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29D382" w14:textId="77777777" w:rsidR="00C20EE5" w:rsidRPr="00C60AB2" w:rsidRDefault="00C20EE5" w:rsidP="00C20EE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Dysregulation of KRAS </w:t>
      </w:r>
      <w:bookmarkStart w:id="0" w:name="_GoBack"/>
      <w:bookmarkEnd w:id="0"/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signaling in pancreatic cancer is not associated with </w:t>
      </w:r>
      <w:r w:rsidRPr="00570971">
        <w:rPr>
          <w:rFonts w:ascii="Times New Roman" w:hAnsi="Times New Roman"/>
          <w:b/>
          <w:bCs/>
          <w:i/>
          <w:sz w:val="24"/>
          <w:szCs w:val="24"/>
          <w:lang w:val="en-US"/>
        </w:rPr>
        <w:t>KRAS</w:t>
      </w:r>
      <w:r>
        <w:rPr>
          <w:rFonts w:ascii="Times New Roman" w:hAnsi="Times New Roman"/>
          <w:b/>
          <w:bCs/>
          <w:sz w:val="24"/>
          <w:szCs w:val="24"/>
          <w:lang w:val="en-US"/>
        </w:rPr>
        <w:t xml:space="preserve"> mutations and outcome</w:t>
      </w:r>
    </w:p>
    <w:p w14:paraId="10A40E0D" w14:textId="77777777" w:rsidR="00C20EE5" w:rsidRPr="00C60AB2" w:rsidRDefault="00C20EE5" w:rsidP="00C20EE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/>
        </w:rPr>
      </w:pPr>
    </w:p>
    <w:p w14:paraId="00BBCAD0" w14:textId="77777777" w:rsidR="00C20EE5" w:rsidRPr="00C60AB2" w:rsidRDefault="00C20EE5" w:rsidP="00C20EE5">
      <w:pPr>
        <w:widowControl w:val="0"/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C60AB2">
        <w:rPr>
          <w:rFonts w:ascii="Times New Roman" w:hAnsi="Times New Roman"/>
          <w:sz w:val="24"/>
          <w:szCs w:val="24"/>
          <w:lang w:val="en-US"/>
        </w:rPr>
        <w:t>Oliverius M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6</w:t>
      </w:r>
      <w:r w:rsidRPr="00C60AB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Lemstrova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 xml:space="preserve"> R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>
        <w:rPr>
          <w:rFonts w:ascii="Times New Roman" w:hAnsi="Times New Roman"/>
          <w:sz w:val="24"/>
          <w:szCs w:val="24"/>
          <w:lang w:val="en-US"/>
        </w:rPr>
        <w:t>,</w:t>
      </w:r>
      <w:r w:rsidRPr="00251D1F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Brynychova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 xml:space="preserve"> V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2,12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C60AB2">
        <w:rPr>
          <w:rFonts w:ascii="Times New Roman" w:hAnsi="Times New Roman"/>
          <w:sz w:val="24"/>
          <w:szCs w:val="24"/>
          <w:lang w:val="en-US"/>
        </w:rPr>
        <w:t>Hughes DJ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  <w:r w:rsidRPr="00C60AB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Hlavac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V</w:t>
      </w:r>
      <w:r w:rsidRPr="00843ACB">
        <w:rPr>
          <w:rFonts w:ascii="Times New Roman" w:hAnsi="Times New Roman"/>
          <w:sz w:val="24"/>
          <w:szCs w:val="24"/>
          <w:vertAlign w:val="superscript"/>
          <w:lang w:val="en-US"/>
        </w:rPr>
        <w:t>2,12</w:t>
      </w:r>
      <w:r>
        <w:rPr>
          <w:rFonts w:ascii="Times New Roman" w:hAnsi="Times New Roman"/>
          <w:sz w:val="24"/>
          <w:szCs w:val="24"/>
          <w:lang w:val="en-US"/>
        </w:rPr>
        <w:t>, Dvorak P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C60AB2">
        <w:rPr>
          <w:rFonts w:ascii="Times New Roman" w:hAnsi="Times New Roman"/>
          <w:sz w:val="24"/>
          <w:szCs w:val="24"/>
          <w:lang w:val="en-US"/>
        </w:rPr>
        <w:t>Doherty JE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5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C60AB2">
        <w:rPr>
          <w:rFonts w:ascii="Times New Roman" w:hAnsi="Times New Roman"/>
          <w:sz w:val="24"/>
          <w:szCs w:val="24"/>
          <w:lang w:val="en-US"/>
        </w:rPr>
        <w:t>Murray HA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5</w:t>
      </w:r>
      <w:r w:rsidRPr="00C60AB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Crockard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 xml:space="preserve"> MA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5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Hlavsa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 xml:space="preserve"> J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7</w:t>
      </w:r>
      <w:r w:rsidRPr="00C60AB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Honsova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 xml:space="preserve"> E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8</w:t>
      </w:r>
      <w:r w:rsidRPr="00C60AB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Mazanec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 xml:space="preserve"> J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9</w:t>
      </w:r>
      <w:r w:rsidRPr="00C60AB2">
        <w:rPr>
          <w:rFonts w:ascii="Times New Roman" w:hAnsi="Times New Roman"/>
          <w:sz w:val="24"/>
          <w:szCs w:val="24"/>
          <w:lang w:val="en-US"/>
        </w:rPr>
        <w:t>, Kala Z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7</w:t>
      </w:r>
      <w:r w:rsidRPr="00C60AB2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Lovecek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M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10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Havlik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R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10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364823">
        <w:rPr>
          <w:rFonts w:ascii="Times New Roman" w:hAnsi="Times New Roman"/>
          <w:sz w:val="24"/>
          <w:szCs w:val="24"/>
          <w:lang w:val="en-US"/>
        </w:rPr>
        <w:t>Ehrmann</w:t>
      </w:r>
      <w:proofErr w:type="spellEnd"/>
      <w:r w:rsidRPr="00364823">
        <w:rPr>
          <w:rFonts w:ascii="Times New Roman" w:hAnsi="Times New Roman"/>
          <w:sz w:val="24"/>
          <w:szCs w:val="24"/>
          <w:lang w:val="en-US"/>
        </w:rPr>
        <w:t xml:space="preserve"> J</w:t>
      </w:r>
      <w:r w:rsidRPr="00364823">
        <w:rPr>
          <w:rFonts w:ascii="Times New Roman" w:hAnsi="Times New Roman"/>
          <w:sz w:val="24"/>
          <w:szCs w:val="24"/>
          <w:vertAlign w:val="superscript"/>
          <w:lang w:val="en-US"/>
        </w:rPr>
        <w:t>11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,12</w:t>
      </w:r>
      <w:r w:rsidRPr="00364823">
        <w:rPr>
          <w:rFonts w:ascii="Times New Roman" w:hAnsi="Times New Roman"/>
          <w:sz w:val="24"/>
          <w:szCs w:val="24"/>
          <w:lang w:val="en-US"/>
        </w:rPr>
        <w:t>,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Strouhal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O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C60AB2"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Soucek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 xml:space="preserve"> P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2,13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Melichar</w:t>
      </w:r>
      <w:proofErr w:type="spellEnd"/>
      <w:r>
        <w:rPr>
          <w:rFonts w:ascii="Times New Roman" w:hAnsi="Times New Roman"/>
          <w:sz w:val="24"/>
          <w:szCs w:val="24"/>
          <w:lang w:val="en-US"/>
        </w:rPr>
        <w:t xml:space="preserve"> B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1,12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Mohelnikova-Duchonova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 xml:space="preserve"> B</w:t>
      </w:r>
      <w:r w:rsidRPr="00C60AB2">
        <w:rPr>
          <w:rFonts w:ascii="Times New Roman" w:hAnsi="Times New Roman"/>
          <w:sz w:val="24"/>
          <w:szCs w:val="24"/>
          <w:vertAlign w:val="superscript"/>
          <w:lang w:val="en-US"/>
        </w:rPr>
        <w:t>1,</w:t>
      </w:r>
      <w:r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C60AB2"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</w:p>
    <w:p w14:paraId="3F6048FB" w14:textId="77777777" w:rsidR="00C20EE5" w:rsidRPr="00C60AB2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BDCA098" w14:textId="77777777" w:rsidR="00C20EE5" w:rsidRPr="005E2766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1</w:t>
      </w:r>
      <w:r w:rsidRPr="00C60AB2">
        <w:rPr>
          <w:rFonts w:ascii="Times New Roman" w:hAnsi="Times New Roman"/>
          <w:sz w:val="24"/>
          <w:szCs w:val="24"/>
          <w:lang w:val="en-US"/>
        </w:rPr>
        <w:t xml:space="preserve">Department of Oncology, </w:t>
      </w:r>
      <w:r w:rsidRPr="005E2766">
        <w:rPr>
          <w:rFonts w:ascii="Times New Roman" w:hAnsi="Times New Roman"/>
          <w:sz w:val="24"/>
          <w:szCs w:val="24"/>
          <w:lang w:val="en-US"/>
        </w:rPr>
        <w:t xml:space="preserve">Faculty of Medicine and Dentistry, </w:t>
      </w:r>
      <w:proofErr w:type="spellStart"/>
      <w:r w:rsidRPr="005E2766">
        <w:rPr>
          <w:rFonts w:ascii="Times New Roman" w:hAnsi="Times New Roman"/>
          <w:sz w:val="24"/>
          <w:szCs w:val="24"/>
          <w:lang w:val="en-US"/>
        </w:rPr>
        <w:t>Palacky</w:t>
      </w:r>
      <w:proofErr w:type="spellEnd"/>
      <w:r w:rsidRPr="005E2766">
        <w:rPr>
          <w:rFonts w:ascii="Times New Roman" w:hAnsi="Times New Roman"/>
          <w:sz w:val="24"/>
          <w:szCs w:val="24"/>
          <w:lang w:val="en-US"/>
        </w:rPr>
        <w:t xml:space="preserve"> University Olomouc and University Hospital Olomouc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0A09E39A" w14:textId="77777777" w:rsidR="00C20EE5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2</w:t>
      </w:r>
      <w:r w:rsidRPr="00C60AB2">
        <w:rPr>
          <w:rFonts w:ascii="Times New Roman" w:hAnsi="Times New Roman"/>
          <w:sz w:val="24"/>
          <w:szCs w:val="24"/>
          <w:lang w:val="en-US"/>
        </w:rPr>
        <w:t xml:space="preserve">Department of </w:t>
      </w:r>
      <w:proofErr w:type="spellStart"/>
      <w:r w:rsidRPr="00C60AB2">
        <w:rPr>
          <w:rFonts w:ascii="Times New Roman" w:hAnsi="Times New Roman"/>
          <w:sz w:val="24"/>
          <w:szCs w:val="24"/>
          <w:lang w:val="en-US"/>
        </w:rPr>
        <w:t>Toxicogenomics</w:t>
      </w:r>
      <w:proofErr w:type="spellEnd"/>
      <w:r w:rsidRPr="00C60AB2">
        <w:rPr>
          <w:rFonts w:ascii="Times New Roman" w:hAnsi="Times New Roman"/>
          <w:sz w:val="24"/>
          <w:szCs w:val="24"/>
          <w:lang w:val="en-US"/>
        </w:rPr>
        <w:t>, National Institute of Public Health, Prague, Czech Republic;</w:t>
      </w:r>
    </w:p>
    <w:p w14:paraId="386D5281" w14:textId="77777777" w:rsidR="00C20EE5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3</w:t>
      </w:r>
      <w:r w:rsidRPr="00C60AB2">
        <w:rPr>
          <w:rFonts w:ascii="Times New Roman" w:hAnsi="Times New Roman"/>
          <w:sz w:val="24"/>
          <w:szCs w:val="24"/>
          <w:lang w:val="en-US"/>
        </w:rPr>
        <w:t>Department of Physiology &amp; Centre for Systems Medicine, Royal College of Surgeons in Ireland, Dublin 2, Ireland;</w:t>
      </w:r>
    </w:p>
    <w:p w14:paraId="5502E43F" w14:textId="77777777" w:rsidR="00C20EE5" w:rsidRPr="00C60AB2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hAnsi="Times New Roman"/>
          <w:sz w:val="24"/>
          <w:szCs w:val="24"/>
          <w:lang w:val="en-US"/>
        </w:rPr>
        <w:t>Institute of Biology</w:t>
      </w:r>
      <w:r w:rsidRPr="00364823">
        <w:rPr>
          <w:rFonts w:ascii="Times New Roman" w:hAnsi="Times New Roman"/>
          <w:sz w:val="24"/>
          <w:szCs w:val="24"/>
          <w:lang w:val="en-US"/>
        </w:rPr>
        <w:t>, Faculty of Medicine in Pilsen, Charles University in Prague, Pilsen, Czech Republic;</w:t>
      </w:r>
    </w:p>
    <w:p w14:paraId="6AFB265E" w14:textId="77777777" w:rsidR="00C20EE5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5</w:t>
      </w:r>
      <w:r w:rsidRPr="00C60AB2">
        <w:rPr>
          <w:rFonts w:ascii="Times New Roman" w:hAnsi="Times New Roman"/>
          <w:sz w:val="24"/>
          <w:szCs w:val="24"/>
          <w:lang w:val="en-US"/>
        </w:rPr>
        <w:t>Randox Laboratories Ltd, Crumlin, UK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3FFBCA0D" w14:textId="77777777" w:rsidR="00C20EE5" w:rsidRPr="00C60AB2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6</w:t>
      </w:r>
      <w:r w:rsidRPr="00C60AB2">
        <w:rPr>
          <w:rFonts w:ascii="Times New Roman" w:hAnsi="Times New Roman"/>
          <w:sz w:val="24"/>
          <w:szCs w:val="24"/>
          <w:lang w:val="en-US"/>
        </w:rPr>
        <w:t>Department of Transplantation Surgery, Institute of Clinical and Experimental Medicine, Prague, Czech Republic;</w:t>
      </w:r>
    </w:p>
    <w:p w14:paraId="39832FC3" w14:textId="77777777" w:rsidR="00C20EE5" w:rsidRPr="00C60AB2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7</w:t>
      </w:r>
      <w:r w:rsidRPr="00C60AB2">
        <w:rPr>
          <w:rFonts w:ascii="Times New Roman" w:hAnsi="Times New Roman"/>
          <w:sz w:val="24"/>
          <w:szCs w:val="24"/>
          <w:lang w:val="en-US"/>
        </w:rPr>
        <w:t>Department of Surgery, University Hospital and Medical Faculty, Masaryk University, Brno, Czech Republic;</w:t>
      </w:r>
    </w:p>
    <w:p w14:paraId="78CC19E9" w14:textId="77777777" w:rsidR="00C20EE5" w:rsidRPr="00C60AB2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8</w:t>
      </w:r>
      <w:r w:rsidRPr="00C60AB2">
        <w:rPr>
          <w:rFonts w:ascii="Times New Roman" w:hAnsi="Times New Roman"/>
          <w:sz w:val="24"/>
          <w:szCs w:val="24"/>
          <w:lang w:val="en-US"/>
        </w:rPr>
        <w:t>Department of Clinical and Transplantation Pathology, Institute of Clinical and Experimental Medicine, Prague, Czech Republic;</w:t>
      </w:r>
    </w:p>
    <w:p w14:paraId="490B0A30" w14:textId="77777777" w:rsidR="00C20EE5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9</w:t>
      </w:r>
      <w:r w:rsidRPr="00C60AB2">
        <w:rPr>
          <w:rFonts w:ascii="Times New Roman" w:hAnsi="Times New Roman"/>
          <w:sz w:val="24"/>
          <w:szCs w:val="24"/>
          <w:lang w:val="en-US"/>
        </w:rPr>
        <w:t>Department of Pathology, University Hospital and Medical Faculty, Masaryk University, Brno, Czech Republic;</w:t>
      </w:r>
    </w:p>
    <w:p w14:paraId="4792A7BB" w14:textId="77777777" w:rsidR="00C20EE5" w:rsidRPr="005E2766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5E2766">
        <w:rPr>
          <w:rFonts w:ascii="Times New Roman" w:hAnsi="Times New Roman"/>
          <w:sz w:val="24"/>
          <w:szCs w:val="24"/>
          <w:vertAlign w:val="superscript"/>
          <w:lang w:val="en-US"/>
        </w:rPr>
        <w:t>10</w:t>
      </w:r>
      <w:r w:rsidRPr="005E2766">
        <w:rPr>
          <w:rFonts w:ascii="Times New Roman" w:hAnsi="Times New Roman"/>
          <w:sz w:val="24"/>
          <w:szCs w:val="24"/>
          <w:lang w:val="en-US"/>
        </w:rPr>
        <w:t xml:space="preserve">Department of Surgery I, Faculty of Medicine and Dentistry, </w:t>
      </w:r>
      <w:proofErr w:type="spellStart"/>
      <w:r w:rsidRPr="005E2766">
        <w:rPr>
          <w:rFonts w:ascii="Times New Roman" w:hAnsi="Times New Roman"/>
          <w:sz w:val="24"/>
          <w:szCs w:val="24"/>
          <w:lang w:val="en-US"/>
        </w:rPr>
        <w:t>Palacky</w:t>
      </w:r>
      <w:proofErr w:type="spellEnd"/>
      <w:r w:rsidRPr="005E2766">
        <w:rPr>
          <w:rFonts w:ascii="Times New Roman" w:hAnsi="Times New Roman"/>
          <w:sz w:val="24"/>
          <w:szCs w:val="24"/>
          <w:lang w:val="en-US"/>
        </w:rPr>
        <w:t xml:space="preserve"> University Olomouc </w:t>
      </w:r>
      <w:r w:rsidRPr="005E2766">
        <w:rPr>
          <w:rFonts w:ascii="Times New Roman" w:hAnsi="Times New Roman"/>
          <w:sz w:val="24"/>
          <w:szCs w:val="24"/>
          <w:lang w:val="en-US"/>
        </w:rPr>
        <w:lastRenderedPageBreak/>
        <w:t>and University Hospital Olomouc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60399809" w14:textId="77777777" w:rsidR="00C20EE5" w:rsidRPr="003E5702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E5702">
        <w:rPr>
          <w:rFonts w:ascii="Times New Roman" w:hAnsi="Times New Roman"/>
          <w:sz w:val="24"/>
          <w:szCs w:val="24"/>
          <w:vertAlign w:val="superscript"/>
          <w:lang w:val="en-US"/>
        </w:rPr>
        <w:t>11</w:t>
      </w:r>
      <w:r w:rsidRPr="003E5702">
        <w:rPr>
          <w:rFonts w:ascii="Times New Roman" w:hAnsi="Times New Roman"/>
          <w:sz w:val="24"/>
          <w:szCs w:val="24"/>
          <w:lang w:val="en-US"/>
        </w:rPr>
        <w:t xml:space="preserve">Department of Clinical and Molecular Pathology &amp; Laboratory of Molecular Pathology, Faculty of Medicine and Dentistry , </w:t>
      </w:r>
      <w:proofErr w:type="spellStart"/>
      <w:r w:rsidRPr="003E5702">
        <w:rPr>
          <w:rFonts w:ascii="Times New Roman" w:hAnsi="Times New Roman"/>
          <w:sz w:val="24"/>
          <w:szCs w:val="24"/>
          <w:lang w:val="en-US"/>
        </w:rPr>
        <w:t>Palacky</w:t>
      </w:r>
      <w:proofErr w:type="spellEnd"/>
      <w:r w:rsidRPr="003E5702">
        <w:rPr>
          <w:rFonts w:ascii="Times New Roman" w:hAnsi="Times New Roman"/>
          <w:sz w:val="24"/>
          <w:szCs w:val="24"/>
          <w:lang w:val="en-US"/>
        </w:rPr>
        <w:t xml:space="preserve"> University, Olomouc, Czech Republic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1C8A68B7" w14:textId="77777777" w:rsidR="00C20EE5" w:rsidRPr="003E5702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3E5702">
        <w:rPr>
          <w:rFonts w:ascii="Times New Roman" w:hAnsi="Times New Roman"/>
          <w:sz w:val="24"/>
          <w:szCs w:val="24"/>
          <w:vertAlign w:val="superscript"/>
          <w:lang w:val="en-US"/>
        </w:rPr>
        <w:t>12</w:t>
      </w:r>
      <w:r w:rsidRPr="003E5702">
        <w:rPr>
          <w:rFonts w:ascii="Times New Roman" w:hAnsi="Times New Roman"/>
          <w:sz w:val="24"/>
          <w:szCs w:val="24"/>
          <w:lang w:val="en-US"/>
        </w:rPr>
        <w:t xml:space="preserve">Institute of Molecular and Translational Medicine, Faculty of Medicine and Dentistry, </w:t>
      </w:r>
      <w:proofErr w:type="spellStart"/>
      <w:r w:rsidRPr="003E5702">
        <w:rPr>
          <w:rFonts w:ascii="Times New Roman" w:hAnsi="Times New Roman"/>
          <w:sz w:val="24"/>
          <w:szCs w:val="24"/>
          <w:lang w:val="en-US"/>
        </w:rPr>
        <w:t>Palacky</w:t>
      </w:r>
      <w:proofErr w:type="spellEnd"/>
      <w:r w:rsidRPr="003E5702">
        <w:rPr>
          <w:rFonts w:ascii="Times New Roman" w:hAnsi="Times New Roman"/>
          <w:sz w:val="24"/>
          <w:szCs w:val="24"/>
          <w:lang w:val="en-US"/>
        </w:rPr>
        <w:t xml:space="preserve"> University, Olomouc, Czech Republic</w:t>
      </w:r>
      <w:r>
        <w:rPr>
          <w:rFonts w:ascii="Times New Roman" w:hAnsi="Times New Roman"/>
          <w:sz w:val="24"/>
          <w:szCs w:val="24"/>
          <w:lang w:val="en-US"/>
        </w:rPr>
        <w:t>;</w:t>
      </w:r>
    </w:p>
    <w:p w14:paraId="04DFE6FC" w14:textId="77777777" w:rsidR="00C20EE5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13</w:t>
      </w:r>
      <w:r w:rsidRPr="00364823">
        <w:rPr>
          <w:rFonts w:ascii="Times New Roman" w:hAnsi="Times New Roman"/>
          <w:sz w:val="24"/>
          <w:szCs w:val="24"/>
          <w:lang w:val="en-US"/>
        </w:rPr>
        <w:t>Biomedical Centre, Faculty of Medicine in Pilsen, Charles University in Prague, Pilsen, Czech Republic;</w:t>
      </w:r>
    </w:p>
    <w:p w14:paraId="1CAD155C" w14:textId="77777777" w:rsidR="00C20EE5" w:rsidRDefault="00C20EE5" w:rsidP="00C20EE5">
      <w:pPr>
        <w:spacing w:after="0" w:line="48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37192CA9" w14:textId="77777777" w:rsidR="00C20EE5" w:rsidRPr="00843ACB" w:rsidRDefault="00C20EE5" w:rsidP="00C20EE5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43ACB">
        <w:rPr>
          <w:rFonts w:ascii="Times New Roman" w:hAnsi="Times New Roman"/>
          <w:b/>
          <w:sz w:val="24"/>
          <w:szCs w:val="24"/>
          <w:lang w:val="en-US"/>
        </w:rPr>
        <w:t>Background: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Pancreatic ductal adenocarcinoma (PDAC) </w:t>
      </w:r>
      <w:r>
        <w:rPr>
          <w:rFonts w:ascii="Times New Roman" w:hAnsi="Times New Roman"/>
          <w:sz w:val="24"/>
          <w:szCs w:val="24"/>
          <w:lang w:val="en-US"/>
        </w:rPr>
        <w:t>is known as cancer with very poor prognosis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 xml:space="preserve">KRAS oncogene is a major driver of PDAC tumorigenesis but its role as prognostic or predictive factor is not clear. 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The aim of the present study was to investigate the prognostic significance of </w:t>
      </w:r>
      <w:r w:rsidRPr="00570971">
        <w:rPr>
          <w:rFonts w:ascii="Times New Roman" w:hAnsi="Times New Roman"/>
          <w:i/>
          <w:sz w:val="24"/>
          <w:szCs w:val="24"/>
          <w:lang w:val="en-US"/>
        </w:rPr>
        <w:t>KRAS</w:t>
      </w:r>
      <w:r>
        <w:rPr>
          <w:rFonts w:ascii="Times New Roman" w:hAnsi="Times New Roman"/>
          <w:sz w:val="24"/>
          <w:szCs w:val="24"/>
          <w:lang w:val="en-US"/>
        </w:rPr>
        <w:t xml:space="preserve"> downstream signaling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pathway</w:t>
      </w:r>
      <w:r>
        <w:rPr>
          <w:rFonts w:ascii="Times New Roman" w:hAnsi="Times New Roman"/>
          <w:sz w:val="24"/>
          <w:szCs w:val="24"/>
          <w:lang w:val="en-US"/>
        </w:rPr>
        <w:t xml:space="preserve"> genes expression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and association with clinical characteristics in PDAC patients undergoing radical surgery.</w:t>
      </w:r>
    </w:p>
    <w:p w14:paraId="5BD318BF" w14:textId="77777777" w:rsidR="00C20EE5" w:rsidRPr="00843ACB" w:rsidRDefault="00C20EE5" w:rsidP="00C20EE5">
      <w:pPr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43ACB">
        <w:rPr>
          <w:rFonts w:ascii="Times New Roman" w:hAnsi="Times New Roman"/>
          <w:b/>
          <w:sz w:val="24"/>
          <w:szCs w:val="24"/>
          <w:lang w:val="en-US"/>
        </w:rPr>
        <w:t>Methods: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Tumors and adjacent non-neoplastic pancreatic tissues were examined in 45 patients with histologically verified PDAC. </w:t>
      </w:r>
      <w:r w:rsidRPr="00843ACB">
        <w:rPr>
          <w:rFonts w:ascii="Times New Roman" w:hAnsi="Times New Roman"/>
          <w:i/>
          <w:sz w:val="24"/>
          <w:szCs w:val="24"/>
          <w:lang w:val="en-US"/>
        </w:rPr>
        <w:t>KRAS</w:t>
      </w:r>
      <w:r>
        <w:rPr>
          <w:rFonts w:ascii="Times New Roman" w:hAnsi="Times New Roman"/>
          <w:sz w:val="24"/>
          <w:szCs w:val="24"/>
          <w:lang w:val="en-US"/>
        </w:rPr>
        <w:t xml:space="preserve">, </w:t>
      </w:r>
      <w:r w:rsidRPr="00843ACB">
        <w:rPr>
          <w:rFonts w:ascii="Times New Roman" w:hAnsi="Times New Roman"/>
          <w:i/>
          <w:sz w:val="24"/>
          <w:szCs w:val="24"/>
          <w:lang w:val="en-US"/>
        </w:rPr>
        <w:t>BRAF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</w:t>
      </w:r>
      <w:r w:rsidRPr="00C20EE5">
        <w:rPr>
          <w:rFonts w:ascii="Times New Roman" w:hAnsi="Times New Roman"/>
          <w:sz w:val="24"/>
          <w:szCs w:val="24"/>
          <w:lang w:val="en-US"/>
        </w:rPr>
        <w:t>and</w:t>
      </w:r>
      <w:r>
        <w:rPr>
          <w:rFonts w:ascii="Times New Roman" w:hAnsi="Times New Roman"/>
          <w:i/>
          <w:sz w:val="24"/>
          <w:szCs w:val="24"/>
          <w:lang w:val="en-US"/>
        </w:rPr>
        <w:t xml:space="preserve"> PIK3CA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gene mutation analysis was performed using the </w:t>
      </w:r>
      <w:r w:rsidRPr="00843ACB">
        <w:rPr>
          <w:rFonts w:ascii="Times New Roman" w:hAnsi="Times New Roman"/>
          <w:i/>
          <w:iCs/>
          <w:sz w:val="24"/>
          <w:szCs w:val="24"/>
          <w:lang w:val="en-US"/>
        </w:rPr>
        <w:t>KRAS</w:t>
      </w:r>
      <w:r w:rsidRPr="00843ACB">
        <w:rPr>
          <w:rFonts w:ascii="Times New Roman" w:hAnsi="Times New Roman"/>
          <w:sz w:val="24"/>
          <w:szCs w:val="24"/>
          <w:lang w:val="en-US"/>
        </w:rPr>
        <w:t>/</w:t>
      </w:r>
      <w:r w:rsidRPr="00843ACB">
        <w:rPr>
          <w:rFonts w:ascii="Times New Roman" w:hAnsi="Times New Roman"/>
          <w:i/>
          <w:iCs/>
          <w:sz w:val="24"/>
          <w:szCs w:val="24"/>
          <w:lang w:val="en-US"/>
        </w:rPr>
        <w:t>BRAF</w:t>
      </w:r>
      <w:r w:rsidRPr="00843ACB">
        <w:rPr>
          <w:rFonts w:ascii="Times New Roman" w:hAnsi="Times New Roman"/>
          <w:sz w:val="24"/>
          <w:szCs w:val="24"/>
          <w:lang w:val="en-US"/>
        </w:rPr>
        <w:t>/</w:t>
      </w:r>
      <w:r w:rsidRPr="00843ACB">
        <w:rPr>
          <w:rFonts w:ascii="Times New Roman" w:hAnsi="Times New Roman"/>
          <w:i/>
          <w:iCs/>
          <w:sz w:val="24"/>
          <w:szCs w:val="24"/>
          <w:lang w:val="en-US"/>
        </w:rPr>
        <w:t>PIK3CA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array. The transcript profile of 52 KRAS</w:t>
      </w:r>
      <w:r>
        <w:rPr>
          <w:rFonts w:ascii="Times New Roman" w:hAnsi="Times New Roman"/>
          <w:sz w:val="24"/>
          <w:szCs w:val="24"/>
          <w:lang w:val="en-US"/>
        </w:rPr>
        <w:t xml:space="preserve"> downstream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signaling pathway genes was assessed using quantitative real-time polymerase chain reaction.</w:t>
      </w:r>
    </w:p>
    <w:p w14:paraId="4C6950EC" w14:textId="77777777" w:rsidR="00C20EE5" w:rsidRDefault="00C20EE5" w:rsidP="00C20EE5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843ACB">
        <w:rPr>
          <w:rFonts w:ascii="Times New Roman" w:hAnsi="Times New Roman"/>
          <w:b/>
          <w:sz w:val="24"/>
          <w:szCs w:val="24"/>
          <w:lang w:val="en-US"/>
        </w:rPr>
        <w:t>Results: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43ACB">
        <w:rPr>
          <w:rFonts w:ascii="Times New Roman" w:hAnsi="Times New Roman"/>
          <w:i/>
          <w:sz w:val="24"/>
          <w:szCs w:val="24"/>
          <w:lang w:val="en-US"/>
        </w:rPr>
        <w:t>KRAS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mutation was detected in 80% of cases</w:t>
      </w:r>
      <w:r>
        <w:rPr>
          <w:rFonts w:ascii="Times New Roman" w:hAnsi="Times New Roman"/>
          <w:sz w:val="24"/>
          <w:szCs w:val="24"/>
          <w:lang w:val="en-US"/>
        </w:rPr>
        <w:t xml:space="preserve"> but the mutation status do not influence PDAC patient’s prognoses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. The genes of four </w:t>
      </w:r>
      <w:r>
        <w:rPr>
          <w:rFonts w:ascii="Times New Roman" w:hAnsi="Times New Roman"/>
          <w:sz w:val="24"/>
          <w:szCs w:val="24"/>
          <w:lang w:val="en-US"/>
        </w:rPr>
        <w:t>signaling pathways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downstream </w:t>
      </w:r>
      <w:r>
        <w:rPr>
          <w:rFonts w:ascii="Times New Roman" w:hAnsi="Times New Roman"/>
          <w:sz w:val="24"/>
          <w:szCs w:val="24"/>
          <w:lang w:val="en-US"/>
        </w:rPr>
        <w:t xml:space="preserve">of KRAS 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including </w:t>
      </w:r>
      <w:r>
        <w:rPr>
          <w:rFonts w:ascii="Times New Roman" w:hAnsi="Times New Roman"/>
          <w:sz w:val="24"/>
          <w:szCs w:val="24"/>
          <w:lang w:val="en-US"/>
        </w:rPr>
        <w:t xml:space="preserve">the </w:t>
      </w:r>
      <w:r w:rsidRPr="00843ACB">
        <w:rPr>
          <w:rFonts w:ascii="Times New Roman" w:hAnsi="Times New Roman"/>
          <w:sz w:val="24"/>
          <w:szCs w:val="24"/>
          <w:lang w:val="en-US"/>
        </w:rPr>
        <w:t>PI3K/PDK1/AKT, RAL guanine nucleotide exchange factor, RIN1/ABL, and RAF/MAPK pathways exhibited differential expression in PDAC compared to the adjacent normal tissue</w:t>
      </w:r>
      <w:r>
        <w:rPr>
          <w:rFonts w:ascii="Times New Roman" w:hAnsi="Times New Roman"/>
          <w:sz w:val="24"/>
          <w:szCs w:val="24"/>
          <w:lang w:val="en-US"/>
        </w:rPr>
        <w:t>. However,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no significant differences in expression were evident between patients with </w:t>
      </w:r>
      <w:r w:rsidRPr="00843ACB">
        <w:rPr>
          <w:rFonts w:ascii="Times New Roman" w:hAnsi="Times New Roman"/>
          <w:i/>
          <w:sz w:val="24"/>
          <w:szCs w:val="24"/>
          <w:lang w:val="en-US"/>
        </w:rPr>
        <w:t>KRAS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mutated and wild type tumors.</w:t>
      </w:r>
      <w:r>
        <w:rPr>
          <w:rFonts w:ascii="Times New Roman" w:hAnsi="Times New Roman"/>
          <w:sz w:val="24"/>
          <w:szCs w:val="24"/>
          <w:lang w:val="en-US"/>
        </w:rPr>
        <w:t xml:space="preserve"> Moreover, expression patterns of </w:t>
      </w:r>
      <w:r w:rsidRPr="00C20EE5">
        <w:rPr>
          <w:rFonts w:ascii="Times New Roman" w:hAnsi="Times New Roman"/>
          <w:i/>
          <w:sz w:val="24"/>
          <w:szCs w:val="24"/>
          <w:lang w:val="en-US"/>
        </w:rPr>
        <w:t>KRAS</w:t>
      </w:r>
      <w:r>
        <w:rPr>
          <w:rFonts w:ascii="Times New Roman" w:hAnsi="Times New Roman"/>
          <w:sz w:val="24"/>
          <w:szCs w:val="24"/>
          <w:lang w:val="en-US"/>
        </w:rPr>
        <w:t xml:space="preserve"> downstream signaling pathway do not associate with overall survival of patients.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43ACB">
        <w:rPr>
          <w:rFonts w:ascii="Times New Roman" w:hAnsi="Times New Roman"/>
          <w:b/>
          <w:sz w:val="24"/>
          <w:szCs w:val="24"/>
          <w:lang w:val="en-US"/>
        </w:rPr>
        <w:lastRenderedPageBreak/>
        <w:t>Conclusions: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843ACB">
        <w:rPr>
          <w:rFonts w:ascii="Times New Roman" w:hAnsi="Times New Roman"/>
          <w:i/>
          <w:sz w:val="24"/>
          <w:szCs w:val="24"/>
          <w:lang w:val="en-US"/>
        </w:rPr>
        <w:t>KRAS</w:t>
      </w:r>
      <w:r w:rsidRPr="00843ACB">
        <w:rPr>
          <w:rFonts w:ascii="Times New Roman" w:hAnsi="Times New Roman"/>
          <w:sz w:val="24"/>
          <w:szCs w:val="24"/>
          <w:lang w:val="en-US"/>
        </w:rPr>
        <w:t xml:space="preserve"> mutation is present in most cases of PDAC, but is not associated with </w:t>
      </w:r>
      <w:r>
        <w:rPr>
          <w:rFonts w:ascii="Times New Roman" w:hAnsi="Times New Roman"/>
          <w:sz w:val="24"/>
          <w:szCs w:val="24"/>
          <w:lang w:val="en-US"/>
        </w:rPr>
        <w:t xml:space="preserve">changes in expression of KRAS downstream signaling pathways and clinical </w:t>
      </w:r>
      <w:r w:rsidRPr="00843ACB">
        <w:rPr>
          <w:rFonts w:ascii="Times New Roman" w:hAnsi="Times New Roman"/>
          <w:sz w:val="24"/>
          <w:szCs w:val="24"/>
          <w:lang w:val="en-US"/>
        </w:rPr>
        <w:t>outcome</w:t>
      </w:r>
      <w:r>
        <w:rPr>
          <w:rFonts w:ascii="Times New Roman" w:hAnsi="Times New Roman"/>
          <w:sz w:val="24"/>
          <w:szCs w:val="24"/>
          <w:lang w:val="en-US"/>
        </w:rPr>
        <w:t>.</w:t>
      </w:r>
      <w:r w:rsidRPr="00FF1164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7F523909" w14:textId="77777777" w:rsidR="00205D24" w:rsidRPr="00205D24" w:rsidRDefault="00205D24" w:rsidP="00205D24">
      <w:pPr>
        <w:widowControl w:val="0"/>
        <w:spacing w:after="0" w:line="48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1062FD2B" w14:textId="77777777" w:rsidR="0038292C" w:rsidRPr="00C20EE5" w:rsidRDefault="00205D24" w:rsidP="00205D24">
      <w:pPr>
        <w:widowControl w:val="0"/>
        <w:spacing w:after="0" w:line="480" w:lineRule="auto"/>
        <w:jc w:val="both"/>
        <w:rPr>
          <w:lang w:val="en-US"/>
        </w:rPr>
      </w:pPr>
      <w:r w:rsidRPr="00205D2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This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work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was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supported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by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the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Czech Science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Foundation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no. P301/12/1734, and by Ministry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of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Health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of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r w:rsidRPr="00205D24">
        <w:rPr>
          <w:rFonts w:ascii="Times New Roman" w:hAnsi="Times New Roman"/>
          <w:sz w:val="24"/>
          <w:szCs w:val="24"/>
          <w:lang w:val="en-US"/>
        </w:rPr>
        <w:t>the</w:t>
      </w:r>
      <w:proofErr w:type="spellEnd"/>
      <w:r w:rsidRPr="00205D24">
        <w:rPr>
          <w:rFonts w:ascii="Times New Roman" w:hAnsi="Times New Roman"/>
          <w:sz w:val="24"/>
          <w:szCs w:val="24"/>
          <w:lang w:val="en-US"/>
        </w:rPr>
        <w:t xml:space="preserve"> Czech Republic no. 16-28375A</w:t>
      </w:r>
    </w:p>
    <w:sectPr w:rsidR="0038292C" w:rsidRPr="00C20E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69"/>
    <w:rsid w:val="00205D24"/>
    <w:rsid w:val="0038292C"/>
    <w:rsid w:val="00834569"/>
    <w:rsid w:val="00AB10AB"/>
    <w:rsid w:val="00C2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D07B2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EE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5D2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EE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05D2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528</Words>
  <Characters>3012</Characters>
  <Application>Microsoft Macintosh Word</Application>
  <DocSecurity>0</DocSecurity>
  <Lines>25</Lines>
  <Paragraphs>7</Paragraphs>
  <ScaleCrop>false</ScaleCrop>
  <Company/>
  <LinksUpToDate>false</LinksUpToDate>
  <CharactersWithSpaces>3533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dc:description/>
  <cp:lastModifiedBy>Martin Oliverius</cp:lastModifiedBy>
  <cp:revision>2</cp:revision>
  <dcterms:created xsi:type="dcterms:W3CDTF">2017-06-04T10:35:00Z</dcterms:created>
  <dcterms:modified xsi:type="dcterms:W3CDTF">2017-06-04T10:35:00Z</dcterms:modified>
</cp:coreProperties>
</file>