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B56FAC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4432F9">
        <w:rPr>
          <w:rFonts w:ascii="Times New Roman" w:hAnsi="Times New Roman" w:cs="Times New Roman"/>
          <w:sz w:val="32"/>
          <w:szCs w:val="32"/>
        </w:rPr>
        <w:t>THE EFFECT OF TIME INTERVAL BETWEEN ENDOSCOPIC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RETROGRADE CHOLANGIOPANCREATICOGRAPHY AND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LAPAROSCOPIC CHOLECYSTECTOMY</w:t>
      </w:r>
    </w:p>
    <w:p w14:paraId="3889FD71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20CC975E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4432F9">
        <w:rPr>
          <w:rFonts w:ascii="Times New Roman" w:hAnsi="Times New Roman" w:cs="Times New Roman"/>
          <w:sz w:val="32"/>
          <w:szCs w:val="32"/>
        </w:rPr>
        <w:t>Gouda El-</w:t>
      </w:r>
      <w:proofErr w:type="spellStart"/>
      <w:r w:rsidRPr="004432F9">
        <w:rPr>
          <w:rFonts w:ascii="Times New Roman" w:hAnsi="Times New Roman" w:cs="Times New Roman"/>
          <w:sz w:val="32"/>
          <w:szCs w:val="32"/>
        </w:rPr>
        <w:t>labban</w:t>
      </w:r>
      <w:proofErr w:type="spellEnd"/>
    </w:p>
    <w:p w14:paraId="63D7B748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4432F9">
        <w:rPr>
          <w:rFonts w:ascii="Times New Roman" w:hAnsi="Times New Roman" w:cs="Times New Roman"/>
          <w:sz w:val="32"/>
          <w:szCs w:val="32"/>
        </w:rPr>
        <w:t>Department of General Surgery</w:t>
      </w:r>
      <w:r w:rsidRPr="004432F9">
        <w:rPr>
          <w:rFonts w:ascii="Times New Roman" w:hAnsi="Times New Roman" w:cs="Times New Roman"/>
          <w:sz w:val="32"/>
          <w:szCs w:val="32"/>
        </w:rPr>
        <w:t>, Faculty of Medicine, Suez Canal University, Egypt</w:t>
      </w:r>
    </w:p>
    <w:p w14:paraId="659F1F98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248BED47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4432F9">
        <w:rPr>
          <w:rFonts w:ascii="Times New Roman" w:hAnsi="Times New Roman" w:cs="Times New Roman"/>
          <w:sz w:val="32"/>
          <w:szCs w:val="32"/>
        </w:rPr>
        <w:t>Aim: The appropriate time for laparoscopic cholecystectomy (LC) following endoscopic retrograde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432F9">
        <w:rPr>
          <w:rFonts w:ascii="Times New Roman" w:hAnsi="Times New Roman" w:cs="Times New Roman"/>
          <w:sz w:val="32"/>
          <w:szCs w:val="32"/>
        </w:rPr>
        <w:t>cholangiopancreaticography</w:t>
      </w:r>
      <w:proofErr w:type="spellEnd"/>
      <w:r w:rsidRPr="004432F9">
        <w:rPr>
          <w:rFonts w:ascii="Times New Roman" w:hAnsi="Times New Roman" w:cs="Times New Roman"/>
          <w:sz w:val="32"/>
          <w:szCs w:val="32"/>
        </w:rPr>
        <w:t xml:space="preserve"> (ERC</w:t>
      </w:r>
      <w:r w:rsidRPr="004432F9">
        <w:rPr>
          <w:rFonts w:ascii="Times New Roman" w:hAnsi="Times New Roman" w:cs="Times New Roman"/>
          <w:sz w:val="32"/>
          <w:szCs w:val="32"/>
        </w:rPr>
        <w:t xml:space="preserve">P) in patients with obstructive </w:t>
      </w:r>
      <w:proofErr w:type="spellStart"/>
      <w:r w:rsidRPr="004432F9">
        <w:rPr>
          <w:rFonts w:ascii="Times New Roman" w:hAnsi="Times New Roman" w:cs="Times New Roman"/>
          <w:sz w:val="32"/>
          <w:szCs w:val="32"/>
        </w:rPr>
        <w:t>choledolithiasis</w:t>
      </w:r>
      <w:proofErr w:type="spellEnd"/>
      <w:r w:rsidRPr="004432F9">
        <w:rPr>
          <w:rFonts w:ascii="Times New Roman" w:hAnsi="Times New Roman" w:cs="Times New Roman"/>
          <w:sz w:val="32"/>
          <w:szCs w:val="32"/>
        </w:rPr>
        <w:t xml:space="preserve"> is controversial. We aim to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compare early versus delayed LC after</w:t>
      </w:r>
      <w:r w:rsidRPr="004432F9">
        <w:rPr>
          <w:rFonts w:ascii="Times New Roman" w:hAnsi="Times New Roman" w:cs="Times New Roman"/>
          <w:sz w:val="32"/>
          <w:szCs w:val="32"/>
        </w:rPr>
        <w:t xml:space="preserve"> ERCP in patients with </w:t>
      </w:r>
      <w:proofErr w:type="spellStart"/>
      <w:r w:rsidRPr="004432F9">
        <w:rPr>
          <w:rFonts w:ascii="Times New Roman" w:hAnsi="Times New Roman" w:cs="Times New Roman"/>
          <w:sz w:val="32"/>
          <w:szCs w:val="32"/>
        </w:rPr>
        <w:t>calcular</w:t>
      </w:r>
      <w:proofErr w:type="spellEnd"/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obstructive jaundice as regards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conversion rate, postoperative morbidity and hospital stay.</w:t>
      </w:r>
    </w:p>
    <w:p w14:paraId="271A7537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3D0F9034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4432F9">
        <w:rPr>
          <w:rFonts w:ascii="Times New Roman" w:hAnsi="Times New Roman" w:cs="Times New Roman"/>
          <w:sz w:val="32"/>
          <w:szCs w:val="32"/>
        </w:rPr>
        <w:t xml:space="preserve">Methods: this study that was conducted on 124 patients who underwent LC after ERCP due to </w:t>
      </w:r>
      <w:proofErr w:type="spellStart"/>
      <w:r w:rsidRPr="004432F9">
        <w:rPr>
          <w:rFonts w:ascii="Times New Roman" w:hAnsi="Times New Roman" w:cs="Times New Roman"/>
          <w:sz w:val="32"/>
          <w:szCs w:val="32"/>
        </w:rPr>
        <w:t>calcular</w:t>
      </w:r>
      <w:proofErr w:type="spellEnd"/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obstructive jaundice. Patients were randomly classified to two groups; in the first group (early group, n=62)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LC was performed within 72 hours after ERCP, while in the second group (delayed group, n = 62) LC was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performed after 6 weeks.</w:t>
      </w:r>
    </w:p>
    <w:p w14:paraId="191BF0D6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5FF30254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4432F9">
        <w:rPr>
          <w:rFonts w:ascii="Times New Roman" w:hAnsi="Times New Roman" w:cs="Times New Roman"/>
          <w:sz w:val="32"/>
          <w:szCs w:val="32"/>
        </w:rPr>
        <w:t>Results: Conversi</w:t>
      </w:r>
      <w:bookmarkStart w:id="0" w:name="_GoBack"/>
      <w:bookmarkEnd w:id="0"/>
      <w:r w:rsidRPr="004432F9">
        <w:rPr>
          <w:rFonts w:ascii="Times New Roman" w:hAnsi="Times New Roman" w:cs="Times New Roman"/>
          <w:sz w:val="32"/>
          <w:szCs w:val="32"/>
        </w:rPr>
        <w:t>on to open cholecystectomy was significantly more incident when LC was delayed for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more than 6 weeks after ERCP (22.6% in delayed group versus 6.5% in early group). The duration of surgery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and the postoperative hospital stay in the early group was significantly shorter than that of the delayed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group (42.3</w:t>
      </w:r>
      <w:r w:rsidRPr="004432F9">
        <w:rPr>
          <w:rFonts w:ascii="∞ı'BSˇ" w:hAnsi="∞ı'BSˇ" w:cs="∞ı'BSˇ"/>
          <w:sz w:val="32"/>
          <w:szCs w:val="32"/>
        </w:rPr>
        <w:t xml:space="preserve"> </w:t>
      </w:r>
      <w:r w:rsidRPr="004432F9">
        <w:rPr>
          <w:rFonts w:ascii="Times New Roman" w:hAnsi="Times New Roman" w:cs="Times New Roman"/>
          <w:sz w:val="32"/>
          <w:szCs w:val="32"/>
        </w:rPr>
        <w:t>10.6 minutes versus 72.2</w:t>
      </w:r>
      <w:r w:rsidRPr="004432F9">
        <w:rPr>
          <w:rFonts w:ascii="∞ı'BSˇ" w:hAnsi="∞ı'BSˇ" w:cs="∞ı'BSˇ"/>
          <w:sz w:val="32"/>
          <w:szCs w:val="32"/>
        </w:rPr>
        <w:t xml:space="preserve"> </w:t>
      </w:r>
      <w:r w:rsidRPr="004432F9">
        <w:rPr>
          <w:rFonts w:ascii="Times New Roman" w:hAnsi="Times New Roman" w:cs="Times New Roman"/>
          <w:sz w:val="32"/>
          <w:szCs w:val="32"/>
        </w:rPr>
        <w:t xml:space="preserve">16.8 minutes and 1.1 </w:t>
      </w:r>
      <w:r w:rsidRPr="004432F9">
        <w:rPr>
          <w:rFonts w:ascii="∞ı'BSˇ" w:hAnsi="∞ı'BSˇ" w:cs="∞ı'BSˇ"/>
          <w:sz w:val="32"/>
          <w:szCs w:val="32"/>
        </w:rPr>
        <w:t xml:space="preserve"> </w:t>
      </w:r>
      <w:r w:rsidRPr="004432F9">
        <w:rPr>
          <w:rFonts w:ascii="Times New Roman" w:hAnsi="Times New Roman" w:cs="Times New Roman"/>
          <w:sz w:val="32"/>
          <w:szCs w:val="32"/>
        </w:rPr>
        <w:t xml:space="preserve">1.9 day versus 3.5 </w:t>
      </w:r>
      <w:r w:rsidRPr="004432F9">
        <w:rPr>
          <w:rFonts w:ascii="∞ı'BSˇ" w:hAnsi="∞ı'BSˇ" w:cs="∞ı'BSˇ"/>
          <w:sz w:val="32"/>
          <w:szCs w:val="32"/>
        </w:rPr>
        <w:t xml:space="preserve"> </w:t>
      </w:r>
      <w:r w:rsidRPr="004432F9">
        <w:rPr>
          <w:rFonts w:ascii="Times New Roman" w:hAnsi="Times New Roman" w:cs="Times New Roman"/>
          <w:sz w:val="32"/>
          <w:szCs w:val="32"/>
        </w:rPr>
        <w:t>1.2 days respectively). No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statistical</w:t>
      </w:r>
      <w:r w:rsidRPr="004432F9">
        <w:rPr>
          <w:rFonts w:ascii="Times New Roman" w:hAnsi="Times New Roman" w:cs="Times New Roman"/>
          <w:sz w:val="32"/>
          <w:szCs w:val="32"/>
        </w:rPr>
        <w:t xml:space="preserve">ly significant </w:t>
      </w:r>
      <w:r w:rsidRPr="004432F9">
        <w:rPr>
          <w:rFonts w:ascii="Times New Roman" w:hAnsi="Times New Roman" w:cs="Times New Roman"/>
          <w:sz w:val="32"/>
          <w:szCs w:val="32"/>
        </w:rPr>
        <w:t>difference was found between both groups as regarding the postoperative morbidity.</w:t>
      </w:r>
    </w:p>
    <w:p w14:paraId="08AD4063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798BD0B5" w14:textId="77777777" w:rsidR="004432F9" w:rsidRPr="004432F9" w:rsidRDefault="004432F9" w:rsidP="004432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4432F9">
        <w:rPr>
          <w:rFonts w:ascii="Times New Roman" w:hAnsi="Times New Roman" w:cs="Times New Roman"/>
          <w:sz w:val="32"/>
          <w:szCs w:val="32"/>
        </w:rPr>
        <w:t>Conclusion: Performing LC as early as possible (within 72 hours after ERCP) lowers the conversion rate to</w:t>
      </w:r>
      <w:r w:rsidRPr="004432F9">
        <w:rPr>
          <w:rFonts w:ascii="Times New Roman" w:hAnsi="Times New Roman" w:cs="Times New Roman"/>
          <w:sz w:val="32"/>
          <w:szCs w:val="32"/>
        </w:rPr>
        <w:t xml:space="preserve"> </w:t>
      </w:r>
      <w:r w:rsidRPr="004432F9">
        <w:rPr>
          <w:rFonts w:ascii="Times New Roman" w:hAnsi="Times New Roman" w:cs="Times New Roman"/>
          <w:sz w:val="32"/>
          <w:szCs w:val="32"/>
        </w:rPr>
        <w:t>open cholecystectomy thus decreasing the anticipated postoperative morbidity and prolonged hospital stay.</w:t>
      </w:r>
    </w:p>
    <w:p w14:paraId="03D2992F" w14:textId="77777777" w:rsidR="003764B2" w:rsidRPr="004432F9" w:rsidRDefault="004432F9" w:rsidP="004432F9">
      <w:pPr>
        <w:rPr>
          <w:sz w:val="32"/>
          <w:szCs w:val="32"/>
        </w:rPr>
      </w:pPr>
    </w:p>
    <w:sectPr w:rsidR="003764B2" w:rsidRPr="004432F9" w:rsidSect="009E28A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∞ı'BSˇ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F9"/>
    <w:rsid w:val="004432F9"/>
    <w:rsid w:val="00841C0E"/>
    <w:rsid w:val="009E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36325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248</Words>
  <Characters>1417</Characters>
  <Application>Microsoft Macintosh Word</Application>
  <DocSecurity>0</DocSecurity>
  <Lines>11</Lines>
  <Paragraphs>3</Paragraphs>
  <ScaleCrop>false</ScaleCrop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gouda Ellabban</dc:creator>
  <cp:keywords/>
  <dc:description/>
  <cp:lastModifiedBy>gouda Ellabban</cp:lastModifiedBy>
  <cp:revision>1</cp:revision>
  <dcterms:created xsi:type="dcterms:W3CDTF">2017-05-16T21:21:00Z</dcterms:created>
  <dcterms:modified xsi:type="dcterms:W3CDTF">2017-05-16T21:26:00Z</dcterms:modified>
</cp:coreProperties>
</file>