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6EC" w:rsidRDefault="000510CA">
      <w:r>
        <w:t>The influence of all oral antiviral treatment on carcinogenesis in HCV chronic hepatitis</w:t>
      </w:r>
    </w:p>
    <w:p w:rsidR="000151B8" w:rsidRDefault="000151B8"/>
    <w:p w:rsidR="000151B8" w:rsidRDefault="000510CA">
      <w:r>
        <w:t>Laura Iliescu</w:t>
      </w:r>
    </w:p>
    <w:p w:rsidR="000151B8" w:rsidRDefault="000151B8">
      <w:r>
        <w:t xml:space="preserve">Introduction </w:t>
      </w:r>
    </w:p>
    <w:p w:rsidR="00750A34" w:rsidRDefault="000510CA">
      <w:r>
        <w:t xml:space="preserve">After the </w:t>
      </w:r>
      <w:r w:rsidR="001E2925">
        <w:t xml:space="preserve">initial enthusiasm of an easy cure for HCV chronic hepatitis using all- oral antiviral treatment, new problems have begun to emerge, one of the most important being the remaining risk of hepatocellular carcinoma. </w:t>
      </w:r>
      <w:r w:rsidR="00750A34">
        <w:t xml:space="preserve">This study </w:t>
      </w:r>
      <w:r w:rsidR="001E2925">
        <w:t xml:space="preserve">analyzes </w:t>
      </w:r>
      <w:r w:rsidR="00750A34">
        <w:t>the particularities of HCC</w:t>
      </w:r>
      <w:r w:rsidR="004A6B6E">
        <w:t xml:space="preserve"> diagnosed during</w:t>
      </w:r>
      <w:r w:rsidR="00750A34">
        <w:t xml:space="preserve"> or after treatment with </w:t>
      </w:r>
      <w:proofErr w:type="spellStart"/>
      <w:r w:rsidR="00750A34">
        <w:t>paritaprevir</w:t>
      </w:r>
      <w:proofErr w:type="spellEnd"/>
      <w:r w:rsidR="00750A34">
        <w:t>/</w:t>
      </w:r>
      <w:proofErr w:type="spellStart"/>
      <w:r w:rsidR="00750A34">
        <w:t>ombistasvir</w:t>
      </w:r>
      <w:proofErr w:type="spellEnd"/>
      <w:r w:rsidR="00750A34">
        <w:t xml:space="preserve">/ ritonavir, </w:t>
      </w:r>
      <w:proofErr w:type="spellStart"/>
      <w:r w:rsidR="00750A34">
        <w:t>dasabuvir</w:t>
      </w:r>
      <w:proofErr w:type="spellEnd"/>
      <w:r w:rsidR="00750A34">
        <w:t xml:space="preserve"> with or without</w:t>
      </w:r>
      <w:r w:rsidR="001E2925">
        <w:t xml:space="preserve"> ribavirin</w:t>
      </w:r>
      <w:r w:rsidR="00750A34">
        <w:t xml:space="preserve">. </w:t>
      </w:r>
    </w:p>
    <w:p w:rsidR="00750A34" w:rsidRDefault="000151B8">
      <w:r>
        <w:t xml:space="preserve">Methods </w:t>
      </w:r>
    </w:p>
    <w:p w:rsidR="00750A34" w:rsidRDefault="001E2925">
      <w:r>
        <w:t xml:space="preserve">173 patients with HCV cirrhosis and 105 patients with F3 degree of fibrosis were included in the study. We followed the patients between </w:t>
      </w:r>
      <w:r w:rsidR="00750A34">
        <w:t xml:space="preserve">January 2016 and March 2017. </w:t>
      </w:r>
      <w:r w:rsidR="00213EAE">
        <w:t xml:space="preserve">Alpha-fetoprotein and </w:t>
      </w:r>
      <w:r w:rsidR="00750A34">
        <w:t>abdominal ultrasonography were routinely performe</w:t>
      </w:r>
      <w:r w:rsidR="004002C0">
        <w:t>d at the initiation of ther</w:t>
      </w:r>
      <w:r>
        <w:t>apy and every 3 months afterwards</w:t>
      </w:r>
      <w:r w:rsidR="00750A34">
        <w:t xml:space="preserve">. If AFP levels were higher than the normal value or twice the previous value, abdominal CT </w:t>
      </w:r>
      <w:r w:rsidR="00C56322">
        <w:t>or contrast- enhanced ultrasonography were</w:t>
      </w:r>
      <w:r w:rsidR="00750A34">
        <w:t xml:space="preserve"> performed.</w:t>
      </w:r>
      <w:r w:rsidR="004A6B6E">
        <w:t xml:space="preserve"> </w:t>
      </w:r>
    </w:p>
    <w:p w:rsidR="00750A34" w:rsidRDefault="000151B8">
      <w:r>
        <w:t>Results</w:t>
      </w:r>
    </w:p>
    <w:p w:rsidR="00213EAE" w:rsidRDefault="00C56322">
      <w:r>
        <w:t xml:space="preserve">Before therapy, </w:t>
      </w:r>
      <w:r w:rsidR="001E2925">
        <w:t>120 patients with F4 fibrosis and 28 patients with F3 fibrosis</w:t>
      </w:r>
      <w:r w:rsidR="00213EAE">
        <w:t xml:space="preserve"> </w:t>
      </w:r>
      <w:r w:rsidR="001E2925">
        <w:t>had higher levels of AFP</w:t>
      </w:r>
      <w:r>
        <w:t xml:space="preserve">. </w:t>
      </w:r>
      <w:r w:rsidR="001E2925">
        <w:t>Abdominal imaging did</w:t>
      </w:r>
      <w:r w:rsidR="00213EAE">
        <w:t xml:space="preserve"> not reveal any HCC </w:t>
      </w:r>
      <w:r w:rsidR="004002C0">
        <w:t>nodules</w:t>
      </w:r>
      <w:r w:rsidR="00213EAE">
        <w:t xml:space="preserve">. </w:t>
      </w:r>
    </w:p>
    <w:p w:rsidR="00C56322" w:rsidRDefault="00213EAE">
      <w:r>
        <w:t xml:space="preserve">On treatment, 5 patients presented higher levels of AFP. </w:t>
      </w:r>
      <w:r w:rsidR="004002C0">
        <w:t>Abdominal CT</w:t>
      </w:r>
      <w:r>
        <w:t xml:space="preserve"> revealed single HCC nodule in 3 patients and multiple nodules in the other </w:t>
      </w:r>
      <w:r w:rsidR="004A6B6E">
        <w:t>2</w:t>
      </w:r>
      <w:r>
        <w:t xml:space="preserve">. </w:t>
      </w:r>
      <w:r w:rsidR="001E2925">
        <w:t>The</w:t>
      </w:r>
      <w:r>
        <w:t xml:space="preserve"> patients continued </w:t>
      </w:r>
      <w:proofErr w:type="spellStart"/>
      <w:r>
        <w:t>paritaprevir</w:t>
      </w:r>
      <w:proofErr w:type="spellEnd"/>
      <w:r>
        <w:t>/</w:t>
      </w:r>
      <w:proofErr w:type="spellStart"/>
      <w:r>
        <w:t>ombistasvir</w:t>
      </w:r>
      <w:proofErr w:type="spellEnd"/>
      <w:r>
        <w:t xml:space="preserve">/ ritonavir, </w:t>
      </w:r>
      <w:proofErr w:type="spellStart"/>
      <w:r>
        <w:t>dasabuvir</w:t>
      </w:r>
      <w:proofErr w:type="spellEnd"/>
      <w:r>
        <w:t xml:space="preserve">. </w:t>
      </w:r>
      <w:proofErr w:type="spellStart"/>
      <w:r>
        <w:t>Transarterial</w:t>
      </w:r>
      <w:proofErr w:type="spellEnd"/>
      <w:r>
        <w:t xml:space="preserve"> chemoembolization </w:t>
      </w:r>
      <w:r w:rsidR="001E2925">
        <w:t>was performed in</w:t>
      </w:r>
      <w:r>
        <w:t xml:space="preserve"> three patients </w:t>
      </w:r>
      <w:r w:rsidR="001E2925">
        <w:t>(</w:t>
      </w:r>
      <w:r>
        <w:t>without portal vein thrombosis</w:t>
      </w:r>
      <w:r w:rsidR="001E2925">
        <w:t>)</w:t>
      </w:r>
      <w:r>
        <w:t>, while on antiviral treatment</w:t>
      </w:r>
      <w:r w:rsidR="004A6B6E">
        <w:t>,</w:t>
      </w:r>
      <w:r>
        <w:t xml:space="preserve"> with good outcome. </w:t>
      </w:r>
    </w:p>
    <w:p w:rsidR="00213EAE" w:rsidRDefault="00213EAE">
      <w:r>
        <w:t>At the end of treatment 2 patients presented higher levels of AFP</w:t>
      </w:r>
      <w:r w:rsidR="00D3788F">
        <w:t xml:space="preserve"> (twice the initial values). As they both had previously underwent CT scan, we performed abdominal MRI which revealed single HCC nodules. The patients refused surgical resection and underwent </w:t>
      </w:r>
      <w:proofErr w:type="spellStart"/>
      <w:r w:rsidR="00D3788F">
        <w:t>transarterial</w:t>
      </w:r>
      <w:proofErr w:type="spellEnd"/>
      <w:r w:rsidR="00D3788F">
        <w:t xml:space="preserve"> chemoembolization, with </w:t>
      </w:r>
      <w:r w:rsidR="001E2925">
        <w:t>good outcome</w:t>
      </w:r>
      <w:r w:rsidR="004A6B6E">
        <w:t>.</w:t>
      </w:r>
    </w:p>
    <w:p w:rsidR="004A6B6E" w:rsidRDefault="00D3788F">
      <w:r>
        <w:t>At three month</w:t>
      </w:r>
      <w:r w:rsidR="004002C0">
        <w:t>s</w:t>
      </w:r>
      <w:r>
        <w:t xml:space="preserve"> after end of treatment 3 patients presented increased level of</w:t>
      </w:r>
      <w:r w:rsidR="00221A59">
        <w:t xml:space="preserve"> AFP. T</w:t>
      </w:r>
      <w:r>
        <w:t>he</w:t>
      </w:r>
      <w:r w:rsidR="00221A59">
        <w:t>se</w:t>
      </w:r>
      <w:r>
        <w:t xml:space="preserve"> patients </w:t>
      </w:r>
      <w:r w:rsidR="00221A59">
        <w:t xml:space="preserve">required MRI evaluation as </w:t>
      </w:r>
      <w:r>
        <w:t>abdominal CT scan was not able to determine the exact sizes and extension. In all patients the abdominal MRI showed more lesions and a larger extension that the CT had anticipated. These patients also underwent chemoembolization; one month</w:t>
      </w:r>
      <w:r w:rsidR="00221A59">
        <w:t xml:space="preserve"> and three months</w:t>
      </w:r>
      <w:r>
        <w:t xml:space="preserve"> follow-up showed no tumor progression and AF</w:t>
      </w:r>
      <w:r w:rsidR="004A6B6E">
        <w:t xml:space="preserve">P levels decreased. Notably, all patients acquired sustained </w:t>
      </w:r>
      <w:proofErr w:type="spellStart"/>
      <w:r w:rsidR="004A6B6E">
        <w:t>virologic</w:t>
      </w:r>
      <w:proofErr w:type="spellEnd"/>
      <w:r w:rsidR="004A6B6E">
        <w:t xml:space="preserve"> response. </w:t>
      </w:r>
    </w:p>
    <w:p w:rsidR="00750A34" w:rsidRDefault="000151B8">
      <w:r>
        <w:t xml:space="preserve">Conclusion </w:t>
      </w:r>
    </w:p>
    <w:p w:rsidR="004A6B6E" w:rsidRDefault="004A6B6E">
      <w:r>
        <w:t xml:space="preserve">The screening for hepatocellular carcinoma </w:t>
      </w:r>
      <w:r w:rsidR="00221A59">
        <w:t xml:space="preserve">needs to be continuous, even after </w:t>
      </w:r>
      <w:proofErr w:type="spellStart"/>
      <w:r w:rsidR="00221A59">
        <w:t>virologic</w:t>
      </w:r>
      <w:proofErr w:type="spellEnd"/>
      <w:r w:rsidR="00221A59">
        <w:t xml:space="preserve"> cure</w:t>
      </w:r>
      <w:bookmarkStart w:id="0" w:name="_GoBack"/>
      <w:bookmarkEnd w:id="0"/>
      <w:r>
        <w:t xml:space="preserve">. Patients who develop HCC after antiviral treatment need to be evaluated by MRI in order to detect the extension of the disease as these tumors are more often infiltrative. </w:t>
      </w:r>
    </w:p>
    <w:p w:rsidR="004A6B6E" w:rsidRDefault="004A6B6E" w:rsidP="000510CA"/>
    <w:sectPr w:rsidR="004A6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F92A28"/>
    <w:multiLevelType w:val="hybridMultilevel"/>
    <w:tmpl w:val="FB7EB30C"/>
    <w:lvl w:ilvl="0" w:tplc="2ED06B9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B8"/>
    <w:rsid w:val="000151B8"/>
    <w:rsid w:val="000510CA"/>
    <w:rsid w:val="001E2925"/>
    <w:rsid w:val="00213EAE"/>
    <w:rsid w:val="00221A59"/>
    <w:rsid w:val="004002C0"/>
    <w:rsid w:val="004A6B6E"/>
    <w:rsid w:val="00750A34"/>
    <w:rsid w:val="009606EC"/>
    <w:rsid w:val="00C56322"/>
    <w:rsid w:val="00D3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0F803-1AB9-433D-9573-94E48C02F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</dc:creator>
  <cp:keywords/>
  <dc:description/>
  <cp:lastModifiedBy>Copmuter</cp:lastModifiedBy>
  <cp:revision>4</cp:revision>
  <dcterms:created xsi:type="dcterms:W3CDTF">2017-05-14T19:00:00Z</dcterms:created>
  <dcterms:modified xsi:type="dcterms:W3CDTF">2017-05-14T19:51:00Z</dcterms:modified>
</cp:coreProperties>
</file>