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633" w:rsidRDefault="00255633" w:rsidP="00147F9C">
      <w:pPr>
        <w:spacing w:line="240" w:lineRule="exact"/>
        <w:jc w:val="both"/>
        <w:rPr>
          <w:b/>
          <w:color w:val="181512"/>
          <w:lang w:eastAsia="zh-CN"/>
        </w:rPr>
      </w:pPr>
    </w:p>
    <w:p w:rsidR="005C7573" w:rsidRPr="00192203" w:rsidRDefault="00544602" w:rsidP="00192203">
      <w:pPr>
        <w:spacing w:line="360" w:lineRule="auto"/>
        <w:ind w:right="-1"/>
        <w:jc w:val="both"/>
        <w:rPr>
          <w:rFonts w:ascii="Arial" w:hAnsi="Arial" w:cs="Arial"/>
          <w:sz w:val="24"/>
          <w:szCs w:val="24"/>
          <w:lang w:eastAsia="zh-CN"/>
        </w:rPr>
      </w:pPr>
      <w:r w:rsidRPr="00192203">
        <w:rPr>
          <w:rFonts w:ascii="Arial" w:hAnsi="Arial" w:cs="Arial"/>
          <w:color w:val="000000" w:themeColor="text1"/>
          <w:sz w:val="24"/>
          <w:szCs w:val="24"/>
        </w:rPr>
        <w:t>Malignant transformation of chronic colitis</w:t>
      </w:r>
    </w:p>
    <w:p w:rsidR="00DE344A" w:rsidRPr="00192203" w:rsidRDefault="00DE344A" w:rsidP="00192203">
      <w:pPr>
        <w:spacing w:line="360" w:lineRule="auto"/>
        <w:ind w:right="-1"/>
        <w:jc w:val="both"/>
        <w:rPr>
          <w:rFonts w:ascii="Arial" w:hAnsi="Arial" w:cs="Arial"/>
          <w:b/>
          <w:i/>
          <w:color w:val="181512"/>
          <w:sz w:val="24"/>
          <w:szCs w:val="24"/>
          <w:lang w:eastAsia="zh-CN"/>
        </w:rPr>
      </w:pPr>
    </w:p>
    <w:p w:rsidR="00544602" w:rsidRPr="00192203" w:rsidRDefault="00544602" w:rsidP="00192203">
      <w:pPr>
        <w:spacing w:line="360" w:lineRule="auto"/>
        <w:ind w:right="-1"/>
        <w:jc w:val="both"/>
        <w:rPr>
          <w:rFonts w:ascii="Arial" w:hAnsi="Arial" w:cs="Arial"/>
          <w:i/>
          <w:color w:val="181512"/>
          <w:sz w:val="24"/>
          <w:szCs w:val="24"/>
          <w:lang w:eastAsia="zh-CN"/>
        </w:rPr>
      </w:pPr>
      <w:r w:rsidRPr="00192203">
        <w:rPr>
          <w:rFonts w:ascii="Arial" w:hAnsi="Arial" w:cs="Arial"/>
          <w:i/>
          <w:color w:val="181512"/>
          <w:sz w:val="24"/>
          <w:szCs w:val="24"/>
          <w:lang w:eastAsia="zh-CN"/>
        </w:rPr>
        <w:t>Dr. Wancai Yang*</w:t>
      </w:r>
    </w:p>
    <w:p w:rsidR="00544602" w:rsidRPr="00192203" w:rsidRDefault="00544602" w:rsidP="00192203">
      <w:pPr>
        <w:spacing w:line="360" w:lineRule="auto"/>
        <w:ind w:right="-1"/>
        <w:jc w:val="both"/>
        <w:rPr>
          <w:rFonts w:ascii="Arial" w:hAnsi="Arial" w:cs="Arial"/>
          <w:i/>
          <w:color w:val="181512"/>
          <w:sz w:val="24"/>
          <w:szCs w:val="24"/>
          <w:lang w:eastAsia="zh-CN"/>
        </w:rPr>
      </w:pPr>
      <w:r w:rsidRPr="00192203">
        <w:rPr>
          <w:rFonts w:ascii="Arial" w:hAnsi="Arial" w:cs="Arial"/>
          <w:i/>
          <w:color w:val="181512"/>
          <w:sz w:val="24"/>
          <w:szCs w:val="24"/>
          <w:lang w:eastAsia="zh-CN"/>
        </w:rPr>
        <w:t>Dean, Institute of Precision Medicine and School of Basic Medical Sciences, Jining Medical University, Jining, China</w:t>
      </w:r>
    </w:p>
    <w:p w:rsidR="00860E9C" w:rsidRPr="00192203" w:rsidRDefault="00544602" w:rsidP="00192203">
      <w:pPr>
        <w:spacing w:line="360" w:lineRule="auto"/>
        <w:ind w:right="-1"/>
        <w:jc w:val="both"/>
        <w:rPr>
          <w:rFonts w:ascii="Arial" w:hAnsi="Arial" w:cs="Arial"/>
          <w:i/>
          <w:color w:val="181512"/>
          <w:sz w:val="24"/>
          <w:szCs w:val="24"/>
          <w:lang w:eastAsia="zh-CN"/>
        </w:rPr>
      </w:pPr>
      <w:r w:rsidRPr="00192203">
        <w:rPr>
          <w:rFonts w:ascii="Arial" w:hAnsi="Arial" w:cs="Arial"/>
          <w:i/>
          <w:color w:val="181512"/>
          <w:sz w:val="24"/>
          <w:szCs w:val="24"/>
          <w:lang w:eastAsia="zh-CN"/>
        </w:rPr>
        <w:t>Professor of Pathology, Department of Pathology, University of Illinois at Chicago, Chicago, USA</w:t>
      </w:r>
    </w:p>
    <w:p w:rsidR="00BA38DB" w:rsidRPr="00192203" w:rsidRDefault="00BA38DB" w:rsidP="00192203">
      <w:pPr>
        <w:autoSpaceDE w:val="0"/>
        <w:autoSpaceDN w:val="0"/>
        <w:adjustRightInd w:val="0"/>
        <w:spacing w:line="360" w:lineRule="auto"/>
        <w:ind w:right="-1"/>
        <w:jc w:val="both"/>
        <w:rPr>
          <w:rFonts w:ascii="Arial" w:hAnsi="Arial" w:cs="Arial"/>
          <w:b/>
          <w:i/>
          <w:color w:val="181512"/>
          <w:sz w:val="24"/>
          <w:szCs w:val="24"/>
          <w:lang w:eastAsia="zh-CN"/>
        </w:rPr>
      </w:pPr>
    </w:p>
    <w:p w:rsidR="00BA38DB" w:rsidRPr="00192203" w:rsidRDefault="00BA38DB" w:rsidP="00192203">
      <w:pPr>
        <w:autoSpaceDE w:val="0"/>
        <w:autoSpaceDN w:val="0"/>
        <w:adjustRightInd w:val="0"/>
        <w:spacing w:line="360" w:lineRule="auto"/>
        <w:ind w:right="-1"/>
        <w:jc w:val="both"/>
        <w:rPr>
          <w:rFonts w:ascii="Arial" w:hAnsi="Arial" w:cs="Arial"/>
          <w:b/>
          <w:i/>
          <w:color w:val="181512"/>
          <w:sz w:val="24"/>
          <w:szCs w:val="24"/>
          <w:lang w:eastAsia="zh-CN"/>
        </w:rPr>
      </w:pPr>
      <w:r w:rsidRPr="00192203">
        <w:rPr>
          <w:rFonts w:ascii="Arial" w:eastAsia="Times New Roman" w:hAnsi="Arial" w:cs="Arial"/>
          <w:b/>
          <w:i/>
          <w:color w:val="181512"/>
          <w:sz w:val="24"/>
          <w:szCs w:val="24"/>
        </w:rPr>
        <w:t>Abstract</w:t>
      </w:r>
    </w:p>
    <w:p w:rsidR="00BA38DB" w:rsidRPr="00192203" w:rsidRDefault="00BA38DB" w:rsidP="00192203">
      <w:pPr>
        <w:autoSpaceDE w:val="0"/>
        <w:autoSpaceDN w:val="0"/>
        <w:adjustRightInd w:val="0"/>
        <w:spacing w:line="360" w:lineRule="auto"/>
        <w:jc w:val="both"/>
        <w:rPr>
          <w:rFonts w:ascii="Arial" w:hAnsi="Arial" w:cs="Arial"/>
          <w:color w:val="181512"/>
          <w:sz w:val="24"/>
          <w:szCs w:val="24"/>
          <w:lang w:eastAsia="zh-CN"/>
        </w:rPr>
      </w:pPr>
    </w:p>
    <w:p w:rsidR="00DE344A" w:rsidRPr="00192203" w:rsidRDefault="00881573" w:rsidP="00192203">
      <w:pPr>
        <w:autoSpaceDE w:val="0"/>
        <w:autoSpaceDN w:val="0"/>
        <w:adjustRightInd w:val="0"/>
        <w:spacing w:line="360" w:lineRule="auto"/>
        <w:ind w:right="-1"/>
        <w:jc w:val="both"/>
        <w:rPr>
          <w:rFonts w:ascii="Arial" w:eastAsiaTheme="minorEastAsia" w:hAnsi="Arial" w:cs="Arial"/>
          <w:bCs/>
          <w:color w:val="181512"/>
          <w:sz w:val="24"/>
          <w:szCs w:val="24"/>
          <w:lang w:eastAsia="zh-CN"/>
        </w:rPr>
      </w:pPr>
      <w:r w:rsidRPr="00192203">
        <w:rPr>
          <w:rFonts w:ascii="Arial" w:eastAsiaTheme="majorEastAsia" w:hAnsi="Arial" w:cs="Arial"/>
          <w:sz w:val="24"/>
          <w:szCs w:val="24"/>
          <w:lang w:eastAsia="zh-CN"/>
        </w:rPr>
        <w:t xml:space="preserve">Previous studies have shown that </w:t>
      </w:r>
      <w:r w:rsidR="00DE344A" w:rsidRPr="00192203">
        <w:rPr>
          <w:rFonts w:ascii="Arial" w:eastAsiaTheme="majorEastAsia" w:hAnsi="Arial" w:cs="Arial"/>
          <w:sz w:val="24"/>
          <w:szCs w:val="24"/>
          <w:lang w:eastAsia="zh-CN"/>
        </w:rPr>
        <w:t>c</w:t>
      </w:r>
      <w:r w:rsidR="00DE344A" w:rsidRPr="00192203">
        <w:rPr>
          <w:rFonts w:ascii="Arial" w:eastAsiaTheme="majorEastAsia" w:hAnsi="Arial" w:cs="Arial"/>
          <w:sz w:val="24"/>
          <w:szCs w:val="24"/>
        </w:rPr>
        <w:t xml:space="preserve">hronic colitis is strongly associated with colorectal cancer formation. However, the mechanisms of colitis develops and </w:t>
      </w:r>
      <w:r w:rsidR="00DE344A" w:rsidRPr="00192203">
        <w:rPr>
          <w:rFonts w:ascii="Arial" w:eastAsiaTheme="majorEastAsia" w:hAnsi="Arial" w:cs="Arial"/>
          <w:sz w:val="24"/>
          <w:szCs w:val="24"/>
          <w:lang w:eastAsia="zh-CN"/>
        </w:rPr>
        <w:t xml:space="preserve">it </w:t>
      </w:r>
      <w:r w:rsidR="00DE344A" w:rsidRPr="00192203">
        <w:rPr>
          <w:rFonts w:ascii="Arial" w:eastAsiaTheme="majorEastAsia" w:hAnsi="Arial" w:cs="Arial"/>
          <w:sz w:val="24"/>
          <w:szCs w:val="24"/>
        </w:rPr>
        <w:t>malignan</w:t>
      </w:r>
      <w:r w:rsidR="00DE344A" w:rsidRPr="00192203">
        <w:rPr>
          <w:rFonts w:ascii="Arial" w:eastAsiaTheme="majorEastAsia" w:hAnsi="Arial" w:cs="Arial"/>
          <w:sz w:val="24"/>
          <w:szCs w:val="24"/>
          <w:lang w:eastAsia="zh-CN"/>
        </w:rPr>
        <w:t xml:space="preserve">t transformation </w:t>
      </w:r>
      <w:r w:rsidR="00DE344A" w:rsidRPr="00192203">
        <w:rPr>
          <w:rFonts w:ascii="Arial" w:eastAsiaTheme="majorEastAsia" w:hAnsi="Arial" w:cs="Arial"/>
          <w:sz w:val="24"/>
          <w:szCs w:val="24"/>
        </w:rPr>
        <w:t xml:space="preserve">is not clear. Using a unique mouse model, we have demonstrated that the mice with targeted disruption of the intestinal mucin gene Muc2 spontaneously develop chronic inflammation at colon and rectum at early age. </w:t>
      </w:r>
      <w:r w:rsidRPr="00192203">
        <w:rPr>
          <w:rFonts w:ascii="Arial" w:eastAsiaTheme="majorEastAsia" w:hAnsi="Arial" w:cs="Arial"/>
          <w:sz w:val="24"/>
          <w:szCs w:val="24"/>
          <w:lang w:eastAsia="zh-CN"/>
        </w:rPr>
        <w:t xml:space="preserve">In the </w:t>
      </w:r>
      <w:r w:rsidR="00DE344A" w:rsidRPr="00192203">
        <w:rPr>
          <w:rFonts w:ascii="Arial" w:eastAsiaTheme="majorEastAsia" w:hAnsi="Arial" w:cs="Arial"/>
          <w:sz w:val="24"/>
          <w:szCs w:val="24"/>
        </w:rPr>
        <w:t>age</w:t>
      </w:r>
      <w:r w:rsidRPr="00192203">
        <w:rPr>
          <w:rFonts w:ascii="Arial" w:eastAsiaTheme="majorEastAsia" w:hAnsi="Arial" w:cs="Arial"/>
          <w:sz w:val="24"/>
          <w:szCs w:val="24"/>
          <w:lang w:eastAsia="zh-CN"/>
        </w:rPr>
        <w:t>d nice</w:t>
      </w:r>
      <w:r w:rsidRPr="00192203">
        <w:rPr>
          <w:rFonts w:ascii="Arial" w:eastAsiaTheme="majorEastAsia" w:hAnsi="Arial" w:cs="Arial"/>
          <w:sz w:val="24"/>
          <w:szCs w:val="24"/>
        </w:rPr>
        <w:t xml:space="preserve">, </w:t>
      </w:r>
      <w:r w:rsidR="00DE344A" w:rsidRPr="00192203">
        <w:rPr>
          <w:rFonts w:ascii="Arial" w:eastAsiaTheme="majorEastAsia" w:hAnsi="Arial" w:cs="Arial"/>
          <w:sz w:val="24"/>
          <w:szCs w:val="24"/>
        </w:rPr>
        <w:t xml:space="preserve">Muc2-/- mice develop colonic and rectal adenocarcinoma accompanying severe inflammation. </w:t>
      </w:r>
      <w:r w:rsidR="00DE344A" w:rsidRPr="00192203">
        <w:rPr>
          <w:rFonts w:ascii="Arial" w:hAnsi="Arial" w:cs="Arial"/>
          <w:color w:val="000000"/>
          <w:sz w:val="24"/>
          <w:szCs w:val="24"/>
          <w:shd w:val="clear" w:color="auto" w:fill="FFFFFF"/>
        </w:rPr>
        <w:t xml:space="preserve">To determine the mechanisms, we conducted miRNA array on the colonic epithelial cells </w:t>
      </w:r>
      <w:r w:rsidR="00DE344A" w:rsidRPr="00192203">
        <w:rPr>
          <w:rFonts w:ascii="Arial" w:hAnsi="Arial" w:cs="Arial"/>
          <w:color w:val="000000"/>
          <w:sz w:val="24"/>
          <w:szCs w:val="24"/>
          <w:shd w:val="clear" w:color="auto" w:fill="FFFFFF"/>
          <w:lang w:eastAsia="zh-CN"/>
        </w:rPr>
        <w:t xml:space="preserve">and identified </w:t>
      </w:r>
      <w:r w:rsidR="00DE344A" w:rsidRPr="00192203">
        <w:rPr>
          <w:rFonts w:ascii="Arial" w:hAnsi="Arial" w:cs="Arial"/>
          <w:color w:val="000000"/>
          <w:sz w:val="24"/>
          <w:szCs w:val="24"/>
          <w:shd w:val="clear" w:color="auto" w:fill="FFFFFF"/>
        </w:rPr>
        <w:t>differential expression of miRNAs.</w:t>
      </w:r>
      <w:r w:rsidR="00DE344A" w:rsidRPr="00192203">
        <w:rPr>
          <w:rFonts w:ascii="Arial" w:hAnsi="Arial" w:cs="Arial"/>
          <w:color w:val="000000"/>
          <w:sz w:val="24"/>
          <w:szCs w:val="24"/>
          <w:shd w:val="clear" w:color="auto" w:fill="FFFFFF"/>
          <w:lang w:eastAsia="zh-CN"/>
        </w:rPr>
        <w:t xml:space="preserve"> The targets of the miRNAs were characterized and their functions were investigated. </w:t>
      </w:r>
      <w:r w:rsidR="00DE344A" w:rsidRPr="00192203">
        <w:rPr>
          <w:rFonts w:ascii="Arial" w:hAnsi="Arial" w:cs="Arial"/>
          <w:color w:val="000000"/>
          <w:sz w:val="24"/>
          <w:szCs w:val="24"/>
        </w:rPr>
        <w:t xml:space="preserve">More studies from the Muc2-/- mice showed </w:t>
      </w:r>
      <w:r w:rsidR="00DE344A" w:rsidRPr="00192203">
        <w:rPr>
          <w:rFonts w:ascii="Arial" w:eastAsiaTheme="majorEastAsia" w:hAnsi="Arial" w:cs="Arial"/>
          <w:sz w:val="24"/>
          <w:szCs w:val="24"/>
        </w:rPr>
        <w:t>disorder of gut microbiota. The disorder of gut microbiota could result in genetic mutations, epigenetic alterations, and activation of oncogenic signaling, in colorectal epithelial cells, leading to colitis development, promoting malignant transformation and mediating colorectal cancer metastasis.</w:t>
      </w:r>
    </w:p>
    <w:p w:rsidR="00DE344A" w:rsidRPr="00192203" w:rsidRDefault="00DE344A" w:rsidP="00192203">
      <w:pPr>
        <w:autoSpaceDE w:val="0"/>
        <w:autoSpaceDN w:val="0"/>
        <w:adjustRightInd w:val="0"/>
        <w:spacing w:line="360" w:lineRule="auto"/>
        <w:ind w:right="-1"/>
        <w:jc w:val="both"/>
        <w:rPr>
          <w:rFonts w:ascii="Arial" w:eastAsiaTheme="minorEastAsia" w:hAnsi="Arial" w:cs="Arial"/>
          <w:bCs/>
          <w:color w:val="181512"/>
          <w:sz w:val="24"/>
          <w:szCs w:val="24"/>
          <w:lang w:eastAsia="zh-CN"/>
        </w:rPr>
      </w:pPr>
    </w:p>
    <w:p w:rsidR="001F44F6" w:rsidRPr="006C7F28" w:rsidRDefault="001F44F6" w:rsidP="00147F9C">
      <w:pPr>
        <w:spacing w:line="200" w:lineRule="exact"/>
        <w:jc w:val="both"/>
        <w:rPr>
          <w:szCs w:val="21"/>
          <w:lang w:eastAsia="zh-CN"/>
        </w:rPr>
      </w:pPr>
    </w:p>
    <w:sectPr w:rsidR="001F44F6" w:rsidRPr="006C7F28" w:rsidSect="008E4089">
      <w:pgSz w:w="11906" w:h="16838"/>
      <w:pgMar w:top="1843" w:right="1134" w:bottom="731" w:left="1134" w:header="993" w:footer="84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988" w:rsidRDefault="00457988">
      <w:r>
        <w:separator/>
      </w:r>
    </w:p>
  </w:endnote>
  <w:endnote w:type="continuationSeparator" w:id="1">
    <w:p w:rsidR="00457988" w:rsidRDefault="004579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988" w:rsidRDefault="00457988">
      <w:r>
        <w:separator/>
      </w:r>
    </w:p>
  </w:footnote>
  <w:footnote w:type="continuationSeparator" w:id="1">
    <w:p w:rsidR="00457988" w:rsidRDefault="0045798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5E5F"/>
    <w:rsid w:val="00066165"/>
    <w:rsid w:val="00067F78"/>
    <w:rsid w:val="00073513"/>
    <w:rsid w:val="000A426F"/>
    <w:rsid w:val="000B0923"/>
    <w:rsid w:val="000B22B5"/>
    <w:rsid w:val="00115A18"/>
    <w:rsid w:val="00147F9C"/>
    <w:rsid w:val="00180BBC"/>
    <w:rsid w:val="00192203"/>
    <w:rsid w:val="001F44F6"/>
    <w:rsid w:val="00232006"/>
    <w:rsid w:val="00232CAE"/>
    <w:rsid w:val="00255633"/>
    <w:rsid w:val="0027181C"/>
    <w:rsid w:val="002747F2"/>
    <w:rsid w:val="002A0283"/>
    <w:rsid w:val="002A2B6D"/>
    <w:rsid w:val="002A6F73"/>
    <w:rsid w:val="002A751A"/>
    <w:rsid w:val="002D683F"/>
    <w:rsid w:val="002F31FD"/>
    <w:rsid w:val="003408CF"/>
    <w:rsid w:val="0036491E"/>
    <w:rsid w:val="0036504E"/>
    <w:rsid w:val="003C4EB4"/>
    <w:rsid w:val="003E6943"/>
    <w:rsid w:val="00406B56"/>
    <w:rsid w:val="00415CA1"/>
    <w:rsid w:val="00421CC6"/>
    <w:rsid w:val="00457988"/>
    <w:rsid w:val="004D65BF"/>
    <w:rsid w:val="004E0EFD"/>
    <w:rsid w:val="005311F0"/>
    <w:rsid w:val="0053386D"/>
    <w:rsid w:val="00544602"/>
    <w:rsid w:val="00556BFC"/>
    <w:rsid w:val="00580DB7"/>
    <w:rsid w:val="005A227D"/>
    <w:rsid w:val="005C7573"/>
    <w:rsid w:val="005D18D9"/>
    <w:rsid w:val="005D76F2"/>
    <w:rsid w:val="005E1CDC"/>
    <w:rsid w:val="005F1E3F"/>
    <w:rsid w:val="00610786"/>
    <w:rsid w:val="006261AE"/>
    <w:rsid w:val="006330DC"/>
    <w:rsid w:val="00633E0E"/>
    <w:rsid w:val="00681C0E"/>
    <w:rsid w:val="006952B4"/>
    <w:rsid w:val="006A0435"/>
    <w:rsid w:val="006A4EA9"/>
    <w:rsid w:val="006C08C6"/>
    <w:rsid w:val="006C27DB"/>
    <w:rsid w:val="006C2C9D"/>
    <w:rsid w:val="006C7F28"/>
    <w:rsid w:val="006E1568"/>
    <w:rsid w:val="007229D2"/>
    <w:rsid w:val="00735764"/>
    <w:rsid w:val="007437CA"/>
    <w:rsid w:val="007439DF"/>
    <w:rsid w:val="00784436"/>
    <w:rsid w:val="007916EC"/>
    <w:rsid w:val="007A5C9B"/>
    <w:rsid w:val="007B1D50"/>
    <w:rsid w:val="007B65D4"/>
    <w:rsid w:val="007D47CF"/>
    <w:rsid w:val="007E0339"/>
    <w:rsid w:val="007E37A4"/>
    <w:rsid w:val="007E7119"/>
    <w:rsid w:val="007F232B"/>
    <w:rsid w:val="007F71AA"/>
    <w:rsid w:val="00815E5F"/>
    <w:rsid w:val="0082098C"/>
    <w:rsid w:val="008224A5"/>
    <w:rsid w:val="00830BE6"/>
    <w:rsid w:val="0083741F"/>
    <w:rsid w:val="008609CB"/>
    <w:rsid w:val="00860E9C"/>
    <w:rsid w:val="00865823"/>
    <w:rsid w:val="00880CC4"/>
    <w:rsid w:val="00881573"/>
    <w:rsid w:val="008955CB"/>
    <w:rsid w:val="008B2BFB"/>
    <w:rsid w:val="008B593B"/>
    <w:rsid w:val="008D1A55"/>
    <w:rsid w:val="008E2285"/>
    <w:rsid w:val="008E4089"/>
    <w:rsid w:val="0091346F"/>
    <w:rsid w:val="00952E04"/>
    <w:rsid w:val="00954FF6"/>
    <w:rsid w:val="00995A6F"/>
    <w:rsid w:val="00A1159E"/>
    <w:rsid w:val="00A24A83"/>
    <w:rsid w:val="00A435CE"/>
    <w:rsid w:val="00A43C0E"/>
    <w:rsid w:val="00A46B0F"/>
    <w:rsid w:val="00A47177"/>
    <w:rsid w:val="00A60894"/>
    <w:rsid w:val="00A702B7"/>
    <w:rsid w:val="00A777E2"/>
    <w:rsid w:val="00AA3AA6"/>
    <w:rsid w:val="00AC191F"/>
    <w:rsid w:val="00AF2004"/>
    <w:rsid w:val="00AF46AF"/>
    <w:rsid w:val="00AF638F"/>
    <w:rsid w:val="00AF7112"/>
    <w:rsid w:val="00AF76D6"/>
    <w:rsid w:val="00B16B5C"/>
    <w:rsid w:val="00B21F93"/>
    <w:rsid w:val="00B47530"/>
    <w:rsid w:val="00B70211"/>
    <w:rsid w:val="00BA33E9"/>
    <w:rsid w:val="00BA38DB"/>
    <w:rsid w:val="00BA5680"/>
    <w:rsid w:val="00BF45FE"/>
    <w:rsid w:val="00BF4A92"/>
    <w:rsid w:val="00C0116D"/>
    <w:rsid w:val="00C10857"/>
    <w:rsid w:val="00C25BDF"/>
    <w:rsid w:val="00C26D8C"/>
    <w:rsid w:val="00C57790"/>
    <w:rsid w:val="00CA46FD"/>
    <w:rsid w:val="00CA7263"/>
    <w:rsid w:val="00D02BE7"/>
    <w:rsid w:val="00D13930"/>
    <w:rsid w:val="00D50214"/>
    <w:rsid w:val="00D5413E"/>
    <w:rsid w:val="00D74C2D"/>
    <w:rsid w:val="00D97305"/>
    <w:rsid w:val="00DA30C6"/>
    <w:rsid w:val="00DB641F"/>
    <w:rsid w:val="00DE344A"/>
    <w:rsid w:val="00E12010"/>
    <w:rsid w:val="00E15BC7"/>
    <w:rsid w:val="00E31139"/>
    <w:rsid w:val="00E52980"/>
    <w:rsid w:val="00E53D16"/>
    <w:rsid w:val="00E82166"/>
    <w:rsid w:val="00EB6A7B"/>
    <w:rsid w:val="00EE41E1"/>
    <w:rsid w:val="00F049E3"/>
    <w:rsid w:val="00F15FB3"/>
    <w:rsid w:val="00F43E2B"/>
    <w:rsid w:val="00FA1744"/>
    <w:rsid w:val="00FA6255"/>
    <w:rsid w:val="00FE32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1139"/>
    <w:rPr>
      <w:lang w:eastAsia="en-US"/>
    </w:rPr>
  </w:style>
  <w:style w:type="paragraph" w:styleId="Heading1">
    <w:name w:val="heading 1"/>
    <w:basedOn w:val="Normal"/>
    <w:next w:val="Normal"/>
    <w:qFormat/>
    <w:rsid w:val="005C7573"/>
    <w:pPr>
      <w:keepNext/>
      <w:keepLines/>
      <w:spacing w:before="340" w:after="330" w:line="578" w:lineRule="auto"/>
      <w:outlineLvl w:val="0"/>
    </w:pPr>
    <w:rPr>
      <w:b/>
      <w:bCs/>
      <w:kern w:val="44"/>
      <w:sz w:val="44"/>
      <w:szCs w:val="44"/>
    </w:rPr>
  </w:style>
  <w:style w:type="paragraph" w:styleId="Heading2">
    <w:name w:val="heading 2"/>
    <w:basedOn w:val="Normal"/>
    <w:next w:val="Normal"/>
    <w:qFormat/>
    <w:rsid w:val="00A60894"/>
    <w:pPr>
      <w:keepNext/>
      <w:spacing w:before="240" w:after="60"/>
      <w:jc w:val="both"/>
      <w:outlineLvl w:val="1"/>
    </w:pPr>
    <w:rPr>
      <w:rFonts w:ascii="Arial" w:eastAsia="Times New Roman" w:hAnsi="Arial" w:cs="Arial"/>
      <w:b/>
      <w:bCs/>
      <w:i/>
      <w:iCs/>
      <w:sz w:val="28"/>
      <w:szCs w:val="28"/>
      <w:lang w:bidi="he-IL"/>
    </w:rPr>
  </w:style>
  <w:style w:type="paragraph" w:styleId="Heading3">
    <w:name w:val="heading 3"/>
    <w:basedOn w:val="Normal"/>
    <w:next w:val="Normal"/>
    <w:qFormat/>
    <w:rsid w:val="005C7573"/>
    <w:pPr>
      <w:keepNext/>
      <w:keepLines/>
      <w:spacing w:before="260" w:after="260" w:line="416" w:lineRule="auto"/>
      <w:outlineLvl w:val="2"/>
    </w:pPr>
    <w:rPr>
      <w:b/>
      <w:bCs/>
      <w:sz w:val="32"/>
      <w:szCs w:val="32"/>
    </w:rPr>
  </w:style>
  <w:style w:type="paragraph" w:styleId="Heading4">
    <w:name w:val="heading 4"/>
    <w:basedOn w:val="Normal"/>
    <w:next w:val="Normal"/>
    <w:qFormat/>
    <w:rsid w:val="005C7573"/>
    <w:pPr>
      <w:keepNext/>
      <w:keepLines/>
      <w:spacing w:before="280" w:after="290" w:line="376" w:lineRule="auto"/>
      <w:outlineLvl w:val="3"/>
    </w:pPr>
    <w:rPr>
      <w:rFonts w:ascii="Arial" w:eastAsia="黑体" w:hAnsi="Arial"/>
      <w:b/>
      <w:bCs/>
      <w:sz w:val="28"/>
      <w:szCs w:val="28"/>
    </w:rPr>
  </w:style>
  <w:style w:type="paragraph" w:styleId="Heading6">
    <w:name w:val="heading 6"/>
    <w:basedOn w:val="Normal"/>
    <w:next w:val="Normal"/>
    <w:qFormat/>
    <w:rsid w:val="005C7573"/>
    <w:pPr>
      <w:keepNext/>
      <w:keepLines/>
      <w:spacing w:before="240" w:after="64" w:line="320" w:lineRule="auto"/>
      <w:outlineLvl w:val="5"/>
    </w:pPr>
    <w:rPr>
      <w:rFonts w:ascii="Arial" w:eastAsia="黑体" w:hAnsi="Arial"/>
      <w:b/>
      <w:bCs/>
      <w:sz w:val="24"/>
      <w:szCs w:val="24"/>
    </w:rPr>
  </w:style>
  <w:style w:type="paragraph" w:styleId="Heading7">
    <w:name w:val="heading 7"/>
    <w:basedOn w:val="Normal"/>
    <w:next w:val="Normal"/>
    <w:qFormat/>
    <w:rsid w:val="005C7573"/>
    <w:pPr>
      <w:keepNext/>
      <w:keepLines/>
      <w:spacing w:before="240" w:after="64" w:line="320" w:lineRule="auto"/>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31139"/>
    <w:pPr>
      <w:spacing w:line="240" w:lineRule="exact"/>
    </w:pPr>
    <w:rPr>
      <w:sz w:val="28"/>
    </w:rPr>
  </w:style>
  <w:style w:type="paragraph" w:styleId="Header">
    <w:name w:val="header"/>
    <w:basedOn w:val="Normal"/>
    <w:rsid w:val="00E31139"/>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FooterChar"/>
    <w:uiPriority w:val="99"/>
    <w:rsid w:val="00E31139"/>
    <w:pPr>
      <w:tabs>
        <w:tab w:val="center" w:pos="4153"/>
        <w:tab w:val="right" w:pos="8306"/>
      </w:tabs>
      <w:snapToGrid w:val="0"/>
    </w:pPr>
    <w:rPr>
      <w:sz w:val="18"/>
      <w:szCs w:val="18"/>
    </w:rPr>
  </w:style>
  <w:style w:type="character" w:styleId="Hyperlink">
    <w:name w:val="Hyperlink"/>
    <w:basedOn w:val="DefaultParagraphFont"/>
    <w:rsid w:val="00D5413E"/>
    <w:rPr>
      <w:color w:val="0000FF"/>
      <w:u w:val="single"/>
    </w:rPr>
  </w:style>
  <w:style w:type="paragraph" w:styleId="BalloonText">
    <w:name w:val="Balloon Text"/>
    <w:basedOn w:val="Normal"/>
    <w:link w:val="BalloonTextChar"/>
    <w:rsid w:val="007E7119"/>
    <w:rPr>
      <w:rFonts w:ascii="Tahoma" w:hAnsi="Tahoma" w:cs="Tahoma"/>
      <w:sz w:val="16"/>
      <w:szCs w:val="16"/>
    </w:rPr>
  </w:style>
  <w:style w:type="character" w:customStyle="1" w:styleId="BalloonTextChar">
    <w:name w:val="Balloon Text Char"/>
    <w:basedOn w:val="DefaultParagraphFont"/>
    <w:link w:val="BalloonText"/>
    <w:rsid w:val="007E7119"/>
    <w:rPr>
      <w:rFonts w:ascii="Tahoma" w:hAnsi="Tahoma" w:cs="Tahoma"/>
      <w:sz w:val="16"/>
      <w:szCs w:val="16"/>
      <w:lang w:bidi="ar-SA"/>
    </w:rPr>
  </w:style>
  <w:style w:type="character" w:styleId="CommentReference">
    <w:name w:val="annotation reference"/>
    <w:basedOn w:val="DefaultParagraphFont"/>
    <w:rsid w:val="00860E9C"/>
    <w:rPr>
      <w:sz w:val="21"/>
      <w:szCs w:val="21"/>
    </w:rPr>
  </w:style>
  <w:style w:type="paragraph" w:styleId="CommentText">
    <w:name w:val="annotation text"/>
    <w:basedOn w:val="Normal"/>
    <w:link w:val="CommentTextChar"/>
    <w:rsid w:val="00860E9C"/>
  </w:style>
  <w:style w:type="character" w:customStyle="1" w:styleId="CommentTextChar">
    <w:name w:val="Comment Text Char"/>
    <w:basedOn w:val="DefaultParagraphFont"/>
    <w:link w:val="CommentText"/>
    <w:rsid w:val="00860E9C"/>
    <w:rPr>
      <w:lang w:eastAsia="en-US"/>
    </w:rPr>
  </w:style>
  <w:style w:type="paragraph" w:styleId="CommentSubject">
    <w:name w:val="annotation subject"/>
    <w:basedOn w:val="CommentText"/>
    <w:next w:val="CommentText"/>
    <w:link w:val="CommentSubjectChar"/>
    <w:rsid w:val="00860E9C"/>
    <w:rPr>
      <w:b/>
      <w:bCs/>
    </w:rPr>
  </w:style>
  <w:style w:type="character" w:customStyle="1" w:styleId="CommentSubjectChar">
    <w:name w:val="Comment Subject Char"/>
    <w:basedOn w:val="CommentTextChar"/>
    <w:link w:val="CommentSubject"/>
    <w:rsid w:val="00860E9C"/>
    <w:rPr>
      <w:b/>
      <w:bCs/>
    </w:rPr>
  </w:style>
  <w:style w:type="character" w:customStyle="1" w:styleId="FooterChar">
    <w:name w:val="Footer Char"/>
    <w:basedOn w:val="DefaultParagraphFont"/>
    <w:link w:val="Footer"/>
    <w:uiPriority w:val="99"/>
    <w:rsid w:val="00415CA1"/>
    <w:rPr>
      <w:sz w:val="18"/>
      <w:szCs w:val="18"/>
      <w:lang w:eastAsia="en-US"/>
    </w:rPr>
  </w:style>
  <w:style w:type="paragraph" w:styleId="FootnoteText">
    <w:name w:val="footnote text"/>
    <w:basedOn w:val="Normal"/>
    <w:link w:val="FootnoteTextChar"/>
    <w:rsid w:val="00A43C0E"/>
    <w:pPr>
      <w:snapToGrid w:val="0"/>
    </w:pPr>
    <w:rPr>
      <w:sz w:val="18"/>
      <w:szCs w:val="18"/>
    </w:rPr>
  </w:style>
  <w:style w:type="character" w:customStyle="1" w:styleId="FootnoteTextChar">
    <w:name w:val="Footnote Text Char"/>
    <w:basedOn w:val="DefaultParagraphFont"/>
    <w:link w:val="FootnoteText"/>
    <w:rsid w:val="00A43C0E"/>
    <w:rPr>
      <w:sz w:val="18"/>
      <w:szCs w:val="18"/>
      <w:lang w:eastAsia="en-US"/>
    </w:rPr>
  </w:style>
  <w:style w:type="character" w:styleId="FootnoteReference">
    <w:name w:val="footnote reference"/>
    <w:basedOn w:val="DefaultParagraphFont"/>
    <w:rsid w:val="00A43C0E"/>
    <w:rPr>
      <w:vertAlign w:val="superscript"/>
    </w:rPr>
  </w:style>
  <w:style w:type="paragraph" w:styleId="EndnoteText">
    <w:name w:val="endnote text"/>
    <w:basedOn w:val="Normal"/>
    <w:link w:val="EndnoteTextChar"/>
    <w:rsid w:val="00147F9C"/>
    <w:pPr>
      <w:snapToGrid w:val="0"/>
    </w:pPr>
  </w:style>
  <w:style w:type="character" w:customStyle="1" w:styleId="EndnoteTextChar">
    <w:name w:val="Endnote Text Char"/>
    <w:basedOn w:val="DefaultParagraphFont"/>
    <w:link w:val="EndnoteText"/>
    <w:rsid w:val="00147F9C"/>
    <w:rPr>
      <w:lang w:eastAsia="en-US"/>
    </w:rPr>
  </w:style>
  <w:style w:type="character" w:styleId="EndnoteReference">
    <w:name w:val="endnote reference"/>
    <w:basedOn w:val="DefaultParagraphFont"/>
    <w:rsid w:val="00147F9C"/>
    <w:rPr>
      <w:vertAlign w:val="superscript"/>
    </w:rPr>
  </w:style>
  <w:style w:type="character" w:styleId="Strong">
    <w:name w:val="Strong"/>
    <w:basedOn w:val="DefaultParagraphFont"/>
    <w:uiPriority w:val="22"/>
    <w:qFormat/>
    <w:rsid w:val="00AC191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9F468-F238-4ADB-A39C-AAE8859FD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 A Human Tumor Genome Project: From Sequence to Structure, Function And Possibly Drug Targets</vt:lpstr>
    </vt:vector>
  </TitlesOfParts>
  <Company>MC SYSTEM</Company>
  <LinksUpToDate>false</LinksUpToDate>
  <CharactersWithSpaces>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A Human Tumor Genome Project: From Sequence to Structure, Function And Possibly Drug Targets</dc:title>
  <dc:creator>MC SYSTEM</dc:creator>
  <cp:lastModifiedBy>Yang</cp:lastModifiedBy>
  <cp:revision>2</cp:revision>
  <dcterms:created xsi:type="dcterms:W3CDTF">2017-03-22T00:46:00Z</dcterms:created>
  <dcterms:modified xsi:type="dcterms:W3CDTF">2017-03-22T00:46:00Z</dcterms:modified>
</cp:coreProperties>
</file>