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78" w:rsidRDefault="00D009FC" w:rsidP="008518C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</w:t>
      </w:r>
      <w:bookmarkStart w:id="0" w:name="_GoBack"/>
      <w:r>
        <w:rPr>
          <w:rFonts w:asciiTheme="majorBidi" w:hAnsiTheme="majorBidi" w:cstheme="majorBidi"/>
          <w:b/>
          <w:bCs/>
          <w:i/>
          <w:iCs/>
          <w:sz w:val="32"/>
          <w:szCs w:val="32"/>
        </w:rPr>
        <w:t>Translational study to understand the role of g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ut </w:t>
      </w:r>
      <w:proofErr w:type="spellStart"/>
      <w:r w:rsidR="001520C7">
        <w:rPr>
          <w:rFonts w:asciiTheme="majorBidi" w:hAnsiTheme="majorBidi" w:cstheme="majorBidi"/>
          <w:b/>
          <w:bCs/>
          <w:i/>
          <w:iCs/>
          <w:sz w:val="32"/>
          <w:szCs w:val="32"/>
        </w:rPr>
        <w:t>m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>icrobiome</w:t>
      </w:r>
      <w:proofErr w:type="spellEnd"/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and </w:t>
      </w:r>
      <w:r w:rsidR="001520C7">
        <w:rPr>
          <w:rFonts w:asciiTheme="majorBidi" w:hAnsiTheme="majorBidi" w:cstheme="majorBidi"/>
          <w:b/>
          <w:bCs/>
          <w:i/>
          <w:iCs/>
          <w:sz w:val="32"/>
          <w:szCs w:val="32"/>
        </w:rPr>
        <w:t>g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>ut-</w:t>
      </w:r>
      <w:r w:rsidR="001520C7">
        <w:rPr>
          <w:rFonts w:asciiTheme="majorBidi" w:hAnsiTheme="majorBidi" w:cstheme="majorBidi"/>
          <w:b/>
          <w:bCs/>
          <w:i/>
          <w:iCs/>
          <w:sz w:val="32"/>
          <w:szCs w:val="32"/>
        </w:rPr>
        <w:t>b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rain </w:t>
      </w:r>
      <w:r w:rsidR="001520C7">
        <w:rPr>
          <w:rFonts w:asciiTheme="majorBidi" w:hAnsiTheme="majorBidi" w:cstheme="majorBidi"/>
          <w:b/>
          <w:bCs/>
          <w:i/>
          <w:iCs/>
          <w:sz w:val="32"/>
          <w:szCs w:val="32"/>
        </w:rPr>
        <w:t>a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xis </w:t>
      </w:r>
      <w:r w:rsidR="001520C7">
        <w:rPr>
          <w:rFonts w:asciiTheme="majorBidi" w:hAnsiTheme="majorBidi" w:cstheme="majorBidi"/>
          <w:b/>
          <w:bCs/>
          <w:i/>
          <w:iCs/>
          <w:sz w:val="32"/>
          <w:szCs w:val="32"/>
        </w:rPr>
        <w:t>i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n </w:t>
      </w:r>
      <w:r w:rsidR="001520C7">
        <w:rPr>
          <w:rFonts w:asciiTheme="majorBidi" w:hAnsiTheme="majorBidi" w:cstheme="majorBidi"/>
          <w:b/>
          <w:bCs/>
          <w:i/>
          <w:iCs/>
          <w:sz w:val="32"/>
          <w:szCs w:val="32"/>
        </w:rPr>
        <w:t>m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odeling </w:t>
      </w:r>
      <w:r w:rsidR="003E4573">
        <w:rPr>
          <w:rFonts w:asciiTheme="majorBidi" w:hAnsiTheme="majorBidi" w:cstheme="majorBidi"/>
          <w:b/>
          <w:bCs/>
          <w:i/>
          <w:iCs/>
          <w:sz w:val="32"/>
          <w:szCs w:val="32"/>
        </w:rPr>
        <w:t>neurological disorders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</w:t>
      </w:r>
      <w:r w:rsidR="00B03F81">
        <w:rPr>
          <w:rFonts w:asciiTheme="majorBidi" w:hAnsiTheme="majorBidi" w:cstheme="majorBidi"/>
          <w:b/>
          <w:bCs/>
          <w:i/>
          <w:iCs/>
          <w:sz w:val="32"/>
          <w:szCs w:val="32"/>
        </w:rPr>
        <w:t>t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o </w:t>
      </w:r>
      <w:r w:rsidR="00B03F81">
        <w:rPr>
          <w:rFonts w:asciiTheme="majorBidi" w:hAnsiTheme="majorBidi" w:cstheme="majorBidi"/>
          <w:b/>
          <w:bCs/>
          <w:i/>
          <w:iCs/>
          <w:sz w:val="32"/>
          <w:szCs w:val="32"/>
        </w:rPr>
        <w:t>e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valuate </w:t>
      </w:r>
      <w:r w:rsidR="00B03F81">
        <w:rPr>
          <w:rFonts w:asciiTheme="majorBidi" w:hAnsiTheme="majorBidi" w:cstheme="majorBidi"/>
          <w:b/>
          <w:bCs/>
          <w:i/>
          <w:iCs/>
          <w:sz w:val="32"/>
          <w:szCs w:val="32"/>
        </w:rPr>
        <w:t>r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ecent </w:t>
      </w:r>
      <w:r w:rsidR="00B03F81">
        <w:rPr>
          <w:rFonts w:asciiTheme="majorBidi" w:hAnsiTheme="majorBidi" w:cstheme="majorBidi"/>
          <w:b/>
          <w:bCs/>
          <w:i/>
          <w:iCs/>
          <w:sz w:val="32"/>
          <w:szCs w:val="32"/>
        </w:rPr>
        <w:t>t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reatment </w:t>
      </w:r>
      <w:r w:rsidR="00B03F81">
        <w:rPr>
          <w:rFonts w:asciiTheme="majorBidi" w:hAnsiTheme="majorBidi" w:cstheme="majorBidi"/>
          <w:b/>
          <w:bCs/>
          <w:i/>
          <w:iCs/>
          <w:sz w:val="32"/>
          <w:szCs w:val="32"/>
        </w:rPr>
        <w:t>o</w:t>
      </w:r>
      <w:r w:rsidR="00595470" w:rsidRPr="00595470">
        <w:rPr>
          <w:rFonts w:asciiTheme="majorBidi" w:hAnsiTheme="majorBidi" w:cstheme="majorBidi"/>
          <w:b/>
          <w:bCs/>
          <w:i/>
          <w:iCs/>
          <w:sz w:val="32"/>
          <w:szCs w:val="32"/>
        </w:rPr>
        <w:t>ptions</w:t>
      </w:r>
      <w:r w:rsidR="008518C7">
        <w:rPr>
          <w:rFonts w:asciiTheme="majorBidi" w:hAnsiTheme="majorBidi" w:cstheme="majorBidi"/>
          <w:b/>
          <w:bCs/>
          <w:i/>
          <w:iCs/>
          <w:sz w:val="32"/>
          <w:szCs w:val="32"/>
        </w:rPr>
        <w:t>: Special reference to</w:t>
      </w:r>
      <w:r w:rsidR="003E4573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Autism</w:t>
      </w:r>
    </w:p>
    <w:p w:rsidR="00B03F81" w:rsidRDefault="00B03F81" w:rsidP="00B03F81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:rsidR="001B38A4" w:rsidRDefault="001B38A4" w:rsidP="00083AD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32"/>
          <w:szCs w:val="32"/>
        </w:rPr>
      </w:pPr>
      <w:proofErr w:type="spellStart"/>
      <w:r w:rsidRPr="005C0478">
        <w:rPr>
          <w:rFonts w:asciiTheme="majorBidi" w:hAnsiTheme="majorBidi" w:cstheme="majorBidi"/>
          <w:i/>
          <w:iCs/>
          <w:sz w:val="32"/>
          <w:szCs w:val="32"/>
        </w:rPr>
        <w:t>Afaf</w:t>
      </w:r>
      <w:proofErr w:type="spellEnd"/>
      <w:r w:rsidRPr="005C0478">
        <w:rPr>
          <w:rFonts w:asciiTheme="majorBidi" w:hAnsiTheme="majorBidi" w:cstheme="majorBidi"/>
          <w:i/>
          <w:iCs/>
          <w:sz w:val="32"/>
          <w:szCs w:val="32"/>
        </w:rPr>
        <w:t xml:space="preserve"> El-</w:t>
      </w:r>
      <w:proofErr w:type="spellStart"/>
      <w:r w:rsidRPr="005C0478">
        <w:rPr>
          <w:rFonts w:asciiTheme="majorBidi" w:hAnsiTheme="majorBidi" w:cstheme="majorBidi"/>
          <w:i/>
          <w:iCs/>
          <w:sz w:val="32"/>
          <w:szCs w:val="32"/>
        </w:rPr>
        <w:t>Ansary</w:t>
      </w:r>
      <w:proofErr w:type="spellEnd"/>
    </w:p>
    <w:p w:rsidR="005C0478" w:rsidRPr="005C0478" w:rsidRDefault="005C0478" w:rsidP="00083AD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32"/>
          <w:szCs w:val="32"/>
        </w:rPr>
      </w:pPr>
    </w:p>
    <w:p w:rsidR="005C0478" w:rsidRDefault="008518C7" w:rsidP="005C047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Central Laboratory</w:t>
      </w:r>
      <w:r w:rsidR="001B38A4" w:rsidRPr="004140EE">
        <w:rPr>
          <w:rFonts w:ascii="Times New Roman" w:eastAsia="Times New Roman" w:hAnsi="Times New Roman" w:cs="Times New Roman"/>
          <w:sz w:val="24"/>
          <w:szCs w:val="24"/>
        </w:rPr>
        <w:t>, King Saud University, P</w:t>
      </w:r>
      <w:proofErr w:type="gramStart"/>
      <w:r w:rsidR="001B38A4" w:rsidRPr="004140EE">
        <w:rPr>
          <w:rFonts w:ascii="Times New Roman" w:eastAsia="Times New Roman" w:hAnsi="Times New Roman" w:cs="Times New Roman"/>
          <w:sz w:val="24"/>
          <w:szCs w:val="24"/>
        </w:rPr>
        <w:t>,O</w:t>
      </w:r>
      <w:proofErr w:type="gramEnd"/>
      <w:r w:rsidR="001B38A4" w:rsidRPr="004140EE">
        <w:rPr>
          <w:rFonts w:ascii="Times New Roman" w:eastAsia="Times New Roman" w:hAnsi="Times New Roman" w:cs="Times New Roman"/>
          <w:sz w:val="24"/>
          <w:szCs w:val="24"/>
        </w:rPr>
        <w:t xml:space="preserve"> box 22452, Zip code 11495, Riyadh, Saudi Arabia.</w:t>
      </w:r>
    </w:p>
    <w:p w:rsidR="0091238B" w:rsidRDefault="0091238B" w:rsidP="0091238B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64397">
        <w:rPr>
          <w:rFonts w:asciiTheme="majorBidi" w:hAnsiTheme="majorBidi" w:cstheme="majorBidi"/>
          <w:sz w:val="24"/>
          <w:szCs w:val="24"/>
        </w:rPr>
        <w:t>Autism Research and Treatment Center,</w:t>
      </w:r>
      <w:r>
        <w:rPr>
          <w:rFonts w:asciiTheme="majorBidi" w:hAnsiTheme="majorBidi" w:cstheme="majorBidi"/>
          <w:sz w:val="24"/>
          <w:szCs w:val="24"/>
        </w:rPr>
        <w:t xml:space="preserve"> College of Medicine, King Saud University,</w:t>
      </w:r>
      <w:r w:rsidRPr="00164397">
        <w:rPr>
          <w:rFonts w:asciiTheme="majorBidi" w:hAnsiTheme="majorBidi" w:cstheme="majorBidi"/>
          <w:sz w:val="24"/>
          <w:szCs w:val="24"/>
        </w:rPr>
        <w:t xml:space="preserve"> Riyadh, Saudi Arabia</w:t>
      </w:r>
    </w:p>
    <w:p w:rsidR="0091238B" w:rsidRDefault="0091238B" w:rsidP="005C047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009FC" w:rsidRPr="00D13305" w:rsidRDefault="00D009FC" w:rsidP="002B513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13305">
        <w:rPr>
          <w:rFonts w:asciiTheme="majorBidi" w:hAnsiTheme="majorBidi" w:cstheme="majorBidi"/>
          <w:sz w:val="24"/>
          <w:szCs w:val="24"/>
        </w:rPr>
        <w:t xml:space="preserve">Translational </w:t>
      </w:r>
      <w:r>
        <w:rPr>
          <w:rFonts w:asciiTheme="majorBidi" w:hAnsiTheme="majorBidi" w:cstheme="majorBidi"/>
          <w:sz w:val="24"/>
          <w:szCs w:val="24"/>
        </w:rPr>
        <w:t>medicine</w:t>
      </w:r>
      <w:r w:rsidRPr="00D13305">
        <w:rPr>
          <w:rFonts w:asciiTheme="majorBidi" w:hAnsiTheme="majorBidi" w:cstheme="majorBidi"/>
          <w:sz w:val="24"/>
          <w:szCs w:val="24"/>
        </w:rPr>
        <w:t xml:space="preserve"> concentrates on the interface between experimental basic science</w:t>
      </w:r>
      <w:r>
        <w:rPr>
          <w:rFonts w:asciiTheme="majorBidi" w:hAnsiTheme="majorBidi" w:cstheme="majorBidi"/>
          <w:sz w:val="24"/>
          <w:szCs w:val="24"/>
        </w:rPr>
        <w:t xml:space="preserve"> on animal models of chronic diseases</w:t>
      </w:r>
      <w:r w:rsidRPr="00D13305">
        <w:rPr>
          <w:rFonts w:asciiTheme="majorBidi" w:hAnsiTheme="majorBidi" w:cstheme="majorBidi"/>
          <w:sz w:val="24"/>
          <w:szCs w:val="24"/>
        </w:rPr>
        <w:t xml:space="preserve"> and clinical medicine.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D69A5">
        <w:rPr>
          <w:rFonts w:asciiTheme="majorBidi" w:hAnsiTheme="majorBidi" w:cstheme="majorBidi"/>
          <w:sz w:val="24"/>
          <w:szCs w:val="24"/>
        </w:rPr>
        <w:t xml:space="preserve">It </w:t>
      </w:r>
      <w:r w:rsidR="00AD69A5" w:rsidRPr="00D13305">
        <w:rPr>
          <w:rFonts w:asciiTheme="majorBidi" w:hAnsiTheme="majorBidi" w:cstheme="majorBidi"/>
          <w:sz w:val="24"/>
          <w:szCs w:val="24"/>
        </w:rPr>
        <w:t>aims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13305">
        <w:rPr>
          <w:rFonts w:asciiTheme="majorBidi" w:hAnsiTheme="majorBidi" w:cstheme="majorBidi"/>
          <w:sz w:val="24"/>
          <w:szCs w:val="24"/>
        </w:rPr>
        <w:t>to “translate” knowledge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D13305">
        <w:rPr>
          <w:rFonts w:asciiTheme="majorBidi" w:hAnsiTheme="majorBidi" w:cstheme="majorBidi"/>
          <w:sz w:val="24"/>
          <w:szCs w:val="24"/>
        </w:rPr>
        <w:t xml:space="preserve">mechanisms </w:t>
      </w:r>
      <w:r>
        <w:rPr>
          <w:rFonts w:asciiTheme="majorBidi" w:hAnsiTheme="majorBidi" w:cstheme="majorBidi"/>
          <w:sz w:val="24"/>
          <w:szCs w:val="24"/>
        </w:rPr>
        <w:t xml:space="preserve">clarified </w:t>
      </w:r>
      <w:r w:rsidRPr="00D13305">
        <w:rPr>
          <w:rFonts w:asciiTheme="majorBidi" w:hAnsiTheme="majorBidi" w:cstheme="majorBidi"/>
          <w:sz w:val="24"/>
          <w:szCs w:val="24"/>
        </w:rPr>
        <w:t xml:space="preserve">by basic research into new approaches </w:t>
      </w:r>
      <w:r>
        <w:rPr>
          <w:rFonts w:asciiTheme="majorBidi" w:hAnsiTheme="majorBidi" w:cstheme="majorBidi"/>
          <w:sz w:val="24"/>
          <w:szCs w:val="24"/>
        </w:rPr>
        <w:t>for early</w:t>
      </w:r>
      <w:r w:rsidRPr="00D13305">
        <w:rPr>
          <w:rFonts w:asciiTheme="majorBidi" w:hAnsiTheme="majorBidi" w:cstheme="majorBidi"/>
          <w:sz w:val="24"/>
          <w:szCs w:val="24"/>
        </w:rPr>
        <w:t xml:space="preserve"> diagnosis and the treatment of</w:t>
      </w:r>
      <w:r>
        <w:rPr>
          <w:rFonts w:asciiTheme="majorBidi" w:hAnsiTheme="majorBidi" w:cstheme="majorBidi"/>
          <w:sz w:val="24"/>
          <w:szCs w:val="24"/>
        </w:rPr>
        <w:t xml:space="preserve"> different</w:t>
      </w:r>
      <w:r w:rsidRPr="00D13305">
        <w:rPr>
          <w:rFonts w:asciiTheme="majorBidi" w:hAnsiTheme="majorBidi" w:cstheme="majorBidi"/>
          <w:sz w:val="24"/>
          <w:szCs w:val="24"/>
        </w:rPr>
        <w:t xml:space="preserve"> diseases. Translation in the reverse direction is also highly pertinent, namely the translation of clinical observations into novel research</w:t>
      </w:r>
      <w:r w:rsidR="002B5133">
        <w:rPr>
          <w:rFonts w:asciiTheme="majorBidi" w:hAnsiTheme="majorBidi" w:cstheme="majorBidi"/>
          <w:sz w:val="24"/>
          <w:szCs w:val="24"/>
        </w:rPr>
        <w:t xml:space="preserve"> and treatment strategies.</w:t>
      </w:r>
    </w:p>
    <w:p w:rsidR="00194C90" w:rsidRPr="00194C90" w:rsidRDefault="00515DBD" w:rsidP="008518C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15DBD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 w:rsidR="002B5133">
        <w:rPr>
          <w:rFonts w:asciiTheme="majorBidi" w:hAnsiTheme="majorBidi" w:cstheme="majorBidi"/>
          <w:color w:val="000000"/>
          <w:sz w:val="24"/>
          <w:szCs w:val="24"/>
        </w:rPr>
        <w:t xml:space="preserve">gastrointestinal </w:t>
      </w:r>
      <w:proofErr w:type="spellStart"/>
      <w:r w:rsidR="002B5133">
        <w:rPr>
          <w:rFonts w:asciiTheme="majorBidi" w:hAnsiTheme="majorBidi" w:cstheme="majorBidi"/>
          <w:color w:val="000000"/>
          <w:sz w:val="24"/>
          <w:szCs w:val="24"/>
        </w:rPr>
        <w:t>microbiota</w:t>
      </w:r>
      <w:proofErr w:type="spellEnd"/>
      <w:r w:rsidRPr="00515DBD">
        <w:rPr>
          <w:rFonts w:asciiTheme="majorBidi" w:hAnsiTheme="majorBidi" w:cstheme="majorBidi"/>
          <w:color w:val="000000"/>
          <w:sz w:val="24"/>
          <w:szCs w:val="24"/>
        </w:rPr>
        <w:t xml:space="preserve"> has been linked to several </w:t>
      </w:r>
      <w:r w:rsidR="001D355B" w:rsidRPr="001D355B">
        <w:rPr>
          <w:rFonts w:asciiTheme="majorBidi" w:hAnsiTheme="majorBidi" w:cstheme="majorBidi"/>
          <w:color w:val="000000"/>
          <w:sz w:val="24"/>
          <w:szCs w:val="24"/>
        </w:rPr>
        <w:t>important</w:t>
      </w:r>
      <w:r w:rsidR="003E4573">
        <w:rPr>
          <w:rFonts w:asciiTheme="majorBidi" w:hAnsiTheme="majorBidi" w:cstheme="majorBidi"/>
          <w:color w:val="000000"/>
          <w:sz w:val="24"/>
          <w:szCs w:val="24"/>
        </w:rPr>
        <w:t xml:space="preserve"> neurological</w:t>
      </w:r>
      <w:r w:rsidR="001D355B" w:rsidRPr="001D355B">
        <w:rPr>
          <w:rFonts w:asciiTheme="majorBidi" w:hAnsiTheme="majorBidi" w:cstheme="majorBidi"/>
          <w:color w:val="000000"/>
          <w:sz w:val="24"/>
          <w:szCs w:val="24"/>
        </w:rPr>
        <w:t xml:space="preserve"> diseases</w:t>
      </w:r>
      <w:r w:rsidR="003E4573">
        <w:rPr>
          <w:rFonts w:asciiTheme="majorBidi" w:hAnsiTheme="majorBidi" w:cstheme="majorBidi"/>
          <w:color w:val="000000"/>
          <w:sz w:val="24"/>
          <w:szCs w:val="24"/>
        </w:rPr>
        <w:t xml:space="preserve"> such as Alzheimer’s, Parkinson’s, and neurodevelopmental disorders </w:t>
      </w:r>
      <w:r w:rsidR="001D355B" w:rsidRPr="00515DBD">
        <w:rPr>
          <w:rFonts w:asciiTheme="majorBidi" w:hAnsiTheme="majorBidi" w:cstheme="majorBidi"/>
          <w:color w:val="000000"/>
          <w:sz w:val="24"/>
          <w:szCs w:val="24"/>
        </w:rPr>
        <w:t>including</w:t>
      </w:r>
      <w:r w:rsidRPr="00515DBD">
        <w:rPr>
          <w:rFonts w:asciiTheme="majorBidi" w:hAnsiTheme="majorBidi" w:cstheme="majorBidi"/>
          <w:color w:val="000000"/>
          <w:sz w:val="24"/>
          <w:szCs w:val="24"/>
        </w:rPr>
        <w:t xml:space="preserve"> autism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spectrum disorders (ASD)</w:t>
      </w:r>
      <w:r w:rsidRPr="00515DBD">
        <w:rPr>
          <w:rFonts w:asciiTheme="majorBidi" w:hAnsiTheme="majorBidi" w:cstheme="majorBidi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083AD2" w:rsidRPr="00194C90">
        <w:rPr>
          <w:rFonts w:asciiTheme="majorBidi" w:hAnsiTheme="majorBidi" w:cstheme="majorBidi"/>
          <w:sz w:val="24"/>
          <w:szCs w:val="24"/>
        </w:rPr>
        <w:t xml:space="preserve">Exposures to environmental toxins are now thought to contribute to the development of </w:t>
      </w:r>
      <w:r w:rsidR="003E4573">
        <w:rPr>
          <w:rFonts w:asciiTheme="majorBidi" w:hAnsiTheme="majorBidi" w:cstheme="majorBidi"/>
          <w:sz w:val="24"/>
          <w:szCs w:val="24"/>
        </w:rPr>
        <w:t>these diseases</w:t>
      </w:r>
      <w:r w:rsidR="00083AD2" w:rsidRPr="00194C90">
        <w:rPr>
          <w:rFonts w:asciiTheme="majorBidi" w:hAnsiTheme="majorBidi" w:cstheme="majorBidi"/>
          <w:sz w:val="24"/>
          <w:szCs w:val="24"/>
        </w:rPr>
        <w:t xml:space="preserve">. </w:t>
      </w:r>
      <w:r w:rsidR="00FF7855" w:rsidRPr="00194C90">
        <w:rPr>
          <w:rFonts w:asciiTheme="majorBidi" w:hAnsiTheme="majorBidi" w:cstheme="majorBidi"/>
          <w:sz w:val="24"/>
          <w:szCs w:val="24"/>
        </w:rPr>
        <w:t xml:space="preserve">Progress in understanding and treating </w:t>
      </w:r>
      <w:r w:rsidR="003E4573">
        <w:rPr>
          <w:rFonts w:asciiTheme="majorBidi" w:hAnsiTheme="majorBidi" w:cstheme="majorBidi"/>
          <w:sz w:val="24"/>
          <w:szCs w:val="24"/>
        </w:rPr>
        <w:t>brain diseases</w:t>
      </w:r>
      <w:r w:rsidR="00FF7855" w:rsidRPr="00194C90">
        <w:rPr>
          <w:rFonts w:asciiTheme="majorBidi" w:hAnsiTheme="majorBidi" w:cstheme="majorBidi"/>
          <w:sz w:val="24"/>
          <w:szCs w:val="24"/>
        </w:rPr>
        <w:t xml:space="preserve"> will require translational research efforts to transfer knowledge through successive fields of research from basic scientific discovery to public health impact.</w:t>
      </w:r>
      <w:r w:rsidR="00194C90" w:rsidRPr="00194C90">
        <w:rPr>
          <w:rFonts w:asciiTheme="majorBidi" w:eastAsia="PalatinoLinotype-Roman" w:hAnsiTheme="majorBidi" w:cstheme="majorBidi"/>
          <w:sz w:val="24"/>
          <w:szCs w:val="24"/>
        </w:rPr>
        <w:t xml:space="preserve"> </w:t>
      </w:r>
      <w:r w:rsidR="003E4573">
        <w:rPr>
          <w:rFonts w:asciiTheme="majorBidi" w:eastAsia="PalatinoLinotype-Roman" w:hAnsiTheme="majorBidi" w:cstheme="majorBidi"/>
          <w:sz w:val="24"/>
          <w:szCs w:val="24"/>
        </w:rPr>
        <w:t xml:space="preserve"> With special reference to autism, a</w:t>
      </w:r>
      <w:r w:rsidR="00194C90" w:rsidRPr="00194C90">
        <w:rPr>
          <w:rFonts w:asciiTheme="majorBidi" w:eastAsia="PalatinoLinotype-Roman" w:hAnsiTheme="majorBidi" w:cstheme="majorBidi"/>
          <w:sz w:val="24"/>
          <w:szCs w:val="24"/>
        </w:rPr>
        <w:t xml:space="preserve"> developmentally abnormal gut </w:t>
      </w:r>
      <w:r w:rsidR="00F431DF" w:rsidRPr="00194C90">
        <w:rPr>
          <w:rFonts w:asciiTheme="majorBidi" w:eastAsia="PalatinoLinotype-Roman" w:hAnsiTheme="majorBidi" w:cstheme="majorBidi"/>
          <w:sz w:val="24"/>
          <w:szCs w:val="24"/>
        </w:rPr>
        <w:t>microbio</w:t>
      </w:r>
      <w:r w:rsidR="00F431DF">
        <w:rPr>
          <w:rFonts w:asciiTheme="majorBidi" w:eastAsia="PalatinoLinotype-Roman" w:hAnsiTheme="majorBidi" w:cstheme="majorBidi"/>
          <w:sz w:val="24"/>
          <w:szCs w:val="24"/>
        </w:rPr>
        <w:t xml:space="preserve">ta </w:t>
      </w:r>
      <w:r w:rsidR="00F431DF" w:rsidRPr="00194C90">
        <w:rPr>
          <w:rFonts w:asciiTheme="majorBidi" w:eastAsia="PalatinoLinotype-Roman" w:hAnsiTheme="majorBidi" w:cstheme="majorBidi"/>
          <w:sz w:val="24"/>
          <w:szCs w:val="24"/>
        </w:rPr>
        <w:t>may</w:t>
      </w:r>
      <w:r w:rsidR="00194C90" w:rsidRPr="00194C90">
        <w:rPr>
          <w:rFonts w:asciiTheme="majorBidi" w:eastAsia="PalatinoLinotype-Roman" w:hAnsiTheme="majorBidi" w:cstheme="majorBidi"/>
          <w:sz w:val="24"/>
          <w:szCs w:val="24"/>
        </w:rPr>
        <w:t xml:space="preserve"> in turn affect both the gut-brain axis and brain development and contribute to the etiology of </w:t>
      </w:r>
      <w:r w:rsidR="003E4573">
        <w:rPr>
          <w:rFonts w:asciiTheme="majorBidi" w:eastAsia="PalatinoLinotype-Roman" w:hAnsiTheme="majorBidi" w:cstheme="majorBidi"/>
          <w:sz w:val="24"/>
          <w:szCs w:val="24"/>
        </w:rPr>
        <w:t>this disorder</w:t>
      </w:r>
      <w:r w:rsidR="00194C90" w:rsidRPr="00194C90">
        <w:rPr>
          <w:rFonts w:asciiTheme="majorBidi" w:eastAsia="PalatinoLinotype-Roman" w:hAnsiTheme="majorBidi" w:cstheme="majorBidi"/>
          <w:sz w:val="24"/>
          <w:szCs w:val="24"/>
        </w:rPr>
        <w:t xml:space="preserve">.  </w:t>
      </w:r>
      <w:r w:rsidR="00083AD2" w:rsidRPr="00194C90">
        <w:rPr>
          <w:rFonts w:asciiTheme="majorBidi" w:hAnsiTheme="majorBidi" w:cstheme="majorBidi"/>
          <w:sz w:val="24"/>
          <w:szCs w:val="24"/>
        </w:rPr>
        <w:t xml:space="preserve">Propionic acid (PA) found as a metabolic product of </w:t>
      </w:r>
      <w:proofErr w:type="spellStart"/>
      <w:r w:rsidR="002B5133">
        <w:rPr>
          <w:rFonts w:asciiTheme="majorBidi" w:hAnsiTheme="majorBidi" w:cstheme="majorBidi"/>
          <w:sz w:val="24"/>
          <w:szCs w:val="24"/>
        </w:rPr>
        <w:t>propiono</w:t>
      </w:r>
      <w:proofErr w:type="spellEnd"/>
      <w:r w:rsidR="00083AD2" w:rsidRPr="00194C90">
        <w:rPr>
          <w:rFonts w:asciiTheme="majorBidi" w:hAnsiTheme="majorBidi" w:cstheme="majorBidi"/>
          <w:sz w:val="24"/>
          <w:szCs w:val="24"/>
        </w:rPr>
        <w:t xml:space="preserve"> bacteria</w:t>
      </w:r>
      <w:r w:rsidR="002B5133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2B5133">
        <w:rPr>
          <w:rFonts w:asciiTheme="majorBidi" w:hAnsiTheme="majorBidi" w:cstheme="majorBidi"/>
          <w:sz w:val="24"/>
          <w:szCs w:val="24"/>
        </w:rPr>
        <w:t>e</w:t>
      </w:r>
      <w:proofErr w:type="gramStart"/>
      <w:r w:rsidR="002B5133">
        <w:rPr>
          <w:rFonts w:asciiTheme="majorBidi" w:hAnsiTheme="majorBidi" w:cstheme="majorBidi"/>
          <w:sz w:val="24"/>
          <w:szCs w:val="24"/>
        </w:rPr>
        <w:t>,g.</w:t>
      </w:r>
      <w:r w:rsidR="008518C7" w:rsidRPr="008518C7">
        <w:rPr>
          <w:rFonts w:asciiTheme="majorBidi" w:hAnsiTheme="majorBidi" w:cstheme="majorBidi"/>
          <w:color w:val="000000" w:themeColor="text1"/>
          <w:sz w:val="24"/>
          <w:szCs w:val="24"/>
        </w:rPr>
        <w:t>C</w:t>
      </w:r>
      <w:r w:rsidR="002B5133" w:rsidRPr="008518C7">
        <w:rPr>
          <w:rStyle w:val="Emphasis"/>
          <w:rFonts w:asciiTheme="majorBidi" w:hAnsiTheme="majorBidi" w:cstheme="majorBidi"/>
          <w:color w:val="000000" w:themeColor="text1"/>
          <w:sz w:val="24"/>
          <w:szCs w:val="24"/>
          <w:bdr w:val="none" w:sz="0" w:space="0" w:color="auto" w:frame="1"/>
        </w:rPr>
        <w:t>lostridium</w:t>
      </w:r>
      <w:proofErr w:type="spellEnd"/>
      <w:proofErr w:type="gramEnd"/>
      <w:r w:rsidR="002B5133" w:rsidRPr="008518C7">
        <w:rPr>
          <w:rStyle w:val="Emphasis"/>
          <w:rFonts w:asciiTheme="majorBidi" w:hAnsiTheme="majorBidi" w:cstheme="majorBid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2B5133" w:rsidRPr="008518C7">
        <w:rPr>
          <w:rStyle w:val="Emphasis"/>
          <w:rFonts w:asciiTheme="majorBidi" w:hAnsiTheme="majorBidi" w:cstheme="majorBidi"/>
          <w:color w:val="000000" w:themeColor="text1"/>
          <w:sz w:val="24"/>
          <w:szCs w:val="24"/>
          <w:bdr w:val="none" w:sz="0" w:space="0" w:color="auto" w:frame="1"/>
        </w:rPr>
        <w:t>difficile</w:t>
      </w:r>
      <w:proofErr w:type="spellEnd"/>
      <w:r w:rsidR="002B5133">
        <w:rPr>
          <w:rStyle w:val="apple-converted-space"/>
          <w:rFonts w:ascii="Open Sans" w:hAnsi="Open Sans"/>
          <w:color w:val="444444"/>
          <w:sz w:val="21"/>
          <w:szCs w:val="21"/>
        </w:rPr>
        <w:t> </w:t>
      </w:r>
      <w:r w:rsidR="008518C7">
        <w:rPr>
          <w:rFonts w:asciiTheme="majorBidi" w:hAnsiTheme="majorBidi" w:cstheme="majorBidi"/>
          <w:sz w:val="24"/>
          <w:szCs w:val="24"/>
        </w:rPr>
        <w:t>)</w:t>
      </w:r>
      <w:r w:rsidR="00083AD2" w:rsidRPr="00194C90">
        <w:rPr>
          <w:rFonts w:asciiTheme="majorBidi" w:hAnsiTheme="majorBidi" w:cstheme="majorBidi"/>
          <w:sz w:val="24"/>
          <w:szCs w:val="24"/>
        </w:rPr>
        <w:t xml:space="preserve"> has been reported to mimic/ mediate the neurotoxic effects of autism. Results from animal studies may guide investigations on human populations toward identifying environmental contaminants that produce or drugs that protect from neurotoxicity.</w:t>
      </w:r>
    </w:p>
    <w:p w:rsidR="00194C90" w:rsidRPr="00194C90" w:rsidRDefault="00194C90" w:rsidP="006A064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94C90" w:rsidRDefault="00515DBD" w:rsidP="008518C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Propionic acid (PA)</w:t>
      </w:r>
      <w:r w:rsidR="00194C90">
        <w:rPr>
          <w:rFonts w:asciiTheme="majorBidi" w:hAnsiTheme="majorBidi" w:cstheme="majorBidi"/>
          <w:sz w:val="24"/>
          <w:szCs w:val="24"/>
        </w:rPr>
        <w:t xml:space="preserve"> either orally administered or biologically induced </w:t>
      </w:r>
      <w:r>
        <w:rPr>
          <w:rFonts w:asciiTheme="majorBidi" w:hAnsiTheme="majorBidi" w:cstheme="majorBidi"/>
          <w:sz w:val="24"/>
          <w:szCs w:val="24"/>
        </w:rPr>
        <w:t xml:space="preserve">in clindamycin or ampicillin-treated rat pups </w:t>
      </w:r>
      <w:r w:rsidR="00001959">
        <w:rPr>
          <w:rFonts w:asciiTheme="majorBidi" w:hAnsiTheme="majorBidi" w:cstheme="majorBidi"/>
          <w:sz w:val="24"/>
          <w:szCs w:val="24"/>
        </w:rPr>
        <w:t>will be used to induce persistent</w:t>
      </w:r>
      <w:r>
        <w:rPr>
          <w:rFonts w:asciiTheme="majorBidi" w:hAnsiTheme="majorBidi" w:cstheme="majorBidi"/>
          <w:sz w:val="24"/>
          <w:szCs w:val="24"/>
        </w:rPr>
        <w:t xml:space="preserve"> autistic </w:t>
      </w:r>
      <w:r w:rsidR="00194C90">
        <w:rPr>
          <w:rFonts w:asciiTheme="majorBidi" w:hAnsiTheme="majorBidi" w:cstheme="majorBidi"/>
          <w:sz w:val="24"/>
          <w:szCs w:val="24"/>
        </w:rPr>
        <w:t xml:space="preserve">features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="00194C90">
        <w:rPr>
          <w:rFonts w:asciiTheme="majorBidi" w:hAnsiTheme="majorBidi" w:cstheme="majorBidi"/>
          <w:sz w:val="24"/>
          <w:szCs w:val="24"/>
        </w:rPr>
        <w:t xml:space="preserve">to </w:t>
      </w:r>
      <w:r w:rsidR="001B38A4">
        <w:rPr>
          <w:rFonts w:asciiTheme="majorBidi" w:hAnsiTheme="majorBidi" w:cstheme="majorBidi"/>
          <w:sz w:val="24"/>
          <w:szCs w:val="24"/>
        </w:rPr>
        <w:t>ascertain</w:t>
      </w:r>
      <w:r w:rsidR="00194C90">
        <w:rPr>
          <w:rFonts w:asciiTheme="majorBidi" w:hAnsiTheme="majorBidi" w:cstheme="majorBidi"/>
          <w:sz w:val="24"/>
          <w:szCs w:val="24"/>
        </w:rPr>
        <w:t xml:space="preserve"> the role of overgrowth of </w:t>
      </w:r>
      <w:r w:rsidR="00001959">
        <w:rPr>
          <w:rFonts w:asciiTheme="majorBidi" w:hAnsiTheme="majorBidi" w:cstheme="majorBidi"/>
          <w:sz w:val="24"/>
          <w:szCs w:val="24"/>
        </w:rPr>
        <w:t>propionic acid- producing bacteria in</w:t>
      </w:r>
      <w:r w:rsidR="00194C90">
        <w:rPr>
          <w:rFonts w:asciiTheme="majorBidi" w:hAnsiTheme="majorBidi" w:cstheme="majorBidi"/>
          <w:sz w:val="24"/>
          <w:szCs w:val="24"/>
        </w:rPr>
        <w:t xml:space="preserve"> inducing autistic </w:t>
      </w:r>
      <w:r w:rsidR="00CC5180">
        <w:rPr>
          <w:rFonts w:asciiTheme="majorBidi" w:hAnsiTheme="majorBidi" w:cstheme="majorBidi"/>
          <w:sz w:val="24"/>
          <w:szCs w:val="24"/>
        </w:rPr>
        <w:t xml:space="preserve">features </w:t>
      </w:r>
      <w:r w:rsidR="00001959">
        <w:rPr>
          <w:rFonts w:asciiTheme="majorBidi" w:hAnsiTheme="majorBidi" w:cstheme="majorBidi"/>
          <w:sz w:val="24"/>
          <w:szCs w:val="24"/>
        </w:rPr>
        <w:t>in rodent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lastRenderedPageBreak/>
        <w:t>models</w:t>
      </w:r>
      <w:r w:rsidR="00CC5180">
        <w:rPr>
          <w:rFonts w:asciiTheme="majorBidi" w:hAnsiTheme="majorBidi" w:cstheme="majorBidi"/>
          <w:sz w:val="24"/>
          <w:szCs w:val="24"/>
        </w:rPr>
        <w:t xml:space="preserve">. In </w:t>
      </w:r>
      <w:r w:rsidR="00001959">
        <w:rPr>
          <w:rFonts w:asciiTheme="majorBidi" w:hAnsiTheme="majorBidi" w:cstheme="majorBidi"/>
          <w:sz w:val="24"/>
          <w:szCs w:val="24"/>
        </w:rPr>
        <w:t>intoxicated rats</w:t>
      </w:r>
      <w:r w:rsidR="00CC5180">
        <w:rPr>
          <w:rFonts w:asciiTheme="majorBidi" w:hAnsiTheme="majorBidi" w:cstheme="majorBidi"/>
          <w:sz w:val="24"/>
          <w:szCs w:val="24"/>
        </w:rPr>
        <w:t>, a panel of biomarkers</w:t>
      </w:r>
      <w:r w:rsidR="00001959">
        <w:rPr>
          <w:rFonts w:asciiTheme="majorBidi" w:hAnsiTheme="majorBidi" w:cstheme="majorBidi"/>
          <w:sz w:val="24"/>
          <w:szCs w:val="24"/>
        </w:rPr>
        <w:t xml:space="preserve"> </w:t>
      </w:r>
      <w:r w:rsidR="003E4573">
        <w:rPr>
          <w:rFonts w:asciiTheme="majorBidi" w:hAnsiTheme="majorBidi" w:cstheme="majorBidi"/>
          <w:sz w:val="24"/>
          <w:szCs w:val="24"/>
        </w:rPr>
        <w:t>were</w:t>
      </w:r>
      <w:r w:rsidR="00001959">
        <w:rPr>
          <w:rFonts w:asciiTheme="majorBidi" w:hAnsiTheme="majorBidi" w:cstheme="majorBidi"/>
          <w:sz w:val="24"/>
          <w:szCs w:val="24"/>
        </w:rPr>
        <w:t xml:space="preserve"> investigated</w:t>
      </w:r>
      <w:r w:rsidR="00CC5180">
        <w:rPr>
          <w:rFonts w:asciiTheme="majorBidi" w:hAnsiTheme="majorBidi" w:cstheme="majorBidi"/>
          <w:sz w:val="24"/>
          <w:szCs w:val="24"/>
        </w:rPr>
        <w:t xml:space="preserve"> </w:t>
      </w:r>
      <w:r w:rsidR="00001959">
        <w:rPr>
          <w:rFonts w:asciiTheme="majorBidi" w:hAnsiTheme="majorBidi" w:cstheme="majorBidi"/>
          <w:sz w:val="24"/>
          <w:szCs w:val="24"/>
        </w:rPr>
        <w:t>and</w:t>
      </w:r>
      <w:r w:rsidR="00CC5180">
        <w:rPr>
          <w:rFonts w:asciiTheme="majorBidi" w:hAnsiTheme="majorBidi" w:cstheme="majorBidi"/>
          <w:sz w:val="24"/>
          <w:szCs w:val="24"/>
        </w:rPr>
        <w:t xml:space="preserve"> compared to healthy untreated rat pups. </w:t>
      </w:r>
      <w:r w:rsidR="00C11E02">
        <w:rPr>
          <w:rFonts w:asciiTheme="majorBidi" w:hAnsiTheme="majorBidi" w:cstheme="majorBidi"/>
          <w:sz w:val="24"/>
          <w:szCs w:val="24"/>
        </w:rPr>
        <w:t xml:space="preserve"> These biomarkers </w:t>
      </w:r>
      <w:r w:rsidR="008518C7">
        <w:rPr>
          <w:rFonts w:asciiTheme="majorBidi" w:hAnsiTheme="majorBidi" w:cstheme="majorBidi"/>
          <w:sz w:val="24"/>
          <w:szCs w:val="24"/>
        </w:rPr>
        <w:t>were</w:t>
      </w:r>
      <w:r w:rsidR="00001959">
        <w:rPr>
          <w:rFonts w:asciiTheme="majorBidi" w:hAnsiTheme="majorBidi" w:cstheme="majorBidi"/>
          <w:sz w:val="24"/>
          <w:szCs w:val="24"/>
        </w:rPr>
        <w:t xml:space="preserve"> selected to measure </w:t>
      </w:r>
      <w:r w:rsidR="0091238B">
        <w:rPr>
          <w:rFonts w:asciiTheme="majorBidi" w:hAnsiTheme="majorBidi" w:cstheme="majorBidi"/>
          <w:sz w:val="24"/>
          <w:szCs w:val="24"/>
        </w:rPr>
        <w:t>DNA damage,</w:t>
      </w:r>
      <w:r w:rsidR="00001959">
        <w:rPr>
          <w:rFonts w:asciiTheme="majorBidi" w:hAnsiTheme="majorBidi" w:cstheme="majorBidi"/>
          <w:sz w:val="24"/>
          <w:szCs w:val="24"/>
        </w:rPr>
        <w:t xml:space="preserve"> glutamate </w:t>
      </w:r>
      <w:proofErr w:type="spellStart"/>
      <w:r w:rsidR="00001959">
        <w:rPr>
          <w:rFonts w:asciiTheme="majorBidi" w:hAnsiTheme="majorBidi" w:cstheme="majorBidi"/>
          <w:sz w:val="24"/>
          <w:szCs w:val="24"/>
        </w:rPr>
        <w:t>excitotoxicity</w:t>
      </w:r>
      <w:proofErr w:type="spellEnd"/>
      <w:r w:rsidR="00001959">
        <w:rPr>
          <w:rFonts w:asciiTheme="majorBidi" w:hAnsiTheme="majorBidi" w:cstheme="majorBidi"/>
          <w:sz w:val="24"/>
          <w:szCs w:val="24"/>
        </w:rPr>
        <w:t>,</w:t>
      </w:r>
      <w:r w:rsidR="0091238B">
        <w:rPr>
          <w:rFonts w:asciiTheme="majorBidi" w:hAnsiTheme="majorBidi" w:cstheme="majorBidi"/>
          <w:sz w:val="24"/>
          <w:szCs w:val="24"/>
        </w:rPr>
        <w:t xml:space="preserve"> oxidative stress, </w:t>
      </w:r>
      <w:r w:rsidR="00C11E02">
        <w:rPr>
          <w:rFonts w:asciiTheme="majorBidi" w:hAnsiTheme="majorBidi" w:cstheme="majorBidi"/>
          <w:sz w:val="24"/>
          <w:szCs w:val="24"/>
        </w:rPr>
        <w:t>neurochemistry</w:t>
      </w:r>
      <w:r w:rsidR="00BD1525">
        <w:rPr>
          <w:rFonts w:asciiTheme="majorBidi" w:hAnsiTheme="majorBidi" w:cstheme="majorBidi"/>
          <w:sz w:val="24"/>
          <w:szCs w:val="24"/>
        </w:rPr>
        <w:t>,</w:t>
      </w:r>
      <w:r w:rsidR="00001959">
        <w:rPr>
          <w:rFonts w:asciiTheme="majorBidi" w:hAnsiTheme="majorBidi" w:cstheme="majorBidi"/>
          <w:sz w:val="24"/>
          <w:szCs w:val="24"/>
        </w:rPr>
        <w:t xml:space="preserve"> mitochondrial dysfunction,</w:t>
      </w:r>
      <w:r w:rsidR="00BD1525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BD1525">
        <w:rPr>
          <w:rFonts w:asciiTheme="majorBidi" w:hAnsiTheme="majorBidi" w:cstheme="majorBidi"/>
          <w:sz w:val="24"/>
          <w:szCs w:val="24"/>
        </w:rPr>
        <w:t>neuroinflammation</w:t>
      </w:r>
      <w:proofErr w:type="spellEnd"/>
      <w:r w:rsidR="002B5133">
        <w:rPr>
          <w:rFonts w:asciiTheme="majorBidi" w:hAnsiTheme="majorBidi" w:cstheme="majorBidi"/>
          <w:sz w:val="24"/>
          <w:szCs w:val="24"/>
        </w:rPr>
        <w:t xml:space="preserve"> as signaling pathways closely related to brain diseases.</w:t>
      </w:r>
      <w:r w:rsidR="00C11E02">
        <w:rPr>
          <w:rFonts w:asciiTheme="majorBidi" w:hAnsiTheme="majorBidi" w:cstheme="majorBidi"/>
          <w:sz w:val="24"/>
          <w:szCs w:val="24"/>
        </w:rPr>
        <w:t xml:space="preserve"> </w:t>
      </w:r>
      <w:r w:rsidR="00CC5180">
        <w:rPr>
          <w:rFonts w:asciiTheme="majorBidi" w:hAnsiTheme="majorBidi" w:cstheme="majorBidi"/>
          <w:sz w:val="24"/>
          <w:szCs w:val="24"/>
        </w:rPr>
        <w:t xml:space="preserve">The </w:t>
      </w:r>
      <w:r w:rsidR="00F431DF">
        <w:rPr>
          <w:rFonts w:asciiTheme="majorBidi" w:hAnsiTheme="majorBidi" w:cstheme="majorBidi"/>
          <w:sz w:val="24"/>
          <w:szCs w:val="24"/>
        </w:rPr>
        <w:t>selection of these markers was</w:t>
      </w:r>
      <w:r w:rsidR="00CC5180">
        <w:rPr>
          <w:rFonts w:asciiTheme="majorBidi" w:hAnsiTheme="majorBidi" w:cstheme="majorBidi"/>
          <w:sz w:val="24"/>
          <w:szCs w:val="24"/>
        </w:rPr>
        <w:t xml:space="preserve"> based on our clinical data obtained from patients </w:t>
      </w:r>
      <w:r w:rsidR="002B5133">
        <w:rPr>
          <w:rFonts w:asciiTheme="majorBidi" w:hAnsiTheme="majorBidi" w:cstheme="majorBidi"/>
          <w:sz w:val="24"/>
          <w:szCs w:val="24"/>
        </w:rPr>
        <w:t>and</w:t>
      </w:r>
      <w:r w:rsidR="00CC5180">
        <w:rPr>
          <w:rFonts w:asciiTheme="majorBidi" w:hAnsiTheme="majorBidi" w:cstheme="majorBidi"/>
          <w:sz w:val="24"/>
          <w:szCs w:val="24"/>
        </w:rPr>
        <w:t xml:space="preserve"> recorded </w:t>
      </w:r>
      <w:r w:rsidR="00C11E02">
        <w:rPr>
          <w:rFonts w:asciiTheme="majorBidi" w:hAnsiTheme="majorBidi" w:cstheme="majorBidi"/>
          <w:sz w:val="24"/>
          <w:szCs w:val="24"/>
        </w:rPr>
        <w:t>high</w:t>
      </w:r>
      <w:r w:rsidR="00595470">
        <w:rPr>
          <w:rFonts w:asciiTheme="majorBidi" w:hAnsiTheme="majorBidi" w:cstheme="majorBidi"/>
          <w:sz w:val="24"/>
          <w:szCs w:val="24"/>
        </w:rPr>
        <w:t xml:space="preserve"> </w:t>
      </w:r>
      <w:r w:rsidR="00F431DF">
        <w:rPr>
          <w:rFonts w:asciiTheme="majorBidi" w:hAnsiTheme="majorBidi" w:cstheme="majorBidi"/>
          <w:sz w:val="24"/>
          <w:szCs w:val="24"/>
        </w:rPr>
        <w:t>specificity</w:t>
      </w:r>
      <w:r w:rsidR="00C11E02">
        <w:rPr>
          <w:rFonts w:asciiTheme="majorBidi" w:hAnsiTheme="majorBidi" w:cstheme="majorBidi"/>
          <w:sz w:val="24"/>
          <w:szCs w:val="24"/>
        </w:rPr>
        <w:t xml:space="preserve"> and</w:t>
      </w:r>
      <w:r w:rsidR="00CC5180">
        <w:rPr>
          <w:rFonts w:asciiTheme="majorBidi" w:hAnsiTheme="majorBidi" w:cstheme="majorBidi"/>
          <w:sz w:val="24"/>
          <w:szCs w:val="24"/>
        </w:rPr>
        <w:t xml:space="preserve"> sensitivity when </w:t>
      </w:r>
      <w:r w:rsidR="00F431DF">
        <w:rPr>
          <w:rFonts w:asciiTheme="majorBidi" w:hAnsiTheme="majorBidi" w:cstheme="majorBidi"/>
          <w:sz w:val="24"/>
          <w:szCs w:val="24"/>
        </w:rPr>
        <w:t>analyzed using</w:t>
      </w:r>
      <w:r w:rsidR="00595470">
        <w:rPr>
          <w:rFonts w:asciiTheme="majorBidi" w:hAnsiTheme="majorBidi" w:cstheme="majorBidi"/>
          <w:sz w:val="24"/>
          <w:szCs w:val="24"/>
        </w:rPr>
        <w:t xml:space="preserve"> </w:t>
      </w:r>
      <w:r w:rsidR="00F431DF">
        <w:rPr>
          <w:rFonts w:asciiTheme="majorBidi" w:hAnsiTheme="majorBidi" w:cstheme="majorBidi"/>
          <w:sz w:val="24"/>
          <w:szCs w:val="24"/>
        </w:rPr>
        <w:t>Receiver</w:t>
      </w:r>
      <w:r w:rsidR="00CC5180">
        <w:rPr>
          <w:rFonts w:asciiTheme="majorBidi" w:hAnsiTheme="majorBidi" w:cstheme="majorBidi"/>
          <w:sz w:val="24"/>
          <w:szCs w:val="24"/>
        </w:rPr>
        <w:t xml:space="preserve"> Operating Characteristics (ROC) and excellent predictive values using predictiveness curves.</w:t>
      </w:r>
    </w:p>
    <w:p w:rsidR="00CC5180" w:rsidRDefault="00CC5180" w:rsidP="006A064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1E02" w:rsidRDefault="00515DBD" w:rsidP="002B51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Modeling of</w:t>
      </w:r>
      <w:r w:rsidR="003E4573">
        <w:rPr>
          <w:rFonts w:asciiTheme="majorBidi" w:hAnsiTheme="majorBidi" w:cstheme="majorBidi"/>
          <w:sz w:val="24"/>
          <w:szCs w:val="24"/>
        </w:rPr>
        <w:t xml:space="preserve"> neurological disorders in general</w:t>
      </w:r>
      <w:r w:rsidR="002B5133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520C7">
        <w:rPr>
          <w:rFonts w:asciiTheme="majorBidi" w:hAnsiTheme="majorBidi" w:cstheme="majorBidi"/>
          <w:sz w:val="24"/>
          <w:szCs w:val="24"/>
        </w:rPr>
        <w:t>can</w:t>
      </w:r>
      <w:r>
        <w:rPr>
          <w:rFonts w:asciiTheme="majorBidi" w:hAnsiTheme="majorBidi" w:cstheme="majorBidi"/>
          <w:sz w:val="24"/>
          <w:szCs w:val="24"/>
        </w:rPr>
        <w:t xml:space="preserve"> help in testing</w:t>
      </w:r>
      <w:r w:rsidR="00CC5180">
        <w:rPr>
          <w:rFonts w:asciiTheme="majorBidi" w:hAnsiTheme="majorBidi" w:cstheme="majorBidi"/>
          <w:sz w:val="24"/>
          <w:szCs w:val="24"/>
        </w:rPr>
        <w:t xml:space="preserve"> </w:t>
      </w:r>
      <w:r w:rsidR="001520C7">
        <w:rPr>
          <w:rFonts w:asciiTheme="majorBidi" w:hAnsiTheme="majorBidi" w:cstheme="majorBidi"/>
          <w:sz w:val="24"/>
          <w:szCs w:val="24"/>
        </w:rPr>
        <w:t>the protective or therapeutic</w:t>
      </w:r>
      <w:r w:rsidR="0091238B">
        <w:rPr>
          <w:rFonts w:asciiTheme="majorBidi" w:hAnsiTheme="majorBidi" w:cstheme="majorBidi"/>
          <w:sz w:val="24"/>
          <w:szCs w:val="24"/>
        </w:rPr>
        <w:t xml:space="preserve"> efficacy</w:t>
      </w:r>
      <w:r w:rsidR="00CC5180">
        <w:rPr>
          <w:rFonts w:asciiTheme="majorBidi" w:hAnsiTheme="majorBidi" w:cstheme="majorBidi"/>
          <w:sz w:val="24"/>
          <w:szCs w:val="24"/>
        </w:rPr>
        <w:t xml:space="preserve"> of </w:t>
      </w:r>
      <w:r w:rsidR="001520C7">
        <w:rPr>
          <w:rFonts w:asciiTheme="majorBidi" w:hAnsiTheme="majorBidi" w:cstheme="majorBidi"/>
          <w:sz w:val="24"/>
          <w:szCs w:val="24"/>
        </w:rPr>
        <w:t>many selected supplements as</w:t>
      </w:r>
      <w:r w:rsidR="00001959">
        <w:rPr>
          <w:rFonts w:asciiTheme="majorBidi" w:hAnsiTheme="majorBidi" w:cstheme="majorBidi"/>
          <w:sz w:val="24"/>
          <w:szCs w:val="24"/>
        </w:rPr>
        <w:t xml:space="preserve"> beta lactam,</w:t>
      </w:r>
      <w:r w:rsidR="001520C7">
        <w:rPr>
          <w:rFonts w:asciiTheme="majorBidi" w:hAnsiTheme="majorBidi" w:cstheme="majorBidi"/>
          <w:sz w:val="24"/>
          <w:szCs w:val="24"/>
        </w:rPr>
        <w:t xml:space="preserve"> </w:t>
      </w:r>
      <w:r w:rsidR="00001959">
        <w:rPr>
          <w:rFonts w:asciiTheme="majorBidi" w:hAnsiTheme="majorBidi" w:cstheme="majorBidi"/>
          <w:sz w:val="24"/>
          <w:szCs w:val="24"/>
        </w:rPr>
        <w:t>bee pollen, prebiotic, probiotic, and other natural products as</w:t>
      </w:r>
      <w:r w:rsidR="001520C7">
        <w:rPr>
          <w:rFonts w:asciiTheme="majorBidi" w:hAnsiTheme="majorBidi" w:cstheme="majorBidi"/>
          <w:sz w:val="24"/>
          <w:szCs w:val="24"/>
        </w:rPr>
        <w:t xml:space="preserve"> treatment options</w:t>
      </w:r>
      <w:r w:rsidR="002B5133">
        <w:rPr>
          <w:rFonts w:asciiTheme="majorBidi" w:hAnsiTheme="majorBidi" w:cstheme="majorBidi"/>
          <w:sz w:val="24"/>
          <w:szCs w:val="24"/>
        </w:rPr>
        <w:t xml:space="preserve"> that are effective in restoring the normal healthy gut </w:t>
      </w:r>
      <w:proofErr w:type="spellStart"/>
      <w:r w:rsidR="002B5133">
        <w:rPr>
          <w:rFonts w:asciiTheme="majorBidi" w:hAnsiTheme="majorBidi" w:cstheme="majorBidi"/>
          <w:sz w:val="24"/>
          <w:szCs w:val="24"/>
        </w:rPr>
        <w:t>microbiota</w:t>
      </w:r>
      <w:proofErr w:type="spellEnd"/>
      <w:r w:rsidR="00001959">
        <w:rPr>
          <w:rFonts w:asciiTheme="majorBidi" w:hAnsiTheme="majorBidi" w:cstheme="majorBidi"/>
          <w:sz w:val="24"/>
          <w:szCs w:val="24"/>
        </w:rPr>
        <w:t>.</w:t>
      </w:r>
      <w:r w:rsidR="00435443">
        <w:rPr>
          <w:rFonts w:asciiTheme="majorBidi" w:hAnsiTheme="majorBidi" w:cstheme="majorBidi"/>
          <w:sz w:val="24"/>
          <w:szCs w:val="24"/>
        </w:rPr>
        <w:t xml:space="preserve"> </w:t>
      </w:r>
    </w:p>
    <w:bookmarkEnd w:id="0"/>
    <w:p w:rsidR="00F431DF" w:rsidRDefault="00F431DF" w:rsidP="006A064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36948" w:rsidRDefault="00436948" w:rsidP="001520C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D10B6" w:rsidRPr="001B38A4" w:rsidRDefault="00F431DF" w:rsidP="001520C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F431DF" w:rsidRPr="00A44425" w:rsidRDefault="00F431DF" w:rsidP="00F431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</w:p>
    <w:p w:rsidR="00CC5180" w:rsidRDefault="00CC5180" w:rsidP="00CC518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36948" w:rsidRDefault="00436948" w:rsidP="00CC518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C5180" w:rsidRDefault="00CC5180" w:rsidP="00CC518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C5180" w:rsidRDefault="00CC5180" w:rsidP="00194C9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C5180" w:rsidRPr="00194C90" w:rsidRDefault="00CC5180" w:rsidP="00194C9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83AD2" w:rsidRPr="00194C90" w:rsidRDefault="00083AD2" w:rsidP="00194C9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083AD2" w:rsidRPr="00194C90" w:rsidSect="007F0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Linotyp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108A2"/>
    <w:multiLevelType w:val="hybridMultilevel"/>
    <w:tmpl w:val="4E6628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D2"/>
    <w:rsid w:val="00001959"/>
    <w:rsid w:val="00083AD2"/>
    <w:rsid w:val="001520C7"/>
    <w:rsid w:val="00194C90"/>
    <w:rsid w:val="001B38A4"/>
    <w:rsid w:val="001D355B"/>
    <w:rsid w:val="002B5133"/>
    <w:rsid w:val="003E4573"/>
    <w:rsid w:val="00435443"/>
    <w:rsid w:val="00436948"/>
    <w:rsid w:val="00515DBD"/>
    <w:rsid w:val="00595470"/>
    <w:rsid w:val="005C0478"/>
    <w:rsid w:val="006A0641"/>
    <w:rsid w:val="006C1A47"/>
    <w:rsid w:val="006D7051"/>
    <w:rsid w:val="00706B87"/>
    <w:rsid w:val="007F0491"/>
    <w:rsid w:val="008518C7"/>
    <w:rsid w:val="008566FC"/>
    <w:rsid w:val="0087317B"/>
    <w:rsid w:val="00880D09"/>
    <w:rsid w:val="0091238B"/>
    <w:rsid w:val="00AD69A5"/>
    <w:rsid w:val="00B03F81"/>
    <w:rsid w:val="00BD1525"/>
    <w:rsid w:val="00C11E02"/>
    <w:rsid w:val="00C36423"/>
    <w:rsid w:val="00C64B3A"/>
    <w:rsid w:val="00C711F4"/>
    <w:rsid w:val="00C91A16"/>
    <w:rsid w:val="00CC5180"/>
    <w:rsid w:val="00D009FC"/>
    <w:rsid w:val="00DD10B6"/>
    <w:rsid w:val="00F431DF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7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515DBD"/>
    <w:rPr>
      <w:strike w:val="0"/>
      <w:dstrike w:val="0"/>
      <w:color w:val="114980"/>
      <w:sz w:val="24"/>
      <w:szCs w:val="24"/>
      <w:u w:val="none"/>
      <w:effect w:val="none"/>
      <w:bdr w:val="none" w:sz="0" w:space="0" w:color="auto" w:frame="1"/>
      <w:vertAlign w:val="baseline"/>
    </w:rPr>
  </w:style>
  <w:style w:type="paragraph" w:styleId="ListParagraph">
    <w:name w:val="List Paragraph"/>
    <w:basedOn w:val="Normal"/>
    <w:uiPriority w:val="34"/>
    <w:qFormat/>
    <w:rsid w:val="0043694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B5133"/>
    <w:rPr>
      <w:i/>
      <w:iCs/>
    </w:rPr>
  </w:style>
  <w:style w:type="character" w:customStyle="1" w:styleId="apple-converted-space">
    <w:name w:val="apple-converted-space"/>
    <w:basedOn w:val="DefaultParagraphFont"/>
    <w:rsid w:val="002B51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7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515DBD"/>
    <w:rPr>
      <w:strike w:val="0"/>
      <w:dstrike w:val="0"/>
      <w:color w:val="114980"/>
      <w:sz w:val="24"/>
      <w:szCs w:val="24"/>
      <w:u w:val="none"/>
      <w:effect w:val="none"/>
      <w:bdr w:val="none" w:sz="0" w:space="0" w:color="auto" w:frame="1"/>
      <w:vertAlign w:val="baseline"/>
    </w:rPr>
  </w:style>
  <w:style w:type="paragraph" w:styleId="ListParagraph">
    <w:name w:val="List Paragraph"/>
    <w:basedOn w:val="Normal"/>
    <w:uiPriority w:val="34"/>
    <w:qFormat/>
    <w:rsid w:val="0043694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B5133"/>
    <w:rPr>
      <w:i/>
      <w:iCs/>
    </w:rPr>
  </w:style>
  <w:style w:type="character" w:customStyle="1" w:styleId="apple-converted-space">
    <w:name w:val="apple-converted-space"/>
    <w:basedOn w:val="DefaultParagraphFont"/>
    <w:rsid w:val="002B5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00775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9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3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8D8D8D"/>
                <w:right w:val="none" w:sz="0" w:space="0" w:color="auto"/>
              </w:divBdr>
              <w:divsChild>
                <w:div w:id="20869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Afaf Hatem</cp:lastModifiedBy>
  <cp:revision>2</cp:revision>
  <dcterms:created xsi:type="dcterms:W3CDTF">2017-03-06T11:06:00Z</dcterms:created>
  <dcterms:modified xsi:type="dcterms:W3CDTF">2017-03-06T11:06:00Z</dcterms:modified>
</cp:coreProperties>
</file>