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E31" w:rsidRPr="00CD7BB8" w:rsidRDefault="00C50E31" w:rsidP="00C50E31">
      <w:pPr>
        <w:autoSpaceDE w:val="0"/>
        <w:autoSpaceDN w:val="0"/>
        <w:bidi w:val="0"/>
        <w:adjustRightInd w:val="0"/>
        <w:spacing w:line="360" w:lineRule="auto"/>
        <w:rPr>
          <w:rFonts w:ascii="Book Antiqua" w:eastAsia="MS Mincho" w:hAnsi="Book Antiqua" w:cstheme="majorBidi"/>
          <w:sz w:val="28"/>
          <w:szCs w:val="28"/>
        </w:rPr>
      </w:pPr>
    </w:p>
    <w:p w:rsidR="00DB24F7" w:rsidRPr="00570146" w:rsidRDefault="00DB24F7" w:rsidP="00A855EB">
      <w:pPr>
        <w:autoSpaceDE w:val="0"/>
        <w:autoSpaceDN w:val="0"/>
        <w:bidi w:val="0"/>
        <w:adjustRightInd w:val="0"/>
        <w:rPr>
          <w:b/>
          <w:bCs/>
          <w:sz w:val="32"/>
          <w:szCs w:val="32"/>
        </w:rPr>
      </w:pPr>
      <w:r w:rsidRPr="00557DCD">
        <w:rPr>
          <w:rFonts w:ascii="Book Antiqua" w:hAnsi="Book Antiqua"/>
          <w:b/>
          <w:bCs/>
          <w:sz w:val="32"/>
          <w:szCs w:val="32"/>
        </w:rPr>
        <w:t xml:space="preserve">  </w:t>
      </w:r>
      <w:r w:rsidRPr="00C54EDA">
        <w:rPr>
          <w:b/>
          <w:bCs/>
          <w:sz w:val="32"/>
          <w:szCs w:val="32"/>
        </w:rPr>
        <w:t>1.</w:t>
      </w:r>
      <w:r w:rsidR="006C31D1">
        <w:rPr>
          <w:b/>
          <w:bCs/>
          <w:sz w:val="32"/>
          <w:szCs w:val="32"/>
        </w:rPr>
        <w:t>1.</w:t>
      </w:r>
      <w:r w:rsidRPr="00C54EDA">
        <w:rPr>
          <w:b/>
          <w:bCs/>
          <w:sz w:val="32"/>
          <w:szCs w:val="32"/>
        </w:rPr>
        <w:t xml:space="preserve"> Introduction</w:t>
      </w:r>
      <w:r w:rsidR="00AE2074">
        <w:rPr>
          <w:b/>
          <w:bCs/>
          <w:sz w:val="32"/>
          <w:szCs w:val="32"/>
        </w:rPr>
        <w:t xml:space="preserve"> and </w:t>
      </w:r>
      <w:r w:rsidR="00A855EB" w:rsidRPr="00A855EB">
        <w:rPr>
          <w:rFonts w:eastAsia="MS Mincho"/>
          <w:b/>
          <w:bCs/>
          <w:color w:val="000000" w:themeColor="text1"/>
          <w:sz w:val="28"/>
          <w:szCs w:val="28"/>
          <w:lang w:val="en-GB"/>
        </w:rPr>
        <w:t>literature review</w:t>
      </w:r>
    </w:p>
    <w:p w:rsidR="00785744" w:rsidRPr="00785744" w:rsidRDefault="001A7AAD" w:rsidP="003F7179">
      <w:pPr>
        <w:pStyle w:val="NormalWeb"/>
        <w:spacing w:line="360" w:lineRule="auto"/>
        <w:jc w:val="both"/>
        <w:rPr>
          <w:rFonts w:eastAsia="SimSun"/>
          <w:sz w:val="28"/>
          <w:szCs w:val="28"/>
          <w:lang w:eastAsia="zh-CN"/>
        </w:rPr>
      </w:pPr>
      <w:r w:rsidRPr="001A7AAD">
        <w:rPr>
          <w:rFonts w:eastAsia="SimSun"/>
          <w:sz w:val="28"/>
          <w:szCs w:val="28"/>
          <w:lang w:eastAsia="zh-CN"/>
        </w:rPr>
        <w:t xml:space="preserve">A goitre </w:t>
      </w:r>
      <w:hyperlink r:id="rId8" w:anchor="re_er" w:tooltip="American and British English spelling differences" w:history="1">
        <w:r w:rsidRPr="001A7AAD">
          <w:rPr>
            <w:rFonts w:eastAsia="SimSun"/>
            <w:sz w:val="28"/>
            <w:szCs w:val="28"/>
            <w:lang w:eastAsia="zh-CN"/>
          </w:rPr>
          <w:t>or</w:t>
        </w:r>
      </w:hyperlink>
      <w:r w:rsidRPr="001A7AAD">
        <w:rPr>
          <w:rFonts w:eastAsia="SimSun"/>
          <w:sz w:val="28"/>
          <w:szCs w:val="28"/>
          <w:lang w:eastAsia="zh-CN"/>
        </w:rPr>
        <w:t xml:space="preserve"> goiter is a swelling in the </w:t>
      </w:r>
      <w:hyperlink r:id="rId9" w:tooltip="Neck" w:history="1">
        <w:r w:rsidRPr="001A7AAD">
          <w:rPr>
            <w:rFonts w:eastAsia="SimSun"/>
            <w:sz w:val="28"/>
            <w:szCs w:val="28"/>
            <w:lang w:eastAsia="zh-CN"/>
          </w:rPr>
          <w:t>neck</w:t>
        </w:r>
      </w:hyperlink>
      <w:r w:rsidRPr="001A7AAD">
        <w:rPr>
          <w:rFonts w:eastAsia="SimSun"/>
          <w:sz w:val="28"/>
          <w:szCs w:val="28"/>
          <w:lang w:eastAsia="zh-CN"/>
        </w:rPr>
        <w:t xml:space="preserve"> resulting from an enlarged </w:t>
      </w:r>
      <w:hyperlink r:id="rId10" w:tooltip="Thyroid" w:history="1">
        <w:r w:rsidRPr="001A7AAD">
          <w:rPr>
            <w:rFonts w:eastAsia="SimSun"/>
            <w:sz w:val="28"/>
            <w:szCs w:val="28"/>
            <w:lang w:eastAsia="zh-CN"/>
          </w:rPr>
          <w:t>thyroid gland</w:t>
        </w:r>
      </w:hyperlink>
      <w:r w:rsidRPr="001A7AAD">
        <w:rPr>
          <w:rFonts w:eastAsia="SimSun"/>
          <w:sz w:val="28"/>
          <w:szCs w:val="28"/>
          <w:lang w:eastAsia="zh-CN"/>
        </w:rPr>
        <w:t>.</w:t>
      </w:r>
      <w:hyperlink r:id="rId11" w:anchor="cite_note-BTF-1" w:history="1">
        <w:r w:rsidR="00EA1508">
          <w:rPr>
            <w:rFonts w:eastAsia="SimSun"/>
            <w:sz w:val="28"/>
            <w:szCs w:val="28"/>
            <w:vertAlign w:val="superscript"/>
            <w:lang w:eastAsia="zh-CN"/>
          </w:rPr>
          <w:t>(</w:t>
        </w:r>
        <w:r w:rsidRPr="00EA1508">
          <w:rPr>
            <w:rFonts w:eastAsia="SimSun"/>
            <w:sz w:val="28"/>
            <w:szCs w:val="28"/>
            <w:vertAlign w:val="superscript"/>
            <w:lang w:eastAsia="zh-CN"/>
          </w:rPr>
          <w:t>1</w:t>
        </w:r>
        <w:r w:rsidR="00EA1508">
          <w:rPr>
            <w:rFonts w:eastAsia="SimSun"/>
            <w:sz w:val="28"/>
            <w:szCs w:val="28"/>
            <w:vertAlign w:val="superscript"/>
            <w:lang w:eastAsia="zh-CN"/>
          </w:rPr>
          <w:t>)</w:t>
        </w:r>
      </w:hyperlink>
      <w:r w:rsidRPr="001A7AAD">
        <w:rPr>
          <w:rFonts w:eastAsia="SimSun"/>
          <w:sz w:val="28"/>
          <w:szCs w:val="28"/>
          <w:lang w:eastAsia="zh-CN"/>
        </w:rPr>
        <w:t xml:space="preserve"> The term is also used to describe an enlarged thyroid.</w:t>
      </w:r>
      <w:hyperlink r:id="rId12" w:anchor="cite_note-nhs-2" w:history="1">
        <w:r w:rsidR="00072F7E" w:rsidRPr="00EA1508">
          <w:rPr>
            <w:rFonts w:eastAsia="SimSun"/>
            <w:sz w:val="28"/>
            <w:szCs w:val="28"/>
            <w:vertAlign w:val="superscript"/>
            <w:lang w:eastAsia="zh-CN"/>
          </w:rPr>
          <w:t>(</w:t>
        </w:r>
        <w:r w:rsidRPr="00EA1508">
          <w:rPr>
            <w:rFonts w:eastAsia="SimSun"/>
            <w:sz w:val="28"/>
            <w:szCs w:val="28"/>
            <w:vertAlign w:val="superscript"/>
            <w:lang w:eastAsia="zh-CN"/>
          </w:rPr>
          <w:t>2</w:t>
        </w:r>
        <w:r w:rsidR="00072F7E" w:rsidRPr="00EA1508">
          <w:rPr>
            <w:rFonts w:eastAsia="SimSun"/>
            <w:sz w:val="28"/>
            <w:szCs w:val="28"/>
            <w:vertAlign w:val="superscript"/>
            <w:lang w:eastAsia="zh-CN"/>
          </w:rPr>
          <w:t>)</w:t>
        </w:r>
      </w:hyperlink>
      <w:r w:rsidRPr="001A7AAD">
        <w:rPr>
          <w:rFonts w:eastAsia="SimSun"/>
          <w:sz w:val="28"/>
          <w:szCs w:val="28"/>
          <w:lang w:eastAsia="zh-CN"/>
        </w:rPr>
        <w:t xml:space="preserve"> A goitre is associated with a thyroid that is not functioning properly.</w:t>
      </w:r>
      <w:r>
        <w:rPr>
          <w:rFonts w:eastAsia="SimSun"/>
          <w:sz w:val="28"/>
          <w:szCs w:val="28"/>
          <w:lang w:eastAsia="zh-CN"/>
        </w:rPr>
        <w:t xml:space="preserve"> </w:t>
      </w:r>
      <w:r w:rsidRPr="001A7AAD">
        <w:rPr>
          <w:rFonts w:eastAsia="SimSun"/>
          <w:sz w:val="28"/>
          <w:szCs w:val="28"/>
          <w:lang w:eastAsia="zh-CN"/>
        </w:rPr>
        <w:t xml:space="preserve">Worldwide, over 90% of goitre cases are caused by </w:t>
      </w:r>
      <w:hyperlink r:id="rId13" w:tooltip="Iodine deficiency" w:history="1">
        <w:r w:rsidRPr="001A7AAD">
          <w:rPr>
            <w:rFonts w:eastAsia="SimSun"/>
            <w:sz w:val="28"/>
            <w:szCs w:val="28"/>
            <w:lang w:eastAsia="zh-CN"/>
          </w:rPr>
          <w:t>iodine deficiency</w:t>
        </w:r>
      </w:hyperlink>
      <w:r w:rsidRPr="001A7AAD">
        <w:rPr>
          <w:rFonts w:eastAsia="SimSun"/>
          <w:sz w:val="28"/>
          <w:szCs w:val="28"/>
          <w:lang w:eastAsia="zh-CN"/>
        </w:rPr>
        <w:t>.</w:t>
      </w:r>
      <w:hyperlink r:id="rId14" w:anchor="cite_note-Hoermann_2005-3" w:history="1">
        <w:r w:rsidR="00EA1508" w:rsidRPr="00EA1508">
          <w:rPr>
            <w:rFonts w:eastAsia="SimSun"/>
            <w:sz w:val="28"/>
            <w:szCs w:val="28"/>
            <w:vertAlign w:val="superscript"/>
            <w:lang w:eastAsia="zh-CN"/>
          </w:rPr>
          <w:t>(</w:t>
        </w:r>
        <w:r w:rsidRPr="00EA1508">
          <w:rPr>
            <w:rFonts w:eastAsia="SimSun"/>
            <w:sz w:val="28"/>
            <w:szCs w:val="28"/>
            <w:vertAlign w:val="superscript"/>
            <w:lang w:eastAsia="zh-CN"/>
          </w:rPr>
          <w:t>3</w:t>
        </w:r>
        <w:r w:rsidR="00EA1508" w:rsidRPr="00EA1508">
          <w:rPr>
            <w:rFonts w:eastAsia="SimSun"/>
            <w:sz w:val="28"/>
            <w:szCs w:val="28"/>
            <w:vertAlign w:val="superscript"/>
            <w:lang w:eastAsia="zh-CN"/>
          </w:rPr>
          <w:t>)</w:t>
        </w:r>
      </w:hyperlink>
      <w:r w:rsidRPr="001A7AAD">
        <w:rPr>
          <w:rFonts w:eastAsia="SimSun"/>
          <w:sz w:val="28"/>
          <w:szCs w:val="28"/>
          <w:lang w:eastAsia="zh-CN"/>
        </w:rPr>
        <w:t xml:space="preserve"> The term is from the </w:t>
      </w:r>
      <w:hyperlink r:id="rId15" w:tooltip="Latin" w:history="1">
        <w:r w:rsidRPr="001A7AAD">
          <w:rPr>
            <w:rFonts w:eastAsia="SimSun"/>
            <w:sz w:val="28"/>
            <w:szCs w:val="28"/>
            <w:lang w:eastAsia="zh-CN"/>
          </w:rPr>
          <w:t>Latin</w:t>
        </w:r>
      </w:hyperlink>
      <w:r w:rsidRPr="001A7AAD">
        <w:rPr>
          <w:rFonts w:eastAsia="SimSun"/>
          <w:sz w:val="28"/>
          <w:szCs w:val="28"/>
          <w:lang w:eastAsia="zh-CN"/>
        </w:rPr>
        <w:t xml:space="preserve"> gutteria. Most goitres are of a benign nature.</w:t>
      </w:r>
      <w:r w:rsidRPr="00D10DC8">
        <w:rPr>
          <w:rFonts w:eastAsia="SimSun"/>
          <w:sz w:val="28"/>
          <w:szCs w:val="28"/>
          <w:lang w:eastAsia="zh-CN"/>
        </w:rPr>
        <w:t xml:space="preserve"> </w:t>
      </w:r>
      <w:r w:rsidR="009D49FB" w:rsidRPr="009D49FB">
        <w:rPr>
          <w:rFonts w:eastAsia="SimSun"/>
          <w:sz w:val="28"/>
          <w:szCs w:val="28"/>
          <w:lang w:eastAsia="zh-CN"/>
        </w:rPr>
        <w:t>Iodine is a micronutrient of crucial importance for the health and well-being of all individuals. It is a trace element, just 5 gm of which are sufficient to meet the life-time needs of an individual with a life-span of 70 years</w:t>
      </w:r>
      <w:r w:rsidR="009D49FB" w:rsidRPr="00EA1508">
        <w:rPr>
          <w:rFonts w:eastAsia="SimSun"/>
          <w:sz w:val="28"/>
          <w:szCs w:val="28"/>
          <w:vertAlign w:val="superscript"/>
          <w:lang w:eastAsia="zh-CN"/>
        </w:rPr>
        <w:t>(</w:t>
      </w:r>
      <w:hyperlink r:id="rId16" w:anchor="ref1" w:history="1">
        <w:r w:rsidR="009D49FB" w:rsidRPr="00EA1508">
          <w:rPr>
            <w:rFonts w:eastAsia="SimSun"/>
            <w:sz w:val="28"/>
            <w:szCs w:val="28"/>
            <w:vertAlign w:val="superscript"/>
            <w:lang w:eastAsia="zh-CN"/>
          </w:rPr>
          <w:t>4</w:t>
        </w:r>
      </w:hyperlink>
      <w:r w:rsidR="009D49FB" w:rsidRPr="00EA1508">
        <w:rPr>
          <w:rFonts w:eastAsia="SimSun"/>
          <w:sz w:val="28"/>
          <w:szCs w:val="28"/>
          <w:vertAlign w:val="superscript"/>
          <w:lang w:eastAsia="zh-CN"/>
        </w:rPr>
        <w:t>)</w:t>
      </w:r>
      <w:r w:rsidR="00EA1508">
        <w:rPr>
          <w:rFonts w:eastAsia="SimSun"/>
          <w:sz w:val="28"/>
          <w:szCs w:val="28"/>
          <w:lang w:eastAsia="zh-CN"/>
        </w:rPr>
        <w:t xml:space="preserve"> </w:t>
      </w:r>
      <w:r w:rsidR="009D49FB" w:rsidRPr="009D49FB">
        <w:rPr>
          <w:rFonts w:eastAsia="SimSun"/>
          <w:sz w:val="28"/>
          <w:szCs w:val="28"/>
          <w:lang w:eastAsia="zh-CN"/>
        </w:rPr>
        <w:t>. Iodine is mostly concentrated in thyroid gland</w:t>
      </w:r>
      <w:r w:rsidR="009D49FB" w:rsidRPr="00EA1508">
        <w:rPr>
          <w:rFonts w:eastAsia="SimSun"/>
          <w:sz w:val="28"/>
          <w:szCs w:val="28"/>
          <w:vertAlign w:val="superscript"/>
          <w:lang w:eastAsia="zh-CN"/>
        </w:rPr>
        <w:t>(</w:t>
      </w:r>
      <w:hyperlink r:id="rId17" w:anchor="ref2" w:history="1">
        <w:r w:rsidR="003F7094" w:rsidRPr="00EA1508">
          <w:rPr>
            <w:rFonts w:eastAsia="SimSun"/>
            <w:sz w:val="28"/>
            <w:szCs w:val="28"/>
            <w:vertAlign w:val="superscript"/>
            <w:lang w:eastAsia="zh-CN"/>
          </w:rPr>
          <w:t>5</w:t>
        </w:r>
      </w:hyperlink>
      <w:r w:rsidR="009D49FB" w:rsidRPr="00EA1508">
        <w:rPr>
          <w:rFonts w:eastAsia="SimSun"/>
          <w:sz w:val="28"/>
          <w:szCs w:val="28"/>
          <w:vertAlign w:val="superscript"/>
          <w:lang w:eastAsia="zh-CN"/>
        </w:rPr>
        <w:t>)</w:t>
      </w:r>
      <w:r w:rsidR="009D49FB" w:rsidRPr="009D49FB">
        <w:rPr>
          <w:rFonts w:eastAsia="SimSun"/>
          <w:sz w:val="28"/>
          <w:szCs w:val="28"/>
          <w:lang w:eastAsia="zh-CN"/>
        </w:rPr>
        <w:t>. A healthy adult body contains 15-20 mg of iodine, 70-80% of which is stored in the thyroid gland. Daily intake of iodine by an individual amounts to 500 micrograms; daily physiological requirement during adult life is 150 micrograms; during pregnancy and lactation period is 200 micrograms; and during neonatal period is 40 micrograms</w:t>
      </w:r>
      <w:r w:rsidR="009D49FB" w:rsidRPr="003F7179">
        <w:rPr>
          <w:rFonts w:eastAsia="SimSun"/>
          <w:sz w:val="28"/>
          <w:szCs w:val="28"/>
          <w:vertAlign w:val="superscript"/>
          <w:lang w:eastAsia="zh-CN"/>
        </w:rPr>
        <w:t>(</w:t>
      </w:r>
      <w:hyperlink r:id="rId18" w:anchor="ref3" w:history="1">
        <w:r w:rsidR="003F7094" w:rsidRPr="003F7179">
          <w:rPr>
            <w:rFonts w:eastAsia="SimSun"/>
            <w:sz w:val="28"/>
            <w:szCs w:val="28"/>
            <w:vertAlign w:val="superscript"/>
            <w:lang w:eastAsia="zh-CN"/>
          </w:rPr>
          <w:t>6</w:t>
        </w:r>
      </w:hyperlink>
      <w:r w:rsidR="009D49FB" w:rsidRPr="003F7179">
        <w:rPr>
          <w:rFonts w:eastAsia="SimSun"/>
          <w:sz w:val="28"/>
          <w:szCs w:val="28"/>
          <w:vertAlign w:val="superscript"/>
          <w:lang w:eastAsia="zh-CN"/>
        </w:rPr>
        <w:t>)</w:t>
      </w:r>
      <w:r w:rsidR="009D49FB" w:rsidRPr="009D49FB">
        <w:rPr>
          <w:rFonts w:eastAsia="SimSun"/>
          <w:sz w:val="28"/>
          <w:szCs w:val="28"/>
          <w:lang w:eastAsia="zh-CN"/>
        </w:rPr>
        <w:t>. Normally about 120 micrograms of iodide are taken up by the thyroid gland for the synthesis of thyroid hormones</w:t>
      </w:r>
      <w:r w:rsidR="009D49FB" w:rsidRPr="003F7179">
        <w:rPr>
          <w:rFonts w:eastAsia="SimSun"/>
          <w:sz w:val="28"/>
          <w:szCs w:val="28"/>
          <w:vertAlign w:val="superscript"/>
          <w:lang w:eastAsia="zh-CN"/>
        </w:rPr>
        <w:t>(</w:t>
      </w:r>
      <w:hyperlink r:id="rId19" w:anchor="ref4" w:history="1">
        <w:r w:rsidR="003F7094" w:rsidRPr="003F7179">
          <w:rPr>
            <w:rFonts w:eastAsia="SimSun"/>
            <w:sz w:val="28"/>
            <w:szCs w:val="28"/>
            <w:vertAlign w:val="superscript"/>
            <w:lang w:eastAsia="zh-CN"/>
          </w:rPr>
          <w:t>7</w:t>
        </w:r>
      </w:hyperlink>
      <w:r w:rsidR="009D49FB" w:rsidRPr="003F7179">
        <w:rPr>
          <w:rFonts w:eastAsia="SimSun"/>
          <w:sz w:val="28"/>
          <w:szCs w:val="28"/>
          <w:vertAlign w:val="superscript"/>
          <w:lang w:eastAsia="zh-CN"/>
        </w:rPr>
        <w:t>)</w:t>
      </w:r>
      <w:r w:rsidR="009D49FB" w:rsidRPr="009D49FB">
        <w:rPr>
          <w:rFonts w:eastAsia="SimSun"/>
          <w:sz w:val="28"/>
          <w:szCs w:val="28"/>
          <w:lang w:eastAsia="zh-CN"/>
        </w:rPr>
        <w:t>.</w:t>
      </w:r>
      <w:r w:rsidR="003F7094" w:rsidRPr="003F7094">
        <w:t xml:space="preserve"> </w:t>
      </w:r>
      <w:r w:rsidR="003F7094" w:rsidRPr="003F7094">
        <w:rPr>
          <w:rFonts w:eastAsia="SimSun"/>
          <w:sz w:val="28"/>
          <w:szCs w:val="28"/>
          <w:lang w:eastAsia="zh-CN"/>
        </w:rPr>
        <w:t>Thyroid gland plays a central role in the metabolism of iodine. The gland comprises multiple follicles lined by follicular cells resting on a basement membrane. The follicles are filled by a clear viscous material called colloid. The colloid is a gycoprotein called thyroglobulin</w:t>
      </w:r>
      <w:r w:rsidR="003F7094">
        <w:t xml:space="preserve"> </w:t>
      </w:r>
      <w:r w:rsidR="003F7094" w:rsidRPr="003F7179">
        <w:rPr>
          <w:vertAlign w:val="superscript"/>
        </w:rPr>
        <w:t>(</w:t>
      </w:r>
      <w:hyperlink r:id="rId20" w:anchor="ref4" w:history="1">
        <w:r w:rsidR="003F7094" w:rsidRPr="003F7179">
          <w:rPr>
            <w:rFonts w:eastAsia="SimSun"/>
            <w:sz w:val="28"/>
            <w:szCs w:val="28"/>
            <w:vertAlign w:val="superscript"/>
            <w:lang w:eastAsia="zh-CN"/>
          </w:rPr>
          <w:t>7</w:t>
        </w:r>
      </w:hyperlink>
      <w:r w:rsidR="00E614F1" w:rsidRPr="003F7179">
        <w:rPr>
          <w:vertAlign w:val="superscript"/>
        </w:rPr>
        <w:t>)</w:t>
      </w:r>
      <w:r w:rsidR="00E614F1">
        <w:t xml:space="preserve"> </w:t>
      </w:r>
      <w:r w:rsidR="008811DC" w:rsidRPr="00D10DC8">
        <w:rPr>
          <w:rFonts w:eastAsia="SimSun"/>
          <w:sz w:val="28"/>
          <w:szCs w:val="28"/>
          <w:lang w:eastAsia="zh-CN"/>
        </w:rPr>
        <w:t xml:space="preserve">. </w:t>
      </w:r>
      <w:r w:rsidR="00B17D11" w:rsidRPr="00FA119B">
        <w:rPr>
          <w:rFonts w:eastAsia="SimSun"/>
          <w:sz w:val="28"/>
          <w:szCs w:val="28"/>
          <w:lang w:eastAsia="zh-CN"/>
        </w:rPr>
        <w:t xml:space="preserve">A goitre, associated with </w:t>
      </w:r>
      <w:hyperlink r:id="rId21" w:tooltip="Hypothyroidism" w:history="1">
        <w:r w:rsidR="00B17D11" w:rsidRPr="00FA119B">
          <w:rPr>
            <w:rFonts w:eastAsia="SimSun"/>
            <w:sz w:val="28"/>
            <w:szCs w:val="28"/>
            <w:lang w:eastAsia="zh-CN"/>
          </w:rPr>
          <w:t>hypothyroidism</w:t>
        </w:r>
      </w:hyperlink>
      <w:r w:rsidR="00B17D11" w:rsidRPr="00FA119B">
        <w:rPr>
          <w:rFonts w:eastAsia="SimSun"/>
          <w:sz w:val="28"/>
          <w:szCs w:val="28"/>
          <w:lang w:eastAsia="zh-CN"/>
        </w:rPr>
        <w:t xml:space="preserve"> or </w:t>
      </w:r>
      <w:hyperlink r:id="rId22" w:tooltip="Hyperthyroidism" w:history="1">
        <w:r w:rsidR="00B17D11" w:rsidRPr="00FA119B">
          <w:rPr>
            <w:rFonts w:eastAsia="SimSun"/>
            <w:sz w:val="28"/>
            <w:szCs w:val="28"/>
            <w:lang w:eastAsia="zh-CN"/>
          </w:rPr>
          <w:t>hyperthyroidism</w:t>
        </w:r>
      </w:hyperlink>
      <w:r w:rsidR="00B17D11" w:rsidRPr="00FA119B">
        <w:rPr>
          <w:rFonts w:eastAsia="SimSun"/>
          <w:sz w:val="28"/>
          <w:szCs w:val="28"/>
          <w:lang w:eastAsia="zh-CN"/>
        </w:rPr>
        <w:t xml:space="preserve">, may be present with symptoms of the underlying disorder. For hyperthyroidism, the most common symptoms are associated with </w:t>
      </w:r>
      <w:hyperlink r:id="rId23" w:tooltip="Adrenergic" w:history="1">
        <w:r w:rsidR="00B17D11" w:rsidRPr="00FA119B">
          <w:rPr>
            <w:rFonts w:eastAsia="SimSun"/>
            <w:sz w:val="28"/>
            <w:szCs w:val="28"/>
            <w:lang w:eastAsia="zh-CN"/>
          </w:rPr>
          <w:t>adrenergic</w:t>
        </w:r>
      </w:hyperlink>
      <w:r w:rsidR="00B17D11" w:rsidRPr="00FA119B">
        <w:rPr>
          <w:rFonts w:eastAsia="SimSun"/>
          <w:sz w:val="28"/>
          <w:szCs w:val="28"/>
          <w:lang w:eastAsia="zh-CN"/>
        </w:rPr>
        <w:t xml:space="preserve"> stimulation: tachycardia, palpitations, nervousness, tremor, increased blood pressure and </w:t>
      </w:r>
      <w:hyperlink r:id="rId24" w:tooltip="Heat intolerance" w:history="1">
        <w:r w:rsidR="00B17D11" w:rsidRPr="00FA119B">
          <w:rPr>
            <w:rFonts w:eastAsia="SimSun"/>
            <w:sz w:val="28"/>
            <w:szCs w:val="28"/>
            <w:lang w:eastAsia="zh-CN"/>
          </w:rPr>
          <w:t>heat intolerance</w:t>
        </w:r>
      </w:hyperlink>
      <w:r w:rsidR="00B17D11" w:rsidRPr="00FA119B">
        <w:rPr>
          <w:rFonts w:eastAsia="SimSun"/>
          <w:sz w:val="28"/>
          <w:szCs w:val="28"/>
          <w:lang w:eastAsia="zh-CN"/>
        </w:rPr>
        <w:t xml:space="preserve">. Clinical manifestations are often related to </w:t>
      </w:r>
      <w:hyperlink r:id="rId25" w:tooltip="Hypermetabolism" w:history="1">
        <w:r w:rsidR="00B17D11" w:rsidRPr="00FA119B">
          <w:rPr>
            <w:rFonts w:eastAsia="SimSun"/>
            <w:sz w:val="28"/>
            <w:szCs w:val="28"/>
            <w:lang w:eastAsia="zh-CN"/>
          </w:rPr>
          <w:t>hypermetabolism</w:t>
        </w:r>
      </w:hyperlink>
      <w:r w:rsidR="00B17D11" w:rsidRPr="00FA119B">
        <w:rPr>
          <w:rFonts w:eastAsia="SimSun"/>
          <w:sz w:val="28"/>
          <w:szCs w:val="28"/>
          <w:lang w:eastAsia="zh-CN"/>
        </w:rPr>
        <w:t xml:space="preserve">, (increased metabolism), excessive thyroid hormone, an increase in oxygen </w:t>
      </w:r>
      <w:r w:rsidR="00B17D11" w:rsidRPr="00FA119B">
        <w:rPr>
          <w:rFonts w:eastAsia="SimSun"/>
          <w:sz w:val="28"/>
          <w:szCs w:val="28"/>
          <w:lang w:eastAsia="zh-CN"/>
        </w:rPr>
        <w:lastRenderedPageBreak/>
        <w:t>consumption, metabolic changes in protein metabolism, immunologic stimulation of diffuse goitre, and ocular changes (</w:t>
      </w:r>
      <w:hyperlink r:id="rId26" w:tooltip="Exophthalmos" w:history="1">
        <w:r w:rsidR="00B17D11" w:rsidRPr="00FA119B">
          <w:rPr>
            <w:rFonts w:eastAsia="SimSun"/>
            <w:sz w:val="28"/>
            <w:szCs w:val="28"/>
            <w:lang w:eastAsia="zh-CN"/>
          </w:rPr>
          <w:t>exophthalmos</w:t>
        </w:r>
      </w:hyperlink>
      <w:r w:rsidR="00B17D11" w:rsidRPr="00FA119B">
        <w:rPr>
          <w:rFonts w:eastAsia="SimSun"/>
          <w:sz w:val="28"/>
          <w:szCs w:val="28"/>
          <w:lang w:eastAsia="zh-CN"/>
        </w:rPr>
        <w:t>)</w:t>
      </w:r>
      <w:hyperlink r:id="rId27" w:anchor="cite_note-4" w:history="1">
        <w:r w:rsidR="00FA119B" w:rsidRPr="003F7179">
          <w:rPr>
            <w:rFonts w:eastAsia="SimSun"/>
            <w:sz w:val="28"/>
            <w:szCs w:val="28"/>
            <w:vertAlign w:val="superscript"/>
            <w:lang w:eastAsia="zh-CN"/>
          </w:rPr>
          <w:t>(8)</w:t>
        </w:r>
      </w:hyperlink>
      <w:r w:rsidR="008811DC" w:rsidRPr="00D10DC8">
        <w:rPr>
          <w:rFonts w:eastAsia="SimSun"/>
          <w:sz w:val="28"/>
          <w:szCs w:val="28"/>
          <w:lang w:eastAsia="zh-CN"/>
        </w:rPr>
        <w:t>.</w:t>
      </w:r>
      <w:r w:rsidR="00D10DC8">
        <w:rPr>
          <w:rFonts w:eastAsia="SimSun"/>
          <w:sz w:val="28"/>
          <w:szCs w:val="28"/>
          <w:lang w:eastAsia="zh-CN"/>
        </w:rPr>
        <w:t xml:space="preserve"> </w:t>
      </w:r>
      <w:r w:rsidR="00D94815" w:rsidRPr="00D94815">
        <w:rPr>
          <w:rFonts w:eastAsia="SimSun"/>
          <w:sz w:val="28"/>
          <w:szCs w:val="28"/>
          <w:lang w:eastAsia="zh-CN"/>
        </w:rPr>
        <w:t xml:space="preserve">Worldwide, the most common cause for goitre is </w:t>
      </w:r>
      <w:hyperlink r:id="rId28" w:tooltip="Iodine deficiency" w:history="1">
        <w:r w:rsidR="00D94815" w:rsidRPr="00D94815">
          <w:rPr>
            <w:rFonts w:eastAsia="SimSun"/>
            <w:sz w:val="28"/>
            <w:szCs w:val="28"/>
            <w:lang w:eastAsia="zh-CN"/>
          </w:rPr>
          <w:t>iodine deficiency</w:t>
        </w:r>
      </w:hyperlink>
      <w:r w:rsidR="00D94815" w:rsidRPr="00D94815">
        <w:rPr>
          <w:rFonts w:eastAsia="SimSun"/>
          <w:sz w:val="28"/>
          <w:szCs w:val="28"/>
          <w:lang w:eastAsia="zh-CN"/>
        </w:rPr>
        <w:t xml:space="preserve">, usually seen in countries that do not use iodized salt. </w:t>
      </w:r>
      <w:hyperlink r:id="rId29" w:tooltip="Selenium" w:history="1">
        <w:r w:rsidR="00D94815" w:rsidRPr="00D94815">
          <w:rPr>
            <w:rFonts w:eastAsia="SimSun"/>
            <w:sz w:val="28"/>
            <w:szCs w:val="28"/>
            <w:lang w:eastAsia="zh-CN"/>
          </w:rPr>
          <w:t>Selenium</w:t>
        </w:r>
      </w:hyperlink>
      <w:r w:rsidR="00D94815" w:rsidRPr="00D94815">
        <w:rPr>
          <w:rFonts w:eastAsia="SimSun"/>
          <w:sz w:val="28"/>
          <w:szCs w:val="28"/>
          <w:lang w:eastAsia="zh-CN"/>
        </w:rPr>
        <w:t xml:space="preserve"> deficiency is also considered a contributing factor. In countries that use </w:t>
      </w:r>
      <w:hyperlink r:id="rId30" w:tooltip="Iodized salt" w:history="1">
        <w:r w:rsidR="00D94815" w:rsidRPr="00D94815">
          <w:rPr>
            <w:rFonts w:eastAsia="SimSun"/>
            <w:sz w:val="28"/>
            <w:szCs w:val="28"/>
            <w:lang w:eastAsia="zh-CN"/>
          </w:rPr>
          <w:t>iodized salt</w:t>
        </w:r>
      </w:hyperlink>
      <w:r w:rsidR="00D94815" w:rsidRPr="00D94815">
        <w:rPr>
          <w:rFonts w:eastAsia="SimSun"/>
          <w:sz w:val="28"/>
          <w:szCs w:val="28"/>
          <w:lang w:eastAsia="zh-CN"/>
        </w:rPr>
        <w:t xml:space="preserve">, </w:t>
      </w:r>
      <w:hyperlink r:id="rId31" w:tooltip="Hashimoto's thyroiditis" w:history="1">
        <w:r w:rsidR="00D94815" w:rsidRPr="00D94815">
          <w:rPr>
            <w:rFonts w:eastAsia="SimSun"/>
            <w:sz w:val="28"/>
            <w:szCs w:val="28"/>
            <w:lang w:eastAsia="zh-CN"/>
          </w:rPr>
          <w:t>Hashimoto's thyroiditis</w:t>
        </w:r>
      </w:hyperlink>
      <w:r w:rsidR="00D94815" w:rsidRPr="00D94815">
        <w:rPr>
          <w:rFonts w:eastAsia="SimSun"/>
          <w:sz w:val="28"/>
          <w:szCs w:val="28"/>
          <w:lang w:eastAsia="zh-CN"/>
        </w:rPr>
        <w:t xml:space="preserve"> is the most common cause.</w:t>
      </w:r>
      <w:hyperlink r:id="rId32" w:anchor="cite_note-Kumar-7" w:history="1">
        <w:r w:rsidR="003F7179" w:rsidRPr="003F7179">
          <w:rPr>
            <w:rFonts w:eastAsia="SimSun"/>
            <w:sz w:val="28"/>
            <w:szCs w:val="28"/>
            <w:vertAlign w:val="superscript"/>
            <w:lang w:eastAsia="zh-CN"/>
          </w:rPr>
          <w:t>(</w:t>
        </w:r>
        <w:r w:rsidR="0027435D" w:rsidRPr="003F7179">
          <w:rPr>
            <w:rFonts w:eastAsia="SimSun"/>
            <w:sz w:val="28"/>
            <w:szCs w:val="28"/>
            <w:vertAlign w:val="superscript"/>
            <w:lang w:eastAsia="zh-CN"/>
          </w:rPr>
          <w:t>9</w:t>
        </w:r>
        <w:r w:rsidR="003F7179" w:rsidRPr="003F7179">
          <w:rPr>
            <w:rFonts w:eastAsia="SimSun"/>
            <w:sz w:val="28"/>
            <w:szCs w:val="28"/>
            <w:vertAlign w:val="superscript"/>
            <w:lang w:eastAsia="zh-CN"/>
          </w:rPr>
          <w:t>)</w:t>
        </w:r>
      </w:hyperlink>
      <w:r w:rsidR="00D94815" w:rsidRPr="00D94815">
        <w:rPr>
          <w:rFonts w:eastAsia="SimSun"/>
          <w:sz w:val="28"/>
          <w:szCs w:val="28"/>
          <w:lang w:eastAsia="zh-CN"/>
        </w:rPr>
        <w:t xml:space="preserve"> Goitre can also result from cyanide poisoning; this is particularly common in tropical countries where people eat the cyanide-rich cassava root as the staple food.</w:t>
      </w:r>
      <w:hyperlink r:id="rId33" w:anchor="cite_note-8" w:history="1">
        <w:r w:rsidR="003F7179" w:rsidRPr="003F7179">
          <w:rPr>
            <w:rFonts w:eastAsia="SimSun"/>
            <w:sz w:val="28"/>
            <w:szCs w:val="28"/>
            <w:vertAlign w:val="superscript"/>
            <w:lang w:eastAsia="zh-CN"/>
          </w:rPr>
          <w:t>(</w:t>
        </w:r>
        <w:r w:rsidR="0027435D" w:rsidRPr="003F7179">
          <w:rPr>
            <w:rFonts w:eastAsia="SimSun"/>
            <w:sz w:val="28"/>
            <w:szCs w:val="28"/>
            <w:vertAlign w:val="superscript"/>
            <w:lang w:eastAsia="zh-CN"/>
          </w:rPr>
          <w:t>10</w:t>
        </w:r>
        <w:r w:rsidR="003F7179" w:rsidRPr="003F7179">
          <w:rPr>
            <w:rFonts w:eastAsia="SimSun"/>
            <w:sz w:val="28"/>
            <w:szCs w:val="28"/>
            <w:vertAlign w:val="superscript"/>
            <w:lang w:eastAsia="zh-CN"/>
          </w:rPr>
          <w:t>)</w:t>
        </w:r>
      </w:hyperlink>
      <w:r w:rsidR="008811DC" w:rsidRPr="00D10DC8">
        <w:rPr>
          <w:rFonts w:eastAsia="SimSun"/>
          <w:sz w:val="28"/>
          <w:szCs w:val="28"/>
          <w:lang w:eastAsia="zh-CN"/>
        </w:rPr>
        <w:t>.</w:t>
      </w:r>
      <w:r w:rsidR="00785744" w:rsidRPr="00785744">
        <w:rPr>
          <w:rFonts w:ascii="TimesNewRomanPSMT" w:eastAsiaTheme="minorHAnsi" w:hAnsi="TimesNewRomanPSMT" w:cs="TimesNewRomanPSMT"/>
          <w:sz w:val="22"/>
          <w:szCs w:val="22"/>
        </w:rPr>
        <w:t xml:space="preserve"> </w:t>
      </w:r>
      <w:r w:rsidR="00785744" w:rsidRPr="00785744">
        <w:rPr>
          <w:rFonts w:eastAsia="SimSun"/>
          <w:sz w:val="28"/>
          <w:szCs w:val="28"/>
          <w:lang w:eastAsia="zh-CN"/>
        </w:rPr>
        <w:t>The maintenance of optimal health</w:t>
      </w:r>
      <w:r w:rsidR="00785744">
        <w:rPr>
          <w:rFonts w:eastAsia="SimSun"/>
          <w:sz w:val="28"/>
          <w:szCs w:val="28"/>
          <w:lang w:eastAsia="zh-CN"/>
        </w:rPr>
        <w:t xml:space="preserve"> </w:t>
      </w:r>
      <w:r w:rsidR="00785744" w:rsidRPr="00785744">
        <w:rPr>
          <w:rFonts w:eastAsia="SimSun"/>
          <w:sz w:val="28"/>
          <w:szCs w:val="28"/>
          <w:lang w:eastAsia="zh-CN"/>
        </w:rPr>
        <w:t>requires an adequate supply of carbohydrates,</w:t>
      </w:r>
      <w:r w:rsidR="00785744">
        <w:rPr>
          <w:rFonts w:eastAsia="SimSun"/>
          <w:sz w:val="28"/>
          <w:szCs w:val="28"/>
          <w:lang w:eastAsia="zh-CN"/>
        </w:rPr>
        <w:t xml:space="preserve"> </w:t>
      </w:r>
      <w:r w:rsidR="00785744" w:rsidRPr="00785744">
        <w:rPr>
          <w:rFonts w:eastAsia="SimSun"/>
          <w:sz w:val="28"/>
          <w:szCs w:val="28"/>
          <w:lang w:eastAsia="zh-CN"/>
        </w:rPr>
        <w:t>proteins and lipids, and macronutrients,</w:t>
      </w:r>
      <w:r w:rsidR="00785744">
        <w:rPr>
          <w:rFonts w:eastAsia="SimSun"/>
          <w:sz w:val="28"/>
          <w:szCs w:val="28"/>
          <w:lang w:eastAsia="zh-CN"/>
        </w:rPr>
        <w:t xml:space="preserve"> </w:t>
      </w:r>
      <w:r w:rsidR="00785744" w:rsidRPr="00785744">
        <w:rPr>
          <w:rFonts w:eastAsia="SimSun"/>
          <w:sz w:val="28"/>
          <w:szCs w:val="28"/>
          <w:lang w:eastAsia="zh-CN"/>
        </w:rPr>
        <w:t xml:space="preserve">micronutrients, and trace elements </w:t>
      </w:r>
      <w:r w:rsidR="00785744" w:rsidRPr="003F7179">
        <w:rPr>
          <w:rFonts w:eastAsia="SimSun"/>
          <w:sz w:val="28"/>
          <w:szCs w:val="28"/>
          <w:vertAlign w:val="superscript"/>
          <w:lang w:eastAsia="zh-CN"/>
        </w:rPr>
        <w:t>(11)</w:t>
      </w:r>
      <w:r w:rsidR="00785744" w:rsidRPr="00785744">
        <w:rPr>
          <w:rFonts w:eastAsia="SimSun"/>
          <w:sz w:val="28"/>
          <w:szCs w:val="28"/>
          <w:lang w:eastAsia="zh-CN"/>
        </w:rPr>
        <w:t>.</w:t>
      </w:r>
      <w:r w:rsidR="00785744">
        <w:rPr>
          <w:rFonts w:eastAsia="SimSun"/>
          <w:sz w:val="28"/>
          <w:szCs w:val="28"/>
          <w:lang w:eastAsia="zh-CN"/>
        </w:rPr>
        <w:t xml:space="preserve"> </w:t>
      </w:r>
      <w:r w:rsidR="00785744" w:rsidRPr="00785744">
        <w:rPr>
          <w:rFonts w:eastAsia="SimSun"/>
          <w:sz w:val="28"/>
          <w:szCs w:val="28"/>
          <w:lang w:eastAsia="zh-CN"/>
        </w:rPr>
        <w:t>Many trace elements play an essential</w:t>
      </w:r>
      <w:r w:rsidR="00785744">
        <w:rPr>
          <w:rFonts w:eastAsia="SimSun"/>
          <w:sz w:val="28"/>
          <w:szCs w:val="28"/>
          <w:lang w:eastAsia="zh-CN"/>
        </w:rPr>
        <w:t xml:space="preserve"> </w:t>
      </w:r>
      <w:r w:rsidR="00785744" w:rsidRPr="00785744">
        <w:rPr>
          <w:rFonts w:eastAsia="SimSun"/>
          <w:sz w:val="28"/>
          <w:szCs w:val="28"/>
          <w:lang w:eastAsia="zh-CN"/>
        </w:rPr>
        <w:t>role in a number of biological processes</w:t>
      </w:r>
      <w:r w:rsidR="00785744">
        <w:rPr>
          <w:rFonts w:eastAsia="SimSun"/>
          <w:sz w:val="28"/>
          <w:szCs w:val="28"/>
          <w:lang w:eastAsia="zh-CN"/>
        </w:rPr>
        <w:t xml:space="preserve"> </w:t>
      </w:r>
      <w:r w:rsidR="00785744" w:rsidRPr="00785744">
        <w:rPr>
          <w:rFonts w:eastAsia="SimSun"/>
          <w:sz w:val="28"/>
          <w:szCs w:val="28"/>
          <w:lang w:eastAsia="zh-CN"/>
        </w:rPr>
        <w:t>through their action as activators or inhibitors</w:t>
      </w:r>
      <w:r w:rsidR="00785744">
        <w:rPr>
          <w:rFonts w:eastAsia="SimSun"/>
          <w:sz w:val="28"/>
          <w:szCs w:val="28"/>
          <w:lang w:eastAsia="zh-CN"/>
        </w:rPr>
        <w:t xml:space="preserve"> </w:t>
      </w:r>
      <w:r w:rsidR="00785744" w:rsidRPr="00785744">
        <w:rPr>
          <w:rFonts w:eastAsia="SimSun"/>
          <w:sz w:val="28"/>
          <w:szCs w:val="28"/>
          <w:lang w:eastAsia="zh-CN"/>
        </w:rPr>
        <w:t>of enzymatic reactions, by competing with</w:t>
      </w:r>
      <w:r w:rsidR="00785744">
        <w:rPr>
          <w:rFonts w:eastAsia="SimSun"/>
          <w:sz w:val="28"/>
          <w:szCs w:val="28"/>
          <w:lang w:eastAsia="zh-CN"/>
        </w:rPr>
        <w:t xml:space="preserve"> </w:t>
      </w:r>
      <w:r w:rsidR="00785744" w:rsidRPr="00785744">
        <w:rPr>
          <w:rFonts w:eastAsia="SimSun"/>
          <w:sz w:val="28"/>
          <w:szCs w:val="28"/>
          <w:lang w:eastAsia="zh-CN"/>
        </w:rPr>
        <w:t>other elements and proteins for binding sites,</w:t>
      </w:r>
      <w:r w:rsidR="00785744">
        <w:rPr>
          <w:rFonts w:eastAsia="SimSun"/>
          <w:sz w:val="28"/>
          <w:szCs w:val="28"/>
          <w:lang w:eastAsia="zh-CN"/>
        </w:rPr>
        <w:t xml:space="preserve"> </w:t>
      </w:r>
      <w:r w:rsidR="00785744" w:rsidRPr="00785744">
        <w:rPr>
          <w:rFonts w:eastAsia="SimSun"/>
          <w:sz w:val="28"/>
          <w:szCs w:val="28"/>
          <w:lang w:eastAsia="zh-CN"/>
        </w:rPr>
        <w:t>by influencing the permeability of cell</w:t>
      </w:r>
      <w:r w:rsidR="00785744">
        <w:rPr>
          <w:rFonts w:eastAsia="SimSun"/>
          <w:sz w:val="28"/>
          <w:szCs w:val="28"/>
          <w:lang w:eastAsia="zh-CN"/>
        </w:rPr>
        <w:t xml:space="preserve"> </w:t>
      </w:r>
      <w:r w:rsidR="00785744" w:rsidRPr="00785744">
        <w:rPr>
          <w:rFonts w:eastAsia="SimSun"/>
          <w:sz w:val="28"/>
          <w:szCs w:val="28"/>
          <w:lang w:eastAsia="zh-CN"/>
        </w:rPr>
        <w:t>membranes, or through other mechanisms. Trace elements are known to</w:t>
      </w:r>
      <w:r w:rsidR="001736EA">
        <w:rPr>
          <w:rFonts w:eastAsia="SimSun"/>
          <w:sz w:val="28"/>
          <w:szCs w:val="28"/>
          <w:lang w:eastAsia="zh-CN"/>
        </w:rPr>
        <w:t xml:space="preserve"> </w:t>
      </w:r>
      <w:r w:rsidR="00785744" w:rsidRPr="00785744">
        <w:rPr>
          <w:rFonts w:eastAsia="SimSun"/>
          <w:sz w:val="28"/>
          <w:szCs w:val="28"/>
          <w:lang w:eastAsia="zh-CN"/>
        </w:rPr>
        <w:t>influence hormones at levels of action,</w:t>
      </w:r>
      <w:r w:rsidR="00785744">
        <w:rPr>
          <w:rFonts w:eastAsia="SimSun"/>
          <w:sz w:val="28"/>
          <w:szCs w:val="28"/>
          <w:lang w:eastAsia="zh-CN"/>
        </w:rPr>
        <w:t xml:space="preserve"> </w:t>
      </w:r>
      <w:r w:rsidR="00785744" w:rsidRPr="00785744">
        <w:rPr>
          <w:rFonts w:eastAsia="SimSun"/>
          <w:sz w:val="28"/>
          <w:szCs w:val="28"/>
          <w:lang w:eastAsia="zh-CN"/>
        </w:rPr>
        <w:t>including hormone secretion and activity and</w:t>
      </w:r>
      <w:r w:rsidR="00785744">
        <w:rPr>
          <w:rFonts w:eastAsia="SimSun"/>
          <w:sz w:val="28"/>
          <w:szCs w:val="28"/>
          <w:lang w:eastAsia="zh-CN"/>
        </w:rPr>
        <w:t xml:space="preserve"> </w:t>
      </w:r>
      <w:r w:rsidR="00785744" w:rsidRPr="00785744">
        <w:rPr>
          <w:rFonts w:eastAsia="SimSun"/>
          <w:sz w:val="28"/>
          <w:szCs w:val="28"/>
          <w:lang w:eastAsia="zh-CN"/>
        </w:rPr>
        <w:t>binding to target tissue. Conversely, hormones</w:t>
      </w:r>
      <w:r w:rsidR="001736EA">
        <w:rPr>
          <w:rFonts w:eastAsia="SimSun"/>
          <w:sz w:val="28"/>
          <w:szCs w:val="28"/>
          <w:lang w:eastAsia="zh-CN"/>
        </w:rPr>
        <w:t xml:space="preserve"> </w:t>
      </w:r>
      <w:r w:rsidR="00785744" w:rsidRPr="00785744">
        <w:rPr>
          <w:rFonts w:eastAsia="SimSun"/>
          <w:sz w:val="28"/>
          <w:szCs w:val="28"/>
          <w:lang w:eastAsia="zh-CN"/>
        </w:rPr>
        <w:t>influence trace metals metabolism at several</w:t>
      </w:r>
      <w:r w:rsidR="00785744">
        <w:rPr>
          <w:rFonts w:eastAsia="SimSun"/>
          <w:sz w:val="28"/>
          <w:szCs w:val="28"/>
          <w:lang w:eastAsia="zh-CN"/>
        </w:rPr>
        <w:t xml:space="preserve"> </w:t>
      </w:r>
      <w:r w:rsidR="00785744" w:rsidRPr="00785744">
        <w:rPr>
          <w:rFonts w:eastAsia="SimSun"/>
          <w:sz w:val="28"/>
          <w:szCs w:val="28"/>
          <w:lang w:eastAsia="zh-CN"/>
        </w:rPr>
        <w:t>levels of action, including excretion and</w:t>
      </w:r>
      <w:r w:rsidR="00785744">
        <w:rPr>
          <w:rFonts w:eastAsia="SimSun"/>
          <w:sz w:val="28"/>
          <w:szCs w:val="28"/>
          <w:lang w:eastAsia="zh-CN"/>
        </w:rPr>
        <w:t xml:space="preserve"> </w:t>
      </w:r>
      <w:r w:rsidR="00785744" w:rsidRPr="00785744">
        <w:rPr>
          <w:rFonts w:eastAsia="SimSun"/>
          <w:sz w:val="28"/>
          <w:szCs w:val="28"/>
          <w:lang w:eastAsia="zh-CN"/>
        </w:rPr>
        <w:t xml:space="preserve">transport of trace metals </w:t>
      </w:r>
      <w:r w:rsidR="00785744"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00785744" w:rsidRPr="003F7179">
        <w:rPr>
          <w:rFonts w:eastAsia="SimSun"/>
          <w:sz w:val="28"/>
          <w:szCs w:val="28"/>
          <w:vertAlign w:val="superscript"/>
          <w:lang w:eastAsia="zh-CN"/>
        </w:rPr>
        <w:t>2)</w:t>
      </w:r>
      <w:r w:rsidR="00785744" w:rsidRPr="00785744">
        <w:rPr>
          <w:rFonts w:eastAsia="SimSun"/>
          <w:sz w:val="28"/>
          <w:szCs w:val="28"/>
          <w:lang w:eastAsia="zh-CN"/>
        </w:rPr>
        <w:t>. Hence, trace</w:t>
      </w:r>
      <w:r w:rsidR="00785744">
        <w:rPr>
          <w:rFonts w:eastAsia="SimSun"/>
          <w:sz w:val="28"/>
          <w:szCs w:val="28"/>
          <w:lang w:eastAsia="zh-CN"/>
        </w:rPr>
        <w:t xml:space="preserve"> </w:t>
      </w:r>
      <w:r w:rsidR="00785744" w:rsidRPr="00785744">
        <w:rPr>
          <w:rFonts w:eastAsia="SimSun"/>
          <w:sz w:val="28"/>
          <w:szCs w:val="28"/>
          <w:lang w:eastAsia="zh-CN"/>
        </w:rPr>
        <w:t>elements assay in biological fluids can be used</w:t>
      </w:r>
      <w:r w:rsidR="00785744">
        <w:rPr>
          <w:rFonts w:eastAsia="SimSun"/>
          <w:sz w:val="28"/>
          <w:szCs w:val="28"/>
          <w:lang w:eastAsia="zh-CN"/>
        </w:rPr>
        <w:t xml:space="preserve"> </w:t>
      </w:r>
      <w:r w:rsidR="00785744" w:rsidRPr="00785744">
        <w:rPr>
          <w:rFonts w:eastAsia="SimSun"/>
          <w:sz w:val="28"/>
          <w:szCs w:val="28"/>
          <w:lang w:eastAsia="zh-CN"/>
        </w:rPr>
        <w:t>as diagnostic or prognostic aid in patients with</w:t>
      </w:r>
      <w:r w:rsidR="00785744">
        <w:rPr>
          <w:rFonts w:eastAsia="SimSun"/>
          <w:sz w:val="28"/>
          <w:szCs w:val="28"/>
          <w:lang w:eastAsia="zh-CN"/>
        </w:rPr>
        <w:t xml:space="preserve"> </w:t>
      </w:r>
      <w:r w:rsidR="00785744" w:rsidRPr="00785744">
        <w:rPr>
          <w:rFonts w:eastAsia="SimSun"/>
          <w:sz w:val="28"/>
          <w:szCs w:val="28"/>
          <w:lang w:eastAsia="zh-CN"/>
        </w:rPr>
        <w:t>different hormonal disturbances alongside with</w:t>
      </w:r>
      <w:r w:rsidR="00785744">
        <w:rPr>
          <w:rFonts w:eastAsia="SimSun"/>
          <w:sz w:val="28"/>
          <w:szCs w:val="28"/>
          <w:lang w:eastAsia="zh-CN"/>
        </w:rPr>
        <w:t xml:space="preserve"> </w:t>
      </w:r>
      <w:r w:rsidR="00785744" w:rsidRPr="00785744">
        <w:rPr>
          <w:rFonts w:eastAsia="SimSun"/>
          <w:sz w:val="28"/>
          <w:szCs w:val="28"/>
          <w:lang w:eastAsia="zh-CN"/>
        </w:rPr>
        <w:t>other biochemical parameters.</w:t>
      </w:r>
      <w:r w:rsidR="00785744">
        <w:rPr>
          <w:rFonts w:eastAsia="SimSun"/>
          <w:sz w:val="28"/>
          <w:szCs w:val="28"/>
          <w:lang w:eastAsia="zh-CN"/>
        </w:rPr>
        <w:t xml:space="preserve"> </w:t>
      </w:r>
      <w:r w:rsidR="00785744" w:rsidRPr="00785744">
        <w:rPr>
          <w:rFonts w:eastAsia="SimSun"/>
          <w:sz w:val="28"/>
          <w:szCs w:val="28"/>
          <w:lang w:eastAsia="zh-CN"/>
        </w:rPr>
        <w:t>Thyroid hormones play an important</w:t>
      </w:r>
      <w:r w:rsidR="00785744">
        <w:rPr>
          <w:rFonts w:eastAsia="SimSun"/>
          <w:sz w:val="28"/>
          <w:szCs w:val="28"/>
          <w:lang w:eastAsia="zh-CN"/>
        </w:rPr>
        <w:t xml:space="preserve"> </w:t>
      </w:r>
      <w:r w:rsidR="00785744" w:rsidRPr="00785744">
        <w:rPr>
          <w:rFonts w:eastAsia="SimSun"/>
          <w:sz w:val="28"/>
          <w:szCs w:val="28"/>
          <w:lang w:eastAsia="zh-CN"/>
        </w:rPr>
        <w:t>role in human body metabolism. After binding</w:t>
      </w:r>
      <w:r w:rsidR="00785744">
        <w:rPr>
          <w:rFonts w:eastAsia="SimSun"/>
          <w:sz w:val="28"/>
          <w:szCs w:val="28"/>
          <w:lang w:eastAsia="zh-CN"/>
        </w:rPr>
        <w:t xml:space="preserve"> </w:t>
      </w:r>
      <w:r w:rsidR="00785744" w:rsidRPr="00785744">
        <w:rPr>
          <w:rFonts w:eastAsia="SimSun"/>
          <w:sz w:val="28"/>
          <w:szCs w:val="28"/>
          <w:lang w:eastAsia="zh-CN"/>
        </w:rPr>
        <w:t>with specific nuclear receptor, T3/T4 induces</w:t>
      </w:r>
      <w:r w:rsidR="001736EA">
        <w:rPr>
          <w:rFonts w:eastAsia="SimSun"/>
          <w:sz w:val="28"/>
          <w:szCs w:val="28"/>
          <w:lang w:eastAsia="zh-CN"/>
        </w:rPr>
        <w:t xml:space="preserve"> </w:t>
      </w:r>
      <w:r w:rsidR="00785744" w:rsidRPr="00785744">
        <w:rPr>
          <w:rFonts w:eastAsia="SimSun"/>
          <w:sz w:val="28"/>
          <w:szCs w:val="28"/>
          <w:lang w:eastAsia="zh-CN"/>
        </w:rPr>
        <w:t>transcription of genetic code via mRNA and</w:t>
      </w:r>
      <w:r w:rsidR="00785744">
        <w:rPr>
          <w:rFonts w:eastAsia="SimSun"/>
          <w:sz w:val="28"/>
          <w:szCs w:val="28"/>
          <w:lang w:eastAsia="zh-CN"/>
        </w:rPr>
        <w:t xml:space="preserve"> </w:t>
      </w:r>
      <w:r w:rsidR="00785744" w:rsidRPr="00785744">
        <w:rPr>
          <w:rFonts w:eastAsia="SimSun"/>
          <w:sz w:val="28"/>
          <w:szCs w:val="28"/>
          <w:lang w:eastAsia="zh-CN"/>
        </w:rPr>
        <w:t>regulates proteosynthesis in most tissues.</w:t>
      </w:r>
      <w:r w:rsidR="00785744">
        <w:rPr>
          <w:rFonts w:eastAsia="SimSun"/>
          <w:sz w:val="28"/>
          <w:szCs w:val="28"/>
          <w:lang w:eastAsia="zh-CN"/>
        </w:rPr>
        <w:t xml:space="preserve"> </w:t>
      </w:r>
      <w:r w:rsidR="00785744" w:rsidRPr="00785744">
        <w:rPr>
          <w:rFonts w:eastAsia="SimSun"/>
          <w:sz w:val="28"/>
          <w:szCs w:val="28"/>
          <w:lang w:eastAsia="zh-CN"/>
        </w:rPr>
        <w:t>Thyroid hormones regulate rate of metabolic</w:t>
      </w:r>
      <w:r w:rsidR="001736EA">
        <w:rPr>
          <w:rFonts w:eastAsia="SimSun"/>
          <w:sz w:val="28"/>
          <w:szCs w:val="28"/>
          <w:lang w:eastAsia="zh-CN"/>
        </w:rPr>
        <w:t xml:space="preserve"> </w:t>
      </w:r>
      <w:r w:rsidR="00785744" w:rsidRPr="00785744">
        <w:rPr>
          <w:rFonts w:eastAsia="SimSun"/>
          <w:sz w:val="28"/>
          <w:szCs w:val="28"/>
          <w:lang w:eastAsia="zh-CN"/>
        </w:rPr>
        <w:t>processes and consequently development of</w:t>
      </w:r>
      <w:r w:rsidR="001736EA">
        <w:rPr>
          <w:rFonts w:eastAsia="SimSun"/>
          <w:sz w:val="28"/>
          <w:szCs w:val="28"/>
          <w:lang w:eastAsia="zh-CN"/>
        </w:rPr>
        <w:t xml:space="preserve"> </w:t>
      </w:r>
      <w:r w:rsidR="00785744" w:rsidRPr="00785744">
        <w:rPr>
          <w:rFonts w:eastAsia="SimSun"/>
          <w:sz w:val="28"/>
          <w:szCs w:val="28"/>
          <w:lang w:eastAsia="zh-CN"/>
        </w:rPr>
        <w:t xml:space="preserve">organism </w:t>
      </w:r>
      <w:r w:rsidR="00785744"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00785744" w:rsidRPr="003F7179">
        <w:rPr>
          <w:rFonts w:eastAsia="SimSun"/>
          <w:sz w:val="28"/>
          <w:szCs w:val="28"/>
          <w:vertAlign w:val="superscript"/>
          <w:lang w:eastAsia="zh-CN"/>
        </w:rPr>
        <w:t>3)</w:t>
      </w:r>
      <w:r w:rsidR="00785744" w:rsidRPr="00785744">
        <w:rPr>
          <w:rFonts w:eastAsia="SimSun"/>
          <w:sz w:val="28"/>
          <w:szCs w:val="28"/>
          <w:lang w:eastAsia="zh-CN"/>
        </w:rPr>
        <w:t>. Decreased thyroid hormone synthesis</w:t>
      </w:r>
      <w:r w:rsidR="001736EA">
        <w:rPr>
          <w:rFonts w:eastAsia="SimSun"/>
          <w:sz w:val="28"/>
          <w:szCs w:val="28"/>
          <w:lang w:eastAsia="zh-CN"/>
        </w:rPr>
        <w:t xml:space="preserve"> </w:t>
      </w:r>
      <w:r w:rsidR="00785744" w:rsidRPr="00785744">
        <w:rPr>
          <w:rFonts w:eastAsia="SimSun"/>
          <w:sz w:val="28"/>
          <w:szCs w:val="28"/>
          <w:lang w:eastAsia="zh-CN"/>
        </w:rPr>
        <w:t>and low levels of circulating thyroid hormones</w:t>
      </w:r>
      <w:r w:rsidR="001736EA">
        <w:rPr>
          <w:rFonts w:eastAsia="SimSun"/>
          <w:sz w:val="28"/>
          <w:szCs w:val="28"/>
          <w:lang w:eastAsia="zh-CN"/>
        </w:rPr>
        <w:t xml:space="preserve"> </w:t>
      </w:r>
      <w:r w:rsidR="00785744" w:rsidRPr="00785744">
        <w:rPr>
          <w:rFonts w:eastAsia="SimSun"/>
          <w:sz w:val="28"/>
          <w:szCs w:val="28"/>
          <w:lang w:eastAsia="zh-CN"/>
        </w:rPr>
        <w:t>result in biochemical and/or clinical</w:t>
      </w:r>
      <w:r w:rsidR="001736EA">
        <w:rPr>
          <w:rFonts w:eastAsia="SimSun"/>
          <w:sz w:val="28"/>
          <w:szCs w:val="28"/>
          <w:lang w:eastAsia="zh-CN"/>
        </w:rPr>
        <w:t xml:space="preserve"> </w:t>
      </w:r>
      <w:r w:rsidR="00785744" w:rsidRPr="00785744">
        <w:rPr>
          <w:rFonts w:eastAsia="SimSun"/>
          <w:sz w:val="28"/>
          <w:szCs w:val="28"/>
          <w:lang w:eastAsia="zh-CN"/>
        </w:rPr>
        <w:t>hypothyroidism. This condition occurs more</w:t>
      </w:r>
    </w:p>
    <w:p w:rsidR="00D10DC8" w:rsidRDefault="00785744" w:rsidP="001736EA">
      <w:pPr>
        <w:pStyle w:val="NormalWeb"/>
        <w:spacing w:line="360" w:lineRule="auto"/>
        <w:jc w:val="both"/>
        <w:rPr>
          <w:rFonts w:eastAsia="SimSun"/>
          <w:sz w:val="28"/>
          <w:szCs w:val="28"/>
          <w:lang w:eastAsia="zh-CN"/>
        </w:rPr>
      </w:pPr>
      <w:r w:rsidRPr="00785744">
        <w:rPr>
          <w:rFonts w:eastAsia="SimSun"/>
          <w:sz w:val="28"/>
          <w:szCs w:val="28"/>
          <w:lang w:eastAsia="zh-CN"/>
        </w:rPr>
        <w:lastRenderedPageBreak/>
        <w:t>frequently in women; the over all incidences</w:t>
      </w:r>
      <w:r w:rsidR="001736EA">
        <w:rPr>
          <w:rFonts w:eastAsia="SimSun"/>
          <w:sz w:val="28"/>
          <w:szCs w:val="28"/>
          <w:lang w:eastAsia="zh-CN"/>
        </w:rPr>
        <w:t xml:space="preserve"> </w:t>
      </w:r>
      <w:r w:rsidRPr="00785744">
        <w:rPr>
          <w:rFonts w:eastAsia="SimSun"/>
          <w:sz w:val="28"/>
          <w:szCs w:val="28"/>
          <w:lang w:eastAsia="zh-CN"/>
        </w:rPr>
        <w:t xml:space="preserve">are about 3% of the general population </w:t>
      </w:r>
      <w:r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Pr="003F7179">
        <w:rPr>
          <w:rFonts w:eastAsia="SimSun"/>
          <w:sz w:val="28"/>
          <w:szCs w:val="28"/>
          <w:vertAlign w:val="superscript"/>
          <w:lang w:eastAsia="zh-CN"/>
        </w:rPr>
        <w:t>4,</w:t>
      </w:r>
      <w:r w:rsidR="001736EA" w:rsidRPr="003F7179">
        <w:rPr>
          <w:rFonts w:eastAsia="SimSun"/>
          <w:sz w:val="28"/>
          <w:szCs w:val="28"/>
          <w:vertAlign w:val="superscript"/>
          <w:lang w:eastAsia="zh-CN"/>
        </w:rPr>
        <w:t>1</w:t>
      </w:r>
      <w:r w:rsidRPr="003F7179">
        <w:rPr>
          <w:rFonts w:eastAsia="SimSun"/>
          <w:sz w:val="28"/>
          <w:szCs w:val="28"/>
          <w:vertAlign w:val="superscript"/>
          <w:lang w:eastAsia="zh-CN"/>
        </w:rPr>
        <w:t xml:space="preserve"> 5)</w:t>
      </w:r>
      <w:r w:rsidRPr="00785744">
        <w:rPr>
          <w:rFonts w:eastAsia="SimSun"/>
          <w:sz w:val="28"/>
          <w:szCs w:val="28"/>
          <w:lang w:eastAsia="zh-CN"/>
        </w:rPr>
        <w:t>.</w:t>
      </w:r>
      <w:r w:rsidR="001736EA">
        <w:rPr>
          <w:rFonts w:eastAsia="SimSun"/>
          <w:sz w:val="28"/>
          <w:szCs w:val="28"/>
          <w:lang w:eastAsia="zh-CN"/>
        </w:rPr>
        <w:t xml:space="preserve"> </w:t>
      </w:r>
      <w:r w:rsidRPr="00785744">
        <w:rPr>
          <w:rFonts w:eastAsia="SimSun"/>
          <w:sz w:val="28"/>
          <w:szCs w:val="28"/>
          <w:lang w:eastAsia="zh-CN"/>
        </w:rPr>
        <w:t>Hypothyroidism can be congenital or</w:t>
      </w:r>
      <w:r w:rsidR="001736EA">
        <w:rPr>
          <w:rFonts w:eastAsia="SimSun"/>
          <w:sz w:val="28"/>
          <w:szCs w:val="28"/>
          <w:lang w:eastAsia="zh-CN"/>
        </w:rPr>
        <w:t xml:space="preserve"> </w:t>
      </w:r>
      <w:r w:rsidRPr="00785744">
        <w:rPr>
          <w:rFonts w:eastAsia="SimSun"/>
          <w:sz w:val="28"/>
          <w:szCs w:val="28"/>
          <w:lang w:eastAsia="zh-CN"/>
        </w:rPr>
        <w:t>acquired. The acquired from may follow</w:t>
      </w:r>
      <w:r w:rsidR="001736EA">
        <w:rPr>
          <w:rFonts w:eastAsia="SimSun"/>
          <w:sz w:val="28"/>
          <w:szCs w:val="28"/>
          <w:lang w:eastAsia="zh-CN"/>
        </w:rPr>
        <w:t xml:space="preserve"> </w:t>
      </w:r>
      <w:r w:rsidRPr="00785744">
        <w:rPr>
          <w:rFonts w:eastAsia="SimSun"/>
          <w:sz w:val="28"/>
          <w:szCs w:val="28"/>
          <w:lang w:eastAsia="zh-CN"/>
        </w:rPr>
        <w:t xml:space="preserve">thyroid gland or pituitary gland failure </w:t>
      </w:r>
      <w:r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Pr="003F7179">
        <w:rPr>
          <w:rFonts w:eastAsia="SimSun"/>
          <w:sz w:val="28"/>
          <w:szCs w:val="28"/>
          <w:vertAlign w:val="superscript"/>
          <w:lang w:eastAsia="zh-CN"/>
        </w:rPr>
        <w:t>6)</w:t>
      </w:r>
      <w:r w:rsidRPr="00785744">
        <w:rPr>
          <w:rFonts w:eastAsia="SimSun"/>
          <w:sz w:val="28"/>
          <w:szCs w:val="28"/>
          <w:lang w:eastAsia="zh-CN"/>
        </w:rPr>
        <w:t>.</w:t>
      </w:r>
      <w:r w:rsidR="001736EA">
        <w:rPr>
          <w:rFonts w:eastAsia="SimSun"/>
          <w:sz w:val="28"/>
          <w:szCs w:val="28"/>
          <w:lang w:eastAsia="zh-CN"/>
        </w:rPr>
        <w:t xml:space="preserve"> </w:t>
      </w:r>
      <w:r w:rsidRPr="00785744">
        <w:rPr>
          <w:rFonts w:eastAsia="SimSun"/>
          <w:sz w:val="28"/>
          <w:szCs w:val="28"/>
          <w:lang w:eastAsia="zh-CN"/>
        </w:rPr>
        <w:t>Hypothyroidism, like hyperthyroidism,</w:t>
      </w:r>
      <w:r w:rsidR="001736EA">
        <w:rPr>
          <w:rFonts w:eastAsia="SimSun"/>
          <w:sz w:val="28"/>
          <w:szCs w:val="28"/>
          <w:lang w:eastAsia="zh-CN"/>
        </w:rPr>
        <w:t xml:space="preserve"> </w:t>
      </w:r>
      <w:r w:rsidRPr="00785744">
        <w:rPr>
          <w:rFonts w:eastAsia="SimSun"/>
          <w:sz w:val="28"/>
          <w:szCs w:val="28"/>
          <w:lang w:eastAsia="zh-CN"/>
        </w:rPr>
        <w:t>probably is initiated by autoimmunity against</w:t>
      </w:r>
      <w:r w:rsidR="001736EA">
        <w:rPr>
          <w:rFonts w:eastAsia="SimSun"/>
          <w:sz w:val="28"/>
          <w:szCs w:val="28"/>
          <w:lang w:eastAsia="zh-CN"/>
        </w:rPr>
        <w:t xml:space="preserve"> </w:t>
      </w:r>
      <w:r w:rsidRPr="00785744">
        <w:rPr>
          <w:rFonts w:eastAsia="SimSun"/>
          <w:sz w:val="28"/>
          <w:szCs w:val="28"/>
          <w:lang w:eastAsia="zh-CN"/>
        </w:rPr>
        <w:t>the thyroid gland in addition to different other</w:t>
      </w:r>
      <w:r w:rsidR="001736EA">
        <w:rPr>
          <w:rFonts w:eastAsia="SimSun"/>
          <w:sz w:val="28"/>
          <w:szCs w:val="28"/>
          <w:lang w:eastAsia="zh-CN"/>
        </w:rPr>
        <w:t xml:space="preserve"> </w:t>
      </w:r>
      <w:r w:rsidRPr="00785744">
        <w:rPr>
          <w:rFonts w:eastAsia="SimSun"/>
          <w:sz w:val="28"/>
          <w:szCs w:val="28"/>
          <w:lang w:eastAsia="zh-CN"/>
        </w:rPr>
        <w:t xml:space="preserve">causes </w:t>
      </w:r>
      <w:r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Pr="003F7179">
        <w:rPr>
          <w:rFonts w:eastAsia="SimSun"/>
          <w:sz w:val="28"/>
          <w:szCs w:val="28"/>
          <w:vertAlign w:val="superscript"/>
          <w:lang w:eastAsia="zh-CN"/>
        </w:rPr>
        <w:t>7)</w:t>
      </w:r>
      <w:r w:rsidRPr="00785744">
        <w:rPr>
          <w:rFonts w:eastAsia="SimSun"/>
          <w:sz w:val="28"/>
          <w:szCs w:val="28"/>
          <w:lang w:eastAsia="zh-CN"/>
        </w:rPr>
        <w:t>. The thyroid glands of most of these</w:t>
      </w:r>
      <w:r w:rsidR="001736EA">
        <w:rPr>
          <w:rFonts w:eastAsia="SimSun"/>
          <w:sz w:val="28"/>
          <w:szCs w:val="28"/>
          <w:lang w:eastAsia="zh-CN"/>
        </w:rPr>
        <w:t xml:space="preserve"> </w:t>
      </w:r>
      <w:r w:rsidRPr="00785744">
        <w:rPr>
          <w:rFonts w:eastAsia="SimSun"/>
          <w:sz w:val="28"/>
          <w:szCs w:val="28"/>
          <w:lang w:eastAsia="zh-CN"/>
        </w:rPr>
        <w:t>patients first have autoimmune “Thyroiditis“,</w:t>
      </w:r>
      <w:r w:rsidR="001736EA">
        <w:rPr>
          <w:rFonts w:eastAsia="SimSun"/>
          <w:sz w:val="28"/>
          <w:szCs w:val="28"/>
          <w:lang w:eastAsia="zh-CN"/>
        </w:rPr>
        <w:t xml:space="preserve"> </w:t>
      </w:r>
      <w:r w:rsidRPr="00785744">
        <w:rPr>
          <w:rFonts w:eastAsia="SimSun"/>
          <w:sz w:val="28"/>
          <w:szCs w:val="28"/>
          <w:lang w:eastAsia="zh-CN"/>
        </w:rPr>
        <w:t>which means thyroid inflammation. This</w:t>
      </w:r>
      <w:r w:rsidR="001736EA">
        <w:rPr>
          <w:rFonts w:eastAsia="SimSun"/>
          <w:sz w:val="28"/>
          <w:szCs w:val="28"/>
          <w:lang w:eastAsia="zh-CN"/>
        </w:rPr>
        <w:t xml:space="preserve"> </w:t>
      </w:r>
      <w:r w:rsidRPr="00785744">
        <w:rPr>
          <w:rFonts w:eastAsia="SimSun"/>
          <w:sz w:val="28"/>
          <w:szCs w:val="28"/>
          <w:lang w:eastAsia="zh-CN"/>
        </w:rPr>
        <w:t>causes progressive deterioration and finally</w:t>
      </w:r>
      <w:r w:rsidR="001736EA">
        <w:rPr>
          <w:rFonts w:eastAsia="SimSun"/>
          <w:sz w:val="28"/>
          <w:szCs w:val="28"/>
          <w:lang w:eastAsia="zh-CN"/>
        </w:rPr>
        <w:t xml:space="preserve"> </w:t>
      </w:r>
      <w:r w:rsidRPr="00785744">
        <w:rPr>
          <w:rFonts w:eastAsia="SimSun"/>
          <w:sz w:val="28"/>
          <w:szCs w:val="28"/>
          <w:lang w:eastAsia="zh-CN"/>
        </w:rPr>
        <w:t>fibrosis of the gland, with resultant diminished</w:t>
      </w:r>
      <w:r w:rsidR="001736EA">
        <w:rPr>
          <w:rFonts w:eastAsia="SimSun"/>
          <w:sz w:val="28"/>
          <w:szCs w:val="28"/>
          <w:lang w:eastAsia="zh-CN"/>
        </w:rPr>
        <w:t xml:space="preserve"> </w:t>
      </w:r>
      <w:r w:rsidRPr="00785744">
        <w:rPr>
          <w:rFonts w:eastAsia="SimSun"/>
          <w:sz w:val="28"/>
          <w:szCs w:val="28"/>
          <w:lang w:eastAsia="zh-CN"/>
        </w:rPr>
        <w:t>or absent secretion of thyroid hormone.</w:t>
      </w:r>
      <w:r w:rsidR="001736EA">
        <w:rPr>
          <w:rFonts w:eastAsia="SimSun"/>
          <w:sz w:val="28"/>
          <w:szCs w:val="28"/>
          <w:lang w:eastAsia="zh-CN"/>
        </w:rPr>
        <w:t xml:space="preserve"> </w:t>
      </w:r>
      <w:r w:rsidRPr="00785744">
        <w:rPr>
          <w:rFonts w:eastAsia="SimSun"/>
          <w:sz w:val="28"/>
          <w:szCs w:val="28"/>
          <w:lang w:eastAsia="zh-CN"/>
        </w:rPr>
        <w:t>Several other types of hypothyroidism also</w:t>
      </w:r>
      <w:r w:rsidR="001736EA">
        <w:rPr>
          <w:rFonts w:eastAsia="SimSun"/>
          <w:sz w:val="28"/>
          <w:szCs w:val="28"/>
          <w:lang w:eastAsia="zh-CN"/>
        </w:rPr>
        <w:t xml:space="preserve"> </w:t>
      </w:r>
      <w:r w:rsidRPr="00785744">
        <w:rPr>
          <w:rFonts w:eastAsia="SimSun"/>
          <w:sz w:val="28"/>
          <w:szCs w:val="28"/>
          <w:lang w:eastAsia="zh-CN"/>
        </w:rPr>
        <w:t>occur, often associated with development of</w:t>
      </w:r>
      <w:r w:rsidR="001736EA">
        <w:rPr>
          <w:rFonts w:eastAsia="SimSun"/>
          <w:sz w:val="28"/>
          <w:szCs w:val="28"/>
          <w:lang w:eastAsia="zh-CN"/>
        </w:rPr>
        <w:t xml:space="preserve"> </w:t>
      </w:r>
      <w:r w:rsidRPr="00785744">
        <w:rPr>
          <w:rFonts w:eastAsia="SimSun"/>
          <w:sz w:val="28"/>
          <w:szCs w:val="28"/>
          <w:lang w:eastAsia="zh-CN"/>
        </w:rPr>
        <w:t>enlarged thyroid glands called thyroid goiter</w:t>
      </w:r>
      <w:r w:rsidR="001736EA">
        <w:rPr>
          <w:rFonts w:eastAsia="SimSun"/>
          <w:sz w:val="28"/>
          <w:szCs w:val="28"/>
          <w:lang w:eastAsia="zh-CN"/>
        </w:rPr>
        <w:t xml:space="preserve"> </w:t>
      </w:r>
      <w:r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Pr="003F7179">
        <w:rPr>
          <w:rFonts w:eastAsia="SimSun"/>
          <w:sz w:val="28"/>
          <w:szCs w:val="28"/>
          <w:vertAlign w:val="superscript"/>
          <w:lang w:eastAsia="zh-CN"/>
        </w:rPr>
        <w:t>8)</w:t>
      </w:r>
      <w:r w:rsidRPr="00785744">
        <w:rPr>
          <w:rFonts w:eastAsia="SimSun"/>
          <w:sz w:val="28"/>
          <w:szCs w:val="28"/>
          <w:lang w:eastAsia="zh-CN"/>
        </w:rPr>
        <w:t>.</w:t>
      </w:r>
      <w:r w:rsidR="001736EA">
        <w:rPr>
          <w:rFonts w:eastAsia="SimSun"/>
          <w:sz w:val="28"/>
          <w:szCs w:val="28"/>
          <w:lang w:eastAsia="zh-CN"/>
        </w:rPr>
        <w:t xml:space="preserve"> </w:t>
      </w:r>
      <w:r w:rsidRPr="00785744">
        <w:rPr>
          <w:rFonts w:eastAsia="SimSun"/>
          <w:sz w:val="28"/>
          <w:szCs w:val="28"/>
          <w:lang w:eastAsia="zh-CN"/>
        </w:rPr>
        <w:t>Deficiency of thyroid hormones</w:t>
      </w:r>
      <w:r w:rsidR="001736EA">
        <w:rPr>
          <w:rFonts w:eastAsia="SimSun"/>
          <w:sz w:val="28"/>
          <w:szCs w:val="28"/>
          <w:lang w:eastAsia="zh-CN"/>
        </w:rPr>
        <w:t xml:space="preserve"> </w:t>
      </w:r>
      <w:r w:rsidRPr="00785744">
        <w:rPr>
          <w:rFonts w:eastAsia="SimSun"/>
          <w:sz w:val="28"/>
          <w:szCs w:val="28"/>
          <w:lang w:eastAsia="zh-CN"/>
        </w:rPr>
        <w:t>causes many metabolic processes to slow</w:t>
      </w:r>
      <w:r w:rsidR="001736EA">
        <w:rPr>
          <w:rFonts w:eastAsia="SimSun"/>
          <w:sz w:val="28"/>
          <w:szCs w:val="28"/>
          <w:lang w:eastAsia="zh-CN"/>
        </w:rPr>
        <w:t xml:space="preserve"> </w:t>
      </w:r>
      <w:r w:rsidRPr="00785744">
        <w:rPr>
          <w:rFonts w:eastAsia="SimSun"/>
          <w:sz w:val="28"/>
          <w:szCs w:val="28"/>
          <w:lang w:eastAsia="zh-CN"/>
        </w:rPr>
        <w:t>down. Symptoms of hypothyroidism include</w:t>
      </w:r>
      <w:r w:rsidR="001736EA">
        <w:rPr>
          <w:rFonts w:eastAsia="SimSun"/>
          <w:sz w:val="28"/>
          <w:szCs w:val="28"/>
          <w:lang w:eastAsia="zh-CN"/>
        </w:rPr>
        <w:t xml:space="preserve"> </w:t>
      </w:r>
      <w:r w:rsidRPr="00785744">
        <w:rPr>
          <w:rFonts w:eastAsia="SimSun"/>
          <w:sz w:val="28"/>
          <w:szCs w:val="28"/>
          <w:lang w:eastAsia="zh-CN"/>
        </w:rPr>
        <w:t>enlargement of thyroid gland-or goiter,</w:t>
      </w:r>
      <w:r w:rsidR="001736EA">
        <w:rPr>
          <w:rFonts w:eastAsia="SimSun"/>
          <w:sz w:val="28"/>
          <w:szCs w:val="28"/>
          <w:lang w:eastAsia="zh-CN"/>
        </w:rPr>
        <w:t xml:space="preserve"> </w:t>
      </w:r>
      <w:r w:rsidRPr="00785744">
        <w:rPr>
          <w:rFonts w:eastAsia="SimSun"/>
          <w:sz w:val="28"/>
          <w:szCs w:val="28"/>
          <w:lang w:eastAsia="zh-CN"/>
        </w:rPr>
        <w:t>impairment of cognition slowing of mental</w:t>
      </w:r>
      <w:r w:rsidR="001736EA">
        <w:rPr>
          <w:rFonts w:eastAsia="SimSun"/>
          <w:sz w:val="28"/>
          <w:szCs w:val="28"/>
          <w:lang w:eastAsia="zh-CN"/>
        </w:rPr>
        <w:t xml:space="preserve"> </w:t>
      </w:r>
      <w:r w:rsidRPr="00785744">
        <w:rPr>
          <w:rFonts w:eastAsia="SimSun"/>
          <w:sz w:val="28"/>
          <w:szCs w:val="28"/>
          <w:lang w:eastAsia="zh-CN"/>
        </w:rPr>
        <w:t>and physical performance, increased risk of</w:t>
      </w:r>
      <w:r w:rsidR="001736EA">
        <w:rPr>
          <w:rFonts w:eastAsia="SimSun"/>
          <w:sz w:val="28"/>
          <w:szCs w:val="28"/>
          <w:lang w:eastAsia="zh-CN"/>
        </w:rPr>
        <w:t xml:space="preserve"> </w:t>
      </w:r>
      <w:r w:rsidRPr="00785744">
        <w:rPr>
          <w:rFonts w:eastAsia="SimSun"/>
          <w:sz w:val="28"/>
          <w:szCs w:val="28"/>
          <w:lang w:eastAsia="zh-CN"/>
        </w:rPr>
        <w:t>coronary heart diseases many and different</w:t>
      </w:r>
      <w:r w:rsidR="001736EA">
        <w:rPr>
          <w:rFonts w:eastAsia="SimSun"/>
          <w:sz w:val="28"/>
          <w:szCs w:val="28"/>
          <w:lang w:eastAsia="zh-CN"/>
        </w:rPr>
        <w:t xml:space="preserve"> </w:t>
      </w:r>
      <w:r w:rsidRPr="001736EA">
        <w:rPr>
          <w:rFonts w:eastAsia="SimSun"/>
          <w:sz w:val="28"/>
          <w:szCs w:val="28"/>
          <w:lang w:eastAsia="zh-CN"/>
        </w:rPr>
        <w:t xml:space="preserve">other symptoms </w:t>
      </w:r>
      <w:r w:rsidRPr="003F7179">
        <w:rPr>
          <w:rFonts w:eastAsia="SimSun"/>
          <w:sz w:val="28"/>
          <w:szCs w:val="28"/>
          <w:vertAlign w:val="superscript"/>
          <w:lang w:eastAsia="zh-CN"/>
        </w:rPr>
        <w:t>(</w:t>
      </w:r>
      <w:r w:rsidR="001736EA" w:rsidRPr="003F7179">
        <w:rPr>
          <w:rFonts w:eastAsia="SimSun"/>
          <w:sz w:val="28"/>
          <w:szCs w:val="28"/>
          <w:vertAlign w:val="superscript"/>
          <w:lang w:eastAsia="zh-CN"/>
        </w:rPr>
        <w:t>1</w:t>
      </w:r>
      <w:r w:rsidRPr="003F7179">
        <w:rPr>
          <w:rFonts w:eastAsia="SimSun"/>
          <w:sz w:val="28"/>
          <w:szCs w:val="28"/>
          <w:vertAlign w:val="superscript"/>
          <w:lang w:eastAsia="zh-CN"/>
        </w:rPr>
        <w:t>9)</w:t>
      </w:r>
      <w:r>
        <w:rPr>
          <w:rFonts w:ascii="TimesNewRomanPSMT" w:eastAsiaTheme="minorHAnsi" w:hAnsi="TimesNewRomanPSMT" w:cs="TimesNewRomanPSMT"/>
          <w:sz w:val="22"/>
          <w:szCs w:val="22"/>
        </w:rPr>
        <w:t>.</w:t>
      </w:r>
      <w:r w:rsidR="000E5D43">
        <w:rPr>
          <w:rFonts w:eastAsia="SimSun"/>
          <w:sz w:val="28"/>
          <w:szCs w:val="28"/>
          <w:lang w:eastAsia="zh-CN"/>
        </w:rPr>
        <w:t xml:space="preserve"> </w:t>
      </w:r>
      <w:r w:rsidR="00570146" w:rsidRPr="00570146">
        <w:rPr>
          <w:rFonts w:eastAsia="SimSun"/>
          <w:sz w:val="28"/>
          <w:szCs w:val="28"/>
          <w:lang w:eastAsia="zh-CN"/>
        </w:rPr>
        <w:t>Paucity of knowledge on the interaction of some trace elements in goiter development in the</w:t>
      </w:r>
      <w:r w:rsidR="000E5D43">
        <w:rPr>
          <w:rFonts w:eastAsia="SimSun"/>
          <w:sz w:val="28"/>
          <w:szCs w:val="28"/>
          <w:lang w:eastAsia="zh-CN"/>
        </w:rPr>
        <w:t xml:space="preserve"> </w:t>
      </w:r>
      <w:r w:rsidR="00570146" w:rsidRPr="00570146">
        <w:rPr>
          <w:rFonts w:eastAsia="SimSun"/>
          <w:sz w:val="28"/>
          <w:szCs w:val="28"/>
          <w:lang w:eastAsia="zh-CN"/>
        </w:rPr>
        <w:t>study environment necessitated this study aimed at investigating the relationship betweenthyroid hormones (T3, T4, and TSH) and selenium, copper and zinc) in patients with goiter</w:t>
      </w:r>
      <w:r w:rsidR="00570146">
        <w:rPr>
          <w:rFonts w:ascii="Helvetica" w:eastAsiaTheme="minorHAnsi" w:hAnsi="Helvetica" w:cs="Helvetica"/>
          <w:color w:val="000000"/>
          <w:sz w:val="20"/>
          <w:szCs w:val="20"/>
        </w:rPr>
        <w:t>.</w:t>
      </w:r>
    </w:p>
    <w:p w:rsidR="002047E1" w:rsidRPr="00BD282E" w:rsidRDefault="00BD282E" w:rsidP="006C31D1">
      <w:pPr>
        <w:pStyle w:val="NormalWeb"/>
        <w:numPr>
          <w:ilvl w:val="1"/>
          <w:numId w:val="17"/>
        </w:numPr>
        <w:spacing w:line="360" w:lineRule="auto"/>
        <w:jc w:val="both"/>
        <w:rPr>
          <w:rFonts w:eastAsia="SimSun"/>
          <w:b/>
          <w:bCs/>
          <w:sz w:val="28"/>
          <w:szCs w:val="28"/>
          <w:lang w:eastAsia="zh-CN"/>
        </w:rPr>
      </w:pPr>
      <w:r w:rsidRPr="00BD282E">
        <w:rPr>
          <w:rFonts w:eastAsia="SimSun"/>
          <w:b/>
          <w:bCs/>
          <w:sz w:val="28"/>
          <w:szCs w:val="28"/>
          <w:lang w:eastAsia="zh-CN"/>
        </w:rPr>
        <w:t>Thyroid nodule</w:t>
      </w:r>
    </w:p>
    <w:p w:rsidR="005F036F" w:rsidRDefault="00AC5026" w:rsidP="00DC0FEE">
      <w:pPr>
        <w:pStyle w:val="NormalWeb"/>
        <w:spacing w:line="360" w:lineRule="auto"/>
        <w:jc w:val="both"/>
        <w:rPr>
          <w:rFonts w:eastAsia="SimSun"/>
          <w:sz w:val="28"/>
          <w:szCs w:val="28"/>
          <w:lang w:eastAsia="zh-CN"/>
        </w:rPr>
      </w:pPr>
      <w:r w:rsidRPr="00953814">
        <w:rPr>
          <w:rFonts w:eastAsia="SimSun"/>
          <w:sz w:val="28"/>
          <w:szCs w:val="28"/>
          <w:lang w:eastAsia="zh-CN"/>
        </w:rPr>
        <w:t>The most common thyroid disease in the community is simple (diffuse) physiological goitre. Ultrasonography has been used in epidemiological studies to assess thyroid size, leading to much higher estimates of goitre prevalence than in studies in which goitre size was assessed by physical examination. In cross-sectional surveys, the prevalence of diffuse goitre declines with age, the greatest prevalence is in pre-menopausal women, and the ratio of women to men is at least 4:1.</w:t>
      </w:r>
      <w:r w:rsidR="003F7179">
        <w:rPr>
          <w:rFonts w:eastAsia="SimSun"/>
          <w:sz w:val="28"/>
          <w:szCs w:val="28"/>
          <w:lang w:eastAsia="zh-CN"/>
        </w:rPr>
        <w:t xml:space="preserve"> </w:t>
      </w:r>
      <w:r w:rsidR="00A77463" w:rsidRPr="003F7179">
        <w:rPr>
          <w:rFonts w:eastAsia="SimSun"/>
          <w:sz w:val="28"/>
          <w:szCs w:val="28"/>
          <w:vertAlign w:val="superscript"/>
          <w:lang w:eastAsia="zh-CN"/>
        </w:rPr>
        <w:t>(20)</w:t>
      </w:r>
      <w:r w:rsidRPr="00953814">
        <w:rPr>
          <w:rFonts w:eastAsia="SimSun"/>
          <w:sz w:val="28"/>
          <w:szCs w:val="28"/>
          <w:lang w:eastAsia="zh-CN"/>
        </w:rPr>
        <w:t xml:space="preserve"> This is in contrast to the </w:t>
      </w:r>
      <w:r w:rsidRPr="00953814">
        <w:rPr>
          <w:rFonts w:eastAsia="SimSun"/>
          <w:sz w:val="28"/>
          <w:szCs w:val="28"/>
          <w:lang w:eastAsia="zh-CN"/>
        </w:rPr>
        <w:lastRenderedPageBreak/>
        <w:t>increase in frequency of thyroid nodules and thyroid antibodies with age. In a study of 5234 subjects aged &gt;60 years in Framingham, clinically apparent thyroid nodules were present in 6.4% of women and 1.5% of men.</w:t>
      </w:r>
      <w:r w:rsidR="005F036F" w:rsidRPr="003F7179">
        <w:rPr>
          <w:rFonts w:eastAsia="SimSun"/>
          <w:sz w:val="28"/>
          <w:szCs w:val="28"/>
          <w:vertAlign w:val="superscript"/>
          <w:lang w:eastAsia="zh-CN"/>
        </w:rPr>
        <w:t>(21)</w:t>
      </w:r>
      <w:r w:rsidRPr="00953814">
        <w:rPr>
          <w:rFonts w:eastAsia="SimSun"/>
          <w:sz w:val="28"/>
          <w:szCs w:val="28"/>
          <w:lang w:eastAsia="zh-CN"/>
        </w:rPr>
        <w:t xml:space="preserve"> The prevalence of single thyroid nodules was 3% and multinodular goitre was 1%.</w:t>
      </w:r>
      <w:r w:rsidR="005F036F">
        <w:rPr>
          <w:rFonts w:eastAsia="SimSun"/>
          <w:sz w:val="28"/>
          <w:szCs w:val="28"/>
          <w:lang w:eastAsia="zh-CN"/>
        </w:rPr>
        <w:t xml:space="preserve"> </w:t>
      </w:r>
    </w:p>
    <w:p w:rsidR="00AC5026" w:rsidRDefault="005F036F" w:rsidP="003E4C18">
      <w:pPr>
        <w:pStyle w:val="NormalWeb"/>
        <w:spacing w:line="360" w:lineRule="auto"/>
        <w:jc w:val="both"/>
        <w:rPr>
          <w:rFonts w:eastAsia="SimSun"/>
          <w:sz w:val="28"/>
          <w:szCs w:val="28"/>
          <w:lang w:eastAsia="zh-CN"/>
        </w:rPr>
      </w:pPr>
      <w:r>
        <w:rPr>
          <w:rFonts w:eastAsia="SimSun"/>
          <w:sz w:val="28"/>
          <w:szCs w:val="28"/>
          <w:lang w:eastAsia="zh-CN"/>
        </w:rPr>
        <w:t xml:space="preserve">  </w:t>
      </w:r>
      <w:r w:rsidR="00AC5026" w:rsidRPr="00953814">
        <w:rPr>
          <w:rFonts w:eastAsia="SimSun"/>
          <w:sz w:val="28"/>
          <w:szCs w:val="28"/>
          <w:lang w:eastAsia="zh-CN"/>
        </w:rPr>
        <w:t>In several early autopsy surveys, up to 50% of patients had thyroid nodules and using ultrasonography between 20 and 76% of women have at least one thyroid nodule.</w:t>
      </w:r>
      <w:r w:rsidR="00945070" w:rsidRPr="003F7179">
        <w:rPr>
          <w:rFonts w:eastAsia="SimSun"/>
          <w:sz w:val="28"/>
          <w:szCs w:val="28"/>
          <w:vertAlign w:val="superscript"/>
          <w:lang w:eastAsia="zh-CN"/>
        </w:rPr>
        <w:t>(</w:t>
      </w:r>
      <w:r w:rsidR="00AC5026" w:rsidRPr="003F7179">
        <w:rPr>
          <w:rFonts w:eastAsia="SimSun"/>
          <w:sz w:val="28"/>
          <w:szCs w:val="28"/>
          <w:vertAlign w:val="superscript"/>
          <w:lang w:eastAsia="zh-CN"/>
        </w:rPr>
        <w:t>2</w:t>
      </w:r>
      <w:r w:rsidR="00945070" w:rsidRPr="003F7179">
        <w:rPr>
          <w:rFonts w:eastAsia="SimSun"/>
          <w:sz w:val="28"/>
          <w:szCs w:val="28"/>
          <w:vertAlign w:val="superscript"/>
          <w:lang w:eastAsia="zh-CN"/>
        </w:rPr>
        <w:t>2)</w:t>
      </w:r>
      <w:r w:rsidR="00AC5026" w:rsidRPr="003F7179">
        <w:rPr>
          <w:rFonts w:eastAsia="SimSun"/>
          <w:sz w:val="28"/>
          <w:szCs w:val="28"/>
          <w:vertAlign w:val="superscript"/>
          <w:lang w:eastAsia="zh-CN"/>
        </w:rPr>
        <w:t xml:space="preserve"> </w:t>
      </w:r>
      <w:r w:rsidR="00AC5026" w:rsidRPr="00953814">
        <w:rPr>
          <w:rFonts w:eastAsia="SimSun"/>
          <w:sz w:val="28"/>
          <w:szCs w:val="28"/>
          <w:lang w:eastAsia="zh-CN"/>
        </w:rPr>
        <w:t>In Germany, an area of relative iodine deficiency, thyroid nodules or goitre were found in 33% of 96 278 working adults aged 18–65 years screened by an ultrasound scan.</w:t>
      </w:r>
      <w:r w:rsidR="00945070" w:rsidRPr="003F7179">
        <w:rPr>
          <w:rFonts w:eastAsia="SimSun"/>
          <w:sz w:val="28"/>
          <w:szCs w:val="28"/>
          <w:vertAlign w:val="superscript"/>
          <w:lang w:eastAsia="zh-CN"/>
        </w:rPr>
        <w:t>(23)</w:t>
      </w:r>
      <w:r w:rsidR="00AC5026" w:rsidRPr="00953814">
        <w:rPr>
          <w:rFonts w:eastAsia="SimSun"/>
          <w:sz w:val="28"/>
          <w:szCs w:val="28"/>
          <w:lang w:eastAsia="zh-CN"/>
        </w:rPr>
        <w:t xml:space="preserve"> Thyroid nodules &gt;1 cm were found in 12% of this population and increased with age. In patients with a single palpable nodule, 20–48% have additional nodules as detected by ultrasonography.</w:t>
      </w:r>
      <w:r w:rsidR="003E4C18">
        <w:rPr>
          <w:rFonts w:eastAsia="SimSun"/>
          <w:sz w:val="28"/>
          <w:szCs w:val="28"/>
          <w:lang w:eastAsia="zh-CN"/>
        </w:rPr>
        <w:t>figure(1)</w:t>
      </w: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4C375F" w:rsidRDefault="004C375F" w:rsidP="003E4C18">
      <w:pPr>
        <w:pStyle w:val="NormalWeb"/>
        <w:spacing w:line="360" w:lineRule="auto"/>
        <w:jc w:val="both"/>
        <w:rPr>
          <w:rFonts w:eastAsia="SimSun"/>
          <w:sz w:val="28"/>
          <w:szCs w:val="28"/>
          <w:lang w:eastAsia="zh-CN"/>
        </w:rPr>
      </w:pPr>
    </w:p>
    <w:p w:rsidR="003E4C18" w:rsidRDefault="003E4C18" w:rsidP="006C31D1">
      <w:pPr>
        <w:pStyle w:val="Heading4"/>
        <w:numPr>
          <w:ilvl w:val="1"/>
          <w:numId w:val="17"/>
        </w:numPr>
      </w:pPr>
      <w:r>
        <w:lastRenderedPageBreak/>
        <w:t>Evaluation of Thyroid Disorders</w:t>
      </w:r>
    </w:p>
    <w:p w:rsidR="003E4C18" w:rsidRDefault="003E4C18" w:rsidP="003E4C18">
      <w:pPr>
        <w:bidi w:val="0"/>
      </w:pPr>
      <w:r>
        <w:rPr>
          <w:noProof/>
          <w:lang w:eastAsia="en-US"/>
        </w:rPr>
        <w:drawing>
          <wp:inline distT="0" distB="0" distL="0" distR="0">
            <wp:extent cx="5486400" cy="5600700"/>
            <wp:effectExtent l="19050" t="0" r="0" b="0"/>
            <wp:docPr id="9" name="Picture 9" descr="https://www.aafp.org/afp/2003/0201/afp20030201p559-f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aafp.org/afp/2003/0201/afp20030201p559-f3.gif"/>
                    <pic:cNvPicPr>
                      <a:picLocks noChangeAspect="1" noChangeArrowheads="1"/>
                    </pic:cNvPicPr>
                  </pic:nvPicPr>
                  <pic:blipFill>
                    <a:blip r:embed="rId34"/>
                    <a:srcRect/>
                    <a:stretch>
                      <a:fillRect/>
                    </a:stretch>
                  </pic:blipFill>
                  <pic:spPr bwMode="auto">
                    <a:xfrm>
                      <a:off x="0" y="0"/>
                      <a:ext cx="5486400" cy="5600700"/>
                    </a:xfrm>
                    <a:prstGeom prst="rect">
                      <a:avLst/>
                    </a:prstGeom>
                    <a:noFill/>
                    <a:ln w="9525">
                      <a:noFill/>
                      <a:miter lim="800000"/>
                      <a:headEnd/>
                      <a:tailEnd/>
                    </a:ln>
                  </pic:spPr>
                </pic:pic>
              </a:graphicData>
            </a:graphic>
          </wp:inline>
        </w:drawing>
      </w:r>
    </w:p>
    <w:p w:rsidR="003E4C18" w:rsidRPr="00953814" w:rsidRDefault="003E4C18" w:rsidP="003E4C18">
      <w:pPr>
        <w:pStyle w:val="NormalWeb"/>
        <w:spacing w:line="360" w:lineRule="auto"/>
        <w:jc w:val="both"/>
        <w:rPr>
          <w:rFonts w:eastAsia="SimSun"/>
          <w:sz w:val="28"/>
          <w:szCs w:val="28"/>
          <w:lang w:eastAsia="zh-CN"/>
        </w:rPr>
      </w:pPr>
    </w:p>
    <w:p w:rsidR="00AC5026" w:rsidRPr="00FD3024" w:rsidRDefault="00AC5026" w:rsidP="006C31D1">
      <w:pPr>
        <w:pStyle w:val="ListParagraph"/>
        <w:numPr>
          <w:ilvl w:val="1"/>
          <w:numId w:val="17"/>
        </w:numPr>
        <w:shd w:val="clear" w:color="auto" w:fill="FFFFFF"/>
        <w:bidi w:val="0"/>
        <w:spacing w:before="100" w:beforeAutospacing="1" w:after="100" w:afterAutospacing="1"/>
        <w:outlineLvl w:val="2"/>
        <w:rPr>
          <w:rFonts w:ascii="Source Sans Pro" w:eastAsia="Times New Roman" w:hAnsi="Source Sans Pro"/>
          <w:b/>
          <w:bCs/>
          <w:color w:val="2A2A2A"/>
          <w:sz w:val="30"/>
        </w:rPr>
      </w:pPr>
      <w:r w:rsidRPr="00FD3024">
        <w:rPr>
          <w:rFonts w:ascii="Source Sans Pro" w:eastAsia="Times New Roman" w:hAnsi="Source Sans Pro"/>
          <w:b/>
          <w:bCs/>
          <w:color w:val="2A2A2A"/>
          <w:sz w:val="30"/>
        </w:rPr>
        <w:t>Thyroid cancer</w:t>
      </w:r>
    </w:p>
    <w:p w:rsidR="00AC5026" w:rsidRPr="00953814" w:rsidRDefault="00AC5026" w:rsidP="00D03B06">
      <w:pPr>
        <w:pStyle w:val="NormalWeb"/>
        <w:spacing w:line="360" w:lineRule="auto"/>
        <w:jc w:val="both"/>
        <w:rPr>
          <w:rFonts w:eastAsia="SimSun"/>
          <w:sz w:val="28"/>
          <w:szCs w:val="28"/>
          <w:lang w:eastAsia="zh-CN"/>
        </w:rPr>
      </w:pPr>
      <w:r w:rsidRPr="00953814">
        <w:rPr>
          <w:rFonts w:eastAsia="SimSun"/>
          <w:sz w:val="28"/>
          <w:szCs w:val="28"/>
          <w:lang w:eastAsia="zh-CN"/>
        </w:rPr>
        <w:t>The clinical presentation of thyroid cancer is usually as a solitary thyroid nodule or increasing goitre size. Although thyroid nodules are common, thyroid cancers are rare. Thyroid cancer is the most common malignant endocrine tumour and accounts for &gt;90% of the cancers of the endocrine glands but constitute &lt;1% of all malignancies registered in the UK.</w:t>
      </w:r>
      <w:r w:rsidR="00D03B06" w:rsidRPr="003F7179">
        <w:rPr>
          <w:rFonts w:eastAsia="SimSun"/>
          <w:sz w:val="28"/>
          <w:szCs w:val="28"/>
          <w:vertAlign w:val="superscript"/>
          <w:lang w:eastAsia="zh-CN"/>
        </w:rPr>
        <w:t>(24)</w:t>
      </w:r>
      <w:r w:rsidRPr="00953814">
        <w:rPr>
          <w:rFonts w:eastAsia="SimSun"/>
          <w:sz w:val="28"/>
          <w:szCs w:val="28"/>
          <w:lang w:eastAsia="zh-CN"/>
        </w:rPr>
        <w:t xml:space="preserve"> The incidence of thyroid cancer is increasing. In 2001, data from Cancer </w:t>
      </w:r>
      <w:r w:rsidRPr="00953814">
        <w:rPr>
          <w:rFonts w:eastAsia="SimSun"/>
          <w:sz w:val="28"/>
          <w:szCs w:val="28"/>
          <w:lang w:eastAsia="zh-CN"/>
        </w:rPr>
        <w:lastRenderedPageBreak/>
        <w:t>Research UK showed 1200 new cases in England and Wales, with a reported annual incidence for the UK of 3.5 per 100 000 women and 1.3 per 100 000 men. The majority of the increase can be attributable to an increase in incidence of papillary thyroid cancer measuring ≤2 cm.</w:t>
      </w:r>
      <w:r w:rsidR="00D03B06" w:rsidRPr="003F7179">
        <w:rPr>
          <w:rFonts w:eastAsia="SimSun"/>
          <w:sz w:val="28"/>
          <w:szCs w:val="28"/>
          <w:vertAlign w:val="superscript"/>
          <w:lang w:eastAsia="zh-CN"/>
        </w:rPr>
        <w:t>(25)</w:t>
      </w:r>
      <w:r w:rsidRPr="003F7179">
        <w:rPr>
          <w:rFonts w:eastAsia="SimSun"/>
          <w:sz w:val="28"/>
          <w:szCs w:val="28"/>
          <w:vertAlign w:val="superscript"/>
          <w:lang w:eastAsia="zh-CN"/>
        </w:rPr>
        <w:t xml:space="preserve"> </w:t>
      </w:r>
      <w:r w:rsidRPr="00953814">
        <w:rPr>
          <w:rFonts w:eastAsia="SimSun"/>
          <w:sz w:val="28"/>
          <w:szCs w:val="28"/>
          <w:lang w:eastAsia="zh-CN"/>
        </w:rPr>
        <w:t>Papillary thyroid microcarcinomas (diameter &lt;1 cm) are found in up to one-third of adults at post-mortem in population-based studies.</w:t>
      </w:r>
    </w:p>
    <w:p w:rsidR="00AC5026" w:rsidRPr="00FD3024" w:rsidRDefault="00AC5026" w:rsidP="006C31D1">
      <w:pPr>
        <w:pStyle w:val="ListParagraph"/>
        <w:numPr>
          <w:ilvl w:val="1"/>
          <w:numId w:val="17"/>
        </w:numPr>
        <w:shd w:val="clear" w:color="auto" w:fill="FFFFFF"/>
        <w:bidi w:val="0"/>
        <w:spacing w:before="100" w:beforeAutospacing="1" w:after="100" w:afterAutospacing="1"/>
        <w:outlineLvl w:val="2"/>
        <w:rPr>
          <w:rFonts w:ascii="Source Sans Pro" w:eastAsia="Times New Roman" w:hAnsi="Source Sans Pro"/>
          <w:b/>
          <w:bCs/>
          <w:color w:val="2A2A2A"/>
          <w:sz w:val="28"/>
          <w:szCs w:val="20"/>
        </w:rPr>
      </w:pPr>
      <w:r w:rsidRPr="00FD3024">
        <w:rPr>
          <w:rFonts w:ascii="Source Sans Pro" w:eastAsia="Times New Roman" w:hAnsi="Source Sans Pro"/>
          <w:b/>
          <w:bCs/>
          <w:color w:val="2A2A2A"/>
          <w:sz w:val="28"/>
          <w:szCs w:val="20"/>
        </w:rPr>
        <w:t>Congenital hypothyroidism</w:t>
      </w:r>
    </w:p>
    <w:p w:rsidR="00AC5026" w:rsidRDefault="00953814" w:rsidP="00D03B06">
      <w:pPr>
        <w:shd w:val="clear" w:color="auto" w:fill="FFFFFF"/>
        <w:bidi w:val="0"/>
        <w:spacing w:before="100" w:beforeAutospacing="1" w:after="100" w:afterAutospacing="1" w:line="360" w:lineRule="auto"/>
        <w:jc w:val="both"/>
        <w:rPr>
          <w:sz w:val="28"/>
          <w:szCs w:val="28"/>
        </w:rPr>
      </w:pPr>
      <w:r>
        <w:rPr>
          <w:sz w:val="28"/>
          <w:szCs w:val="28"/>
        </w:rPr>
        <w:t xml:space="preserve">   </w:t>
      </w:r>
      <w:r w:rsidR="00AC5026" w:rsidRPr="00953814">
        <w:rPr>
          <w:sz w:val="28"/>
          <w:szCs w:val="28"/>
        </w:rPr>
        <w:t>Congenital hypothyroidism affects about one newborn in 3500–4000 births and is the most treatable cause of mental retardation.</w:t>
      </w:r>
      <w:r w:rsidR="00D03B06" w:rsidRPr="003F7179">
        <w:rPr>
          <w:sz w:val="28"/>
          <w:szCs w:val="28"/>
          <w:vertAlign w:val="superscript"/>
        </w:rPr>
        <w:t>(26)</w:t>
      </w:r>
      <w:r w:rsidR="00AC5026" w:rsidRPr="003F7179">
        <w:rPr>
          <w:sz w:val="28"/>
          <w:szCs w:val="28"/>
          <w:vertAlign w:val="superscript"/>
        </w:rPr>
        <w:t xml:space="preserve"> </w:t>
      </w:r>
      <w:r w:rsidR="00AC5026" w:rsidRPr="00953814">
        <w:rPr>
          <w:sz w:val="28"/>
          <w:szCs w:val="28"/>
        </w:rPr>
        <w:t>There is an inverse relationship between age at diagnosis and intelligence quotient in later life. In iodine-replete areas, 85% of the cases are due to sporadic developmental defects of the thyroid gland (thyroid dysgenesis), such as the arrested migration of the embryonic thyroid (ectopic thyroid) or a complete absence of thyroid tissue (athyreosis). The remaining 15% have thyroid dyshormonogenesis defects transmitted by an autosomal recessive mode of inheritance. A daily iodine intake &lt;25 μg, particularly in preterm infants, accounts for many cases in Europe, Asia and Africa. Clinical diagnosis occurs in &lt;5% of newborns with hypothyroidism because symptoms and signs are often minimal. As a result, it is not possible to predict which infants are likely to be affected. Without prompt</w:t>
      </w:r>
      <w:r w:rsidR="00AC5026" w:rsidRPr="00AC5026">
        <w:rPr>
          <w:rFonts w:ascii="Merriweather" w:eastAsia="Times New Roman" w:hAnsi="Merriweather"/>
          <w:color w:val="2A2A2A"/>
          <w:lang w:eastAsia="en-US"/>
        </w:rPr>
        <w:t xml:space="preserve"> </w:t>
      </w:r>
      <w:r w:rsidR="00AC5026" w:rsidRPr="00953814">
        <w:rPr>
          <w:sz w:val="28"/>
          <w:szCs w:val="28"/>
        </w:rPr>
        <w:t>diagnosis and treatment most affected children gradually develop growth failure, irreversible mental retardation and a variety of neuropsychological deficits.</w:t>
      </w:r>
    </w:p>
    <w:p w:rsidR="00991230" w:rsidRDefault="00991230" w:rsidP="00991230">
      <w:pPr>
        <w:shd w:val="clear" w:color="auto" w:fill="FFFFFF"/>
        <w:bidi w:val="0"/>
        <w:spacing w:before="100" w:beforeAutospacing="1" w:after="100" w:afterAutospacing="1" w:line="360" w:lineRule="auto"/>
        <w:jc w:val="both"/>
        <w:rPr>
          <w:sz w:val="28"/>
          <w:szCs w:val="28"/>
        </w:rPr>
      </w:pPr>
    </w:p>
    <w:p w:rsidR="00991230" w:rsidRPr="00953814" w:rsidRDefault="00991230" w:rsidP="00991230">
      <w:pPr>
        <w:shd w:val="clear" w:color="auto" w:fill="FFFFFF"/>
        <w:bidi w:val="0"/>
        <w:spacing w:before="100" w:beforeAutospacing="1" w:after="100" w:afterAutospacing="1" w:line="360" w:lineRule="auto"/>
        <w:jc w:val="both"/>
        <w:rPr>
          <w:sz w:val="28"/>
          <w:szCs w:val="28"/>
        </w:rPr>
      </w:pPr>
    </w:p>
    <w:p w:rsidR="00AC5026" w:rsidRPr="00991230" w:rsidRDefault="00AC5026" w:rsidP="006C31D1">
      <w:pPr>
        <w:pStyle w:val="ListParagraph"/>
        <w:numPr>
          <w:ilvl w:val="1"/>
          <w:numId w:val="17"/>
        </w:numPr>
        <w:shd w:val="clear" w:color="auto" w:fill="FFFFFF"/>
        <w:bidi w:val="0"/>
        <w:spacing w:before="100" w:beforeAutospacing="1" w:after="100" w:afterAutospacing="1"/>
        <w:outlineLvl w:val="2"/>
        <w:rPr>
          <w:rFonts w:ascii="Source Sans Pro" w:eastAsia="Times New Roman" w:hAnsi="Source Sans Pro"/>
          <w:b/>
          <w:bCs/>
          <w:color w:val="2A2A2A"/>
          <w:sz w:val="42"/>
          <w:szCs w:val="42"/>
        </w:rPr>
      </w:pPr>
      <w:r w:rsidRPr="00991230">
        <w:rPr>
          <w:rFonts w:ascii="Source Sans Pro" w:eastAsia="Times New Roman" w:hAnsi="Source Sans Pro"/>
          <w:b/>
          <w:bCs/>
          <w:color w:val="2A2A2A"/>
          <w:sz w:val="42"/>
          <w:szCs w:val="42"/>
        </w:rPr>
        <w:t>Asymptomatic autoimmune thyroiditis</w:t>
      </w:r>
    </w:p>
    <w:p w:rsidR="00AC5026" w:rsidRPr="00953814" w:rsidRDefault="00953814" w:rsidP="00953814">
      <w:pPr>
        <w:shd w:val="clear" w:color="auto" w:fill="FFFFFF"/>
        <w:bidi w:val="0"/>
        <w:spacing w:before="100" w:beforeAutospacing="1" w:after="100" w:afterAutospacing="1" w:line="360" w:lineRule="auto"/>
        <w:jc w:val="both"/>
        <w:rPr>
          <w:sz w:val="28"/>
          <w:szCs w:val="28"/>
        </w:rPr>
      </w:pPr>
      <w:r>
        <w:rPr>
          <w:sz w:val="28"/>
          <w:szCs w:val="28"/>
        </w:rPr>
        <w:lastRenderedPageBreak/>
        <w:t xml:space="preserve">     </w:t>
      </w:r>
      <w:r w:rsidR="00AC5026" w:rsidRPr="00953814">
        <w:rPr>
          <w:sz w:val="28"/>
          <w:szCs w:val="28"/>
        </w:rPr>
        <w:t>Raised serum concentrations of thyroid antibodies [anti-thyroid peroxidase (microsomal) (TPOAb) and anti-thyroglobulin (TGAb)] correlate with the presence of focal thyroiditis in thyroid tissue obtained by biopsy and at autopsy from patients with no evidence of hypothyroidism during life. Early post-mortem studies confirmed histological evidence of chronic autoimmune thyroiditis in 27% of adult women, with a rise in frequency over 50 years, and 7% of adult men, and diffuse changes in 5% of women and 1% of men.</w:t>
      </w:r>
      <w:r w:rsidR="00FA7DE9" w:rsidRPr="003F7179">
        <w:rPr>
          <w:sz w:val="28"/>
          <w:szCs w:val="28"/>
          <w:vertAlign w:val="superscript"/>
        </w:rPr>
        <w:t>(</w:t>
      </w:r>
      <w:r w:rsidR="00AC5026" w:rsidRPr="003F7179">
        <w:rPr>
          <w:sz w:val="28"/>
          <w:szCs w:val="28"/>
          <w:vertAlign w:val="superscript"/>
        </w:rPr>
        <w:t>2</w:t>
      </w:r>
      <w:r w:rsidR="00FA7DE9" w:rsidRPr="003F7179">
        <w:rPr>
          <w:sz w:val="28"/>
          <w:szCs w:val="28"/>
          <w:vertAlign w:val="superscript"/>
        </w:rPr>
        <w:t>2)</w:t>
      </w:r>
      <w:r w:rsidR="00AC5026" w:rsidRPr="003F7179">
        <w:rPr>
          <w:sz w:val="28"/>
          <w:szCs w:val="28"/>
          <w:vertAlign w:val="superscript"/>
        </w:rPr>
        <w:t xml:space="preserve"> </w:t>
      </w:r>
      <w:r w:rsidR="00AC5026" w:rsidRPr="00953814">
        <w:rPr>
          <w:sz w:val="28"/>
          <w:szCs w:val="28"/>
        </w:rPr>
        <w:t>Patients with hypothyroidism caused by either atrophic or goitrous autoimmune thyroiditis usually have high-serum concentrations of these same antibodies. These antibodies also are often detected in serum of patients with Graves' disease and other thyroid diseases, but the concentrations are usually lower.</w:t>
      </w:r>
    </w:p>
    <w:p w:rsidR="00991230" w:rsidRPr="00953814" w:rsidRDefault="00AC5026" w:rsidP="00FD3024">
      <w:pPr>
        <w:shd w:val="clear" w:color="auto" w:fill="FFFFFF"/>
        <w:bidi w:val="0"/>
        <w:spacing w:before="100" w:beforeAutospacing="1" w:after="100" w:afterAutospacing="1" w:line="360" w:lineRule="auto"/>
        <w:jc w:val="both"/>
        <w:rPr>
          <w:sz w:val="28"/>
          <w:szCs w:val="28"/>
        </w:rPr>
      </w:pPr>
      <w:r w:rsidRPr="00FA7DE9">
        <w:rPr>
          <w:sz w:val="28"/>
          <w:szCs w:val="28"/>
        </w:rPr>
        <w:t xml:space="preserve">The percentage of subjects with high-serum TPOAb and TGAb concentrations </w:t>
      </w:r>
      <w:r w:rsidRPr="00953814">
        <w:rPr>
          <w:sz w:val="28"/>
          <w:szCs w:val="28"/>
        </w:rPr>
        <w:t>increases with age in both men and women, and high concentrations are more prevalent in women than in men and less prevalent in blacks than in other ethnic groups.</w:t>
      </w:r>
      <w:r w:rsidR="00973D7D" w:rsidRPr="003F7179">
        <w:rPr>
          <w:sz w:val="28"/>
          <w:szCs w:val="28"/>
          <w:vertAlign w:val="superscript"/>
        </w:rPr>
        <w:t>(27)</w:t>
      </w:r>
      <w:r w:rsidRPr="003F7179">
        <w:rPr>
          <w:sz w:val="28"/>
          <w:szCs w:val="28"/>
          <w:vertAlign w:val="superscript"/>
        </w:rPr>
        <w:t xml:space="preserve"> </w:t>
      </w:r>
      <w:r w:rsidRPr="00953814">
        <w:rPr>
          <w:sz w:val="28"/>
          <w:szCs w:val="28"/>
        </w:rPr>
        <w:t>Using a competitive immunoassay procedure, the reported prevalence of detectable TGAb and TPOAb levels were 10 and 12% of the healthy population. A hypoechoic ultrasound pattern or an irregular echo pattern may precede TPOAb positivity in autoimmune thyroid disease and TPOAb may not be detected in &gt;20% of individuals with ultrasound evidence of thyroid autoimmunity</w:t>
      </w:r>
      <w:r w:rsidRPr="003F7179">
        <w:rPr>
          <w:sz w:val="28"/>
          <w:szCs w:val="28"/>
          <w:vertAlign w:val="superscript"/>
        </w:rPr>
        <w:t>.</w:t>
      </w:r>
      <w:r w:rsidR="00973D7D" w:rsidRPr="003F7179">
        <w:rPr>
          <w:sz w:val="28"/>
          <w:szCs w:val="28"/>
          <w:vertAlign w:val="superscript"/>
        </w:rPr>
        <w:t>(28)</w:t>
      </w:r>
    </w:p>
    <w:p w:rsidR="00AC5026" w:rsidRPr="00991230" w:rsidRDefault="00AC5026" w:rsidP="006C31D1">
      <w:pPr>
        <w:pStyle w:val="ListParagraph"/>
        <w:numPr>
          <w:ilvl w:val="1"/>
          <w:numId w:val="17"/>
        </w:numPr>
        <w:shd w:val="clear" w:color="auto" w:fill="FFFFFF"/>
        <w:bidi w:val="0"/>
        <w:spacing w:before="100" w:beforeAutospacing="1" w:after="100" w:afterAutospacing="1"/>
        <w:outlineLvl w:val="2"/>
        <w:rPr>
          <w:rFonts w:ascii="Source Sans Pro" w:eastAsia="Times New Roman" w:hAnsi="Source Sans Pro"/>
          <w:b/>
          <w:bCs/>
          <w:color w:val="2A2A2A"/>
          <w:sz w:val="42"/>
          <w:szCs w:val="42"/>
        </w:rPr>
      </w:pPr>
      <w:r w:rsidRPr="00991230">
        <w:rPr>
          <w:rFonts w:ascii="Source Sans Pro" w:eastAsia="Times New Roman" w:hAnsi="Source Sans Pro"/>
          <w:b/>
          <w:bCs/>
          <w:color w:val="2A2A2A"/>
          <w:sz w:val="42"/>
          <w:szCs w:val="42"/>
        </w:rPr>
        <w:t>Hypothyroidism</w:t>
      </w:r>
    </w:p>
    <w:p w:rsidR="00AC5026" w:rsidRPr="00AF707B" w:rsidRDefault="00AF707B" w:rsidP="00B41456">
      <w:pPr>
        <w:spacing w:line="360" w:lineRule="auto"/>
        <w:jc w:val="both"/>
        <w:rPr>
          <w:rtl/>
        </w:rPr>
      </w:pPr>
      <w:r>
        <w:t xml:space="preserve">     </w:t>
      </w:r>
      <w:r w:rsidR="00AC5026" w:rsidRPr="00AF707B">
        <w:rPr>
          <w:sz w:val="28"/>
          <w:szCs w:val="28"/>
        </w:rPr>
        <w:t>In iodine-replete communities, the prevalence of spontaneous hypothyroidism is between 1 and 2%, and it is more common in older women and 10 times more common in women than in men.</w:t>
      </w:r>
      <w:r w:rsidR="00062EC6" w:rsidRPr="003F7179">
        <w:rPr>
          <w:sz w:val="28"/>
          <w:szCs w:val="28"/>
          <w:vertAlign w:val="superscript"/>
        </w:rPr>
        <w:t>(</w:t>
      </w:r>
      <w:r w:rsidR="00AC5026" w:rsidRPr="003F7179">
        <w:rPr>
          <w:sz w:val="28"/>
          <w:szCs w:val="28"/>
          <w:vertAlign w:val="superscript"/>
        </w:rPr>
        <w:t>2</w:t>
      </w:r>
      <w:r w:rsidR="00062EC6" w:rsidRPr="003F7179">
        <w:rPr>
          <w:sz w:val="28"/>
          <w:szCs w:val="28"/>
          <w:vertAlign w:val="superscript"/>
        </w:rPr>
        <w:t>2)</w:t>
      </w:r>
      <w:r w:rsidR="00AC5026" w:rsidRPr="003F7179">
        <w:rPr>
          <w:sz w:val="28"/>
          <w:szCs w:val="28"/>
          <w:vertAlign w:val="superscript"/>
        </w:rPr>
        <w:t xml:space="preserve"> </w:t>
      </w:r>
      <w:r w:rsidR="00AC5026" w:rsidRPr="00AF707B">
        <w:rPr>
          <w:sz w:val="28"/>
          <w:szCs w:val="28"/>
        </w:rPr>
        <w:t xml:space="preserve">Studies in </w:t>
      </w:r>
      <w:r w:rsidR="00AC5026" w:rsidRPr="00AF707B">
        <w:rPr>
          <w:sz w:val="28"/>
          <w:szCs w:val="28"/>
        </w:rPr>
        <w:lastRenderedPageBreak/>
        <w:t>Northern Europe, Japan and the USA have found the prevalence to range between 0.6 and 12 per 1000 women and between 1.3 and 4.0 per 10</w:t>
      </w:r>
      <w:r w:rsidR="00BF5575">
        <w:rPr>
          <w:sz w:val="28"/>
          <w:szCs w:val="28"/>
        </w:rPr>
        <w:t>00 in men investigated</w:t>
      </w:r>
      <w:r w:rsidR="00AC5026" w:rsidRPr="00AF707B">
        <w:rPr>
          <w:sz w:val="28"/>
          <w:szCs w:val="28"/>
        </w:rPr>
        <w:t>. The prevalence is higher in surveys of the elderly in the community.</w:t>
      </w:r>
      <w:r w:rsidR="00BF5575" w:rsidRPr="000275AF">
        <w:rPr>
          <w:sz w:val="28"/>
          <w:szCs w:val="28"/>
          <w:vertAlign w:val="superscript"/>
        </w:rPr>
        <w:t>(29)</w:t>
      </w:r>
      <w:r w:rsidR="00AC5026" w:rsidRPr="000275AF">
        <w:rPr>
          <w:sz w:val="28"/>
          <w:szCs w:val="28"/>
          <w:vertAlign w:val="superscript"/>
        </w:rPr>
        <w:t xml:space="preserve"> </w:t>
      </w:r>
      <w:r w:rsidR="00AC5026" w:rsidRPr="00AF707B">
        <w:rPr>
          <w:sz w:val="28"/>
          <w:szCs w:val="28"/>
        </w:rPr>
        <w:t>Overt hypothyroidism was found in 7% of 558 subjects aged between 85 and 89 years in Leiden, Netherlands.</w:t>
      </w:r>
      <w:r w:rsidR="00927EAA" w:rsidRPr="000275AF">
        <w:rPr>
          <w:sz w:val="28"/>
          <w:szCs w:val="28"/>
          <w:vertAlign w:val="superscript"/>
        </w:rPr>
        <w:t>(30)</w:t>
      </w:r>
      <w:r w:rsidR="00AC5026" w:rsidRPr="00AF707B">
        <w:rPr>
          <w:sz w:val="28"/>
          <w:szCs w:val="28"/>
        </w:rPr>
        <w:t xml:space="preserve"> A lower prevalence is seen in areas of iodine deficiency.</w:t>
      </w:r>
      <w:r w:rsidR="00B41456" w:rsidRPr="000275AF">
        <w:rPr>
          <w:sz w:val="28"/>
          <w:szCs w:val="28"/>
          <w:vertAlign w:val="superscript"/>
        </w:rPr>
        <w:t>(31</w:t>
      </w:r>
      <w:r w:rsidR="00AC5026" w:rsidRPr="000275AF">
        <w:rPr>
          <w:sz w:val="28"/>
          <w:szCs w:val="28"/>
          <w:vertAlign w:val="superscript"/>
        </w:rPr>
        <w:t>,</w:t>
      </w:r>
      <w:r w:rsidR="00B41456" w:rsidRPr="000275AF">
        <w:rPr>
          <w:sz w:val="28"/>
          <w:szCs w:val="28"/>
          <w:vertAlign w:val="superscript"/>
        </w:rPr>
        <w:t>32)</w:t>
      </w:r>
      <w:r w:rsidR="00BF5575">
        <w:rPr>
          <w:sz w:val="28"/>
          <w:szCs w:val="28"/>
        </w:rPr>
        <w:t xml:space="preserve">   </w:t>
      </w:r>
      <w:r w:rsidR="000275AF">
        <w:rPr>
          <w:sz w:val="28"/>
          <w:szCs w:val="28"/>
        </w:rPr>
        <w:t xml:space="preserve">           </w:t>
      </w:r>
      <w:r w:rsidR="00BF5575">
        <w:rPr>
          <w:sz w:val="28"/>
          <w:szCs w:val="28"/>
        </w:rPr>
        <w:t xml:space="preserve">               </w:t>
      </w:r>
    </w:p>
    <w:p w:rsidR="004A0FBD" w:rsidRPr="00991230" w:rsidRDefault="00991230" w:rsidP="00DE5342">
      <w:pPr>
        <w:jc w:val="right"/>
        <w:rPr>
          <w:b/>
          <w:bCs/>
          <w:sz w:val="28"/>
          <w:szCs w:val="28"/>
          <w:lang w:val="en-GB"/>
        </w:rPr>
      </w:pPr>
      <w:r>
        <w:rPr>
          <w:b/>
          <w:bCs/>
          <w:sz w:val="28"/>
          <w:szCs w:val="28"/>
        </w:rPr>
        <w:t>1-</w:t>
      </w:r>
      <w:r w:rsidR="00DE5342">
        <w:rPr>
          <w:b/>
          <w:bCs/>
          <w:sz w:val="28"/>
          <w:szCs w:val="28"/>
        </w:rPr>
        <w:t>7</w:t>
      </w:r>
      <w:r>
        <w:rPr>
          <w:b/>
          <w:bCs/>
          <w:sz w:val="28"/>
          <w:szCs w:val="28"/>
        </w:rPr>
        <w:t xml:space="preserve">. </w:t>
      </w:r>
      <w:r w:rsidR="004A0FBD" w:rsidRPr="00AF707B">
        <w:rPr>
          <w:b/>
          <w:bCs/>
          <w:sz w:val="28"/>
          <w:szCs w:val="28"/>
        </w:rPr>
        <w:t>Subclinical hypothyroidism</w:t>
      </w:r>
    </w:p>
    <w:p w:rsidR="00AF707B" w:rsidRPr="00AF707B" w:rsidRDefault="00AF707B" w:rsidP="00AF707B">
      <w:pPr>
        <w:jc w:val="right"/>
        <w:rPr>
          <w:b/>
          <w:bCs/>
          <w:sz w:val="28"/>
          <w:szCs w:val="28"/>
        </w:rPr>
      </w:pPr>
    </w:p>
    <w:p w:rsidR="004A0FBD" w:rsidRPr="00BB660D" w:rsidRDefault="00AF707B" w:rsidP="00607DFE">
      <w:pPr>
        <w:spacing w:line="360" w:lineRule="auto"/>
        <w:jc w:val="both"/>
        <w:rPr>
          <w:sz w:val="28"/>
          <w:szCs w:val="28"/>
          <w:rtl/>
        </w:rPr>
      </w:pPr>
      <w:r>
        <w:t xml:space="preserve">     </w:t>
      </w:r>
      <w:r w:rsidR="004A0FBD" w:rsidRPr="00AF707B">
        <w:rPr>
          <w:sz w:val="28"/>
          <w:szCs w:val="28"/>
        </w:rPr>
        <w:t>The term subclinical hypothyroidism is used to describe the finding of a raised serum thyrotropin (TSH) but a normal free thyroxine (T4). In the community, the most common aetiology is chronic autoimmune thyroiditis.</w:t>
      </w:r>
      <w:r w:rsidR="00B41456" w:rsidRPr="000275AF">
        <w:rPr>
          <w:sz w:val="28"/>
          <w:szCs w:val="28"/>
          <w:vertAlign w:val="superscript"/>
        </w:rPr>
        <w:t>(28)</w:t>
      </w:r>
      <w:r w:rsidR="004A0FBD" w:rsidRPr="00AF707B">
        <w:rPr>
          <w:sz w:val="28"/>
          <w:szCs w:val="28"/>
        </w:rPr>
        <w:t xml:space="preserve"> In the original Whickham survey in Northeast England, 8% of women (10% of women over 55 years of age) and 3% of men had subclinical hypothyroidism.</w:t>
      </w:r>
      <w:r w:rsidR="00B41456" w:rsidRPr="000275AF">
        <w:rPr>
          <w:sz w:val="28"/>
          <w:szCs w:val="28"/>
          <w:vertAlign w:val="superscript"/>
        </w:rPr>
        <w:t>(20)</w:t>
      </w:r>
      <w:r w:rsidR="004A0FBD" w:rsidRPr="000275AF">
        <w:rPr>
          <w:sz w:val="28"/>
          <w:szCs w:val="28"/>
          <w:vertAlign w:val="superscript"/>
        </w:rPr>
        <w:t xml:space="preserve"> </w:t>
      </w:r>
      <w:r w:rsidR="004A0FBD" w:rsidRPr="00AF707B">
        <w:rPr>
          <w:sz w:val="28"/>
          <w:szCs w:val="28"/>
        </w:rPr>
        <w:t>In the Colorado study, 9.4% of the subjects had a high-serum TSH concentration, of whom 9.0% had subclinical hypothyroidism.</w:t>
      </w:r>
      <w:r w:rsidR="00B41456" w:rsidRPr="000275AF">
        <w:rPr>
          <w:sz w:val="28"/>
          <w:szCs w:val="28"/>
          <w:vertAlign w:val="superscript"/>
        </w:rPr>
        <w:t>(</w:t>
      </w:r>
      <w:r w:rsidR="00607DFE" w:rsidRPr="000275AF">
        <w:rPr>
          <w:sz w:val="28"/>
          <w:szCs w:val="28"/>
          <w:vertAlign w:val="superscript"/>
        </w:rPr>
        <w:t>33)</w:t>
      </w:r>
      <w:r w:rsidR="004A0FBD" w:rsidRPr="00AF707B">
        <w:rPr>
          <w:sz w:val="28"/>
          <w:szCs w:val="28"/>
        </w:rPr>
        <w:t xml:space="preserve"> Among those with a high-serum TSH concentration, 74% had a value between 5.1 and 10 mIU/l and 26% had a value &gt;10 mIU/l. The percentage of subjects with a high-serum TSH concentration was higher for women than for men in each decade of age, and ranged from 4 to 21% in women and 3 to 16% in men. In the National Health and Nutrition Examination Survey (NHANES III) serum TSH concentrations increased with age in both men and women and were higher in whites than in blacks, independent of serum anti-thyroid antibody concentrations.</w:t>
      </w:r>
      <w:r w:rsidR="00607DFE" w:rsidRPr="000275AF">
        <w:rPr>
          <w:sz w:val="28"/>
          <w:szCs w:val="28"/>
          <w:vertAlign w:val="superscript"/>
        </w:rPr>
        <w:t>(27)</w:t>
      </w:r>
      <w:r w:rsidR="004A0FBD" w:rsidRPr="000275AF">
        <w:rPr>
          <w:sz w:val="28"/>
          <w:szCs w:val="28"/>
          <w:vertAlign w:val="superscript"/>
        </w:rPr>
        <w:t xml:space="preserve"> </w:t>
      </w:r>
      <w:r w:rsidR="004A0FBD" w:rsidRPr="00AF707B">
        <w:rPr>
          <w:sz w:val="28"/>
          <w:szCs w:val="28"/>
        </w:rPr>
        <w:t>Approximately 2% of adolescents aged 12–19 years had a serum TSH &gt;4.5 mIU/l.</w:t>
      </w:r>
      <w:r w:rsidR="00927EAA">
        <w:rPr>
          <w:sz w:val="28"/>
          <w:szCs w:val="28"/>
        </w:rPr>
        <w:t xml:space="preserve">                                                        </w:t>
      </w:r>
    </w:p>
    <w:p w:rsidR="004A0FBD" w:rsidRPr="00AF707B" w:rsidRDefault="004A0FBD" w:rsidP="00B16041">
      <w:pPr>
        <w:spacing w:line="360" w:lineRule="auto"/>
        <w:jc w:val="both"/>
        <w:rPr>
          <w:sz w:val="28"/>
          <w:szCs w:val="28"/>
          <w:rtl/>
        </w:rPr>
      </w:pPr>
      <w:r w:rsidRPr="00AF707B">
        <w:rPr>
          <w:sz w:val="28"/>
          <w:szCs w:val="28"/>
        </w:rPr>
        <w:t xml:space="preserve">Studies of elderly persons have confirmed the high prevalence of a raised serum TSH in this age group, with </w:t>
      </w:r>
      <w:r w:rsidRPr="00AF707B">
        <w:rPr>
          <w:rFonts w:ascii="Cambria Math" w:hAnsi="Cambria Math"/>
          <w:sz w:val="28"/>
          <w:szCs w:val="28"/>
        </w:rPr>
        <w:t>∼</w:t>
      </w:r>
      <w:r w:rsidRPr="00AF707B">
        <w:rPr>
          <w:sz w:val="28"/>
          <w:szCs w:val="28"/>
        </w:rPr>
        <w:t>10% of subjects &gt;60 years in a single general practice in Birmingham, UK having serum TSH values above the r</w:t>
      </w:r>
      <w:r w:rsidR="00632E8A">
        <w:rPr>
          <w:sz w:val="28"/>
          <w:szCs w:val="28"/>
        </w:rPr>
        <w:t>eference range.</w:t>
      </w:r>
      <w:r w:rsidRPr="00AF707B">
        <w:rPr>
          <w:sz w:val="28"/>
          <w:szCs w:val="28"/>
        </w:rPr>
        <w:t xml:space="preserve"> More recent data from Birmingham suggest </w:t>
      </w:r>
      <w:r w:rsidRPr="00AF707B">
        <w:rPr>
          <w:sz w:val="28"/>
          <w:szCs w:val="28"/>
        </w:rPr>
        <w:lastRenderedPageBreak/>
        <w:t>that there is now an increased awareness of thyroid disease and testing of thyroid function and perhaps earlier use of levothyroxine in mild thyroid failure. A community-based sample of 5960 participants aged ≥65 years demonstrated a lower prevalence of subclinical hypothyroidism of 2.9% (95% confidence interval (CI): 2.6–3.1%).</w:t>
      </w:r>
      <w:r w:rsidR="00632E8A" w:rsidRPr="000275AF">
        <w:rPr>
          <w:sz w:val="28"/>
          <w:szCs w:val="28"/>
          <w:vertAlign w:val="superscript"/>
        </w:rPr>
        <w:t>(34)</w:t>
      </w:r>
      <w:r w:rsidRPr="000275AF">
        <w:rPr>
          <w:sz w:val="28"/>
          <w:szCs w:val="28"/>
          <w:vertAlign w:val="superscript"/>
        </w:rPr>
        <w:t xml:space="preserve"> </w:t>
      </w:r>
      <w:r w:rsidRPr="00AF707B">
        <w:rPr>
          <w:sz w:val="28"/>
          <w:szCs w:val="28"/>
        </w:rPr>
        <w:t>A further analysis of the NHANES III data suggests that the reference range for serum TSH rises with age as the 97.5 centile for those subjects aged &gt;80 was 7.49 mIU/l and 70% had a serum TSH greater than the population defined upper limit of the reference range of 4.5 mIU/l of whom only 40% were anti-thyroid antibody positive.</w:t>
      </w:r>
      <w:r w:rsidR="003D3A29" w:rsidRPr="000275AF">
        <w:rPr>
          <w:sz w:val="28"/>
          <w:szCs w:val="28"/>
          <w:vertAlign w:val="superscript"/>
        </w:rPr>
        <w:t>(35)</w:t>
      </w:r>
      <w:r w:rsidRPr="00AF707B">
        <w:rPr>
          <w:sz w:val="28"/>
          <w:szCs w:val="28"/>
        </w:rPr>
        <w:t xml:space="preserve"> Data from a US cohort aged 70–79 years found that black subjects had a significantly lower prevalence of subclinical hypothyroidism (2% in men and 3% in women), as compared with white subjects (4% in men and 6% in women).</w:t>
      </w:r>
      <w:r w:rsidR="000D68A9" w:rsidRPr="000275AF">
        <w:rPr>
          <w:sz w:val="28"/>
          <w:szCs w:val="28"/>
          <w:vertAlign w:val="superscript"/>
        </w:rPr>
        <w:t>(36)</w:t>
      </w:r>
      <w:r w:rsidRPr="000275AF">
        <w:rPr>
          <w:sz w:val="28"/>
          <w:szCs w:val="28"/>
          <w:vertAlign w:val="superscript"/>
        </w:rPr>
        <w:t xml:space="preserve"> </w:t>
      </w:r>
      <w:r w:rsidRPr="00AF707B">
        <w:rPr>
          <w:sz w:val="28"/>
          <w:szCs w:val="28"/>
        </w:rPr>
        <w:t>Subclinical hypothyroidism is found at higher frequency (18% in Iceland and 24% in Hungary) in areas where iodine intake is high, but most cases are not of autoimmune origin. In surveys of hospital in-patients, the point prevalence rates were similar being between 3 and 6% with most subjects reverting to normal thyroid function 3 months following the acute illness</w:t>
      </w:r>
      <w:r w:rsidRPr="000275AF">
        <w:rPr>
          <w:sz w:val="28"/>
          <w:szCs w:val="28"/>
          <w:vertAlign w:val="superscript"/>
        </w:rPr>
        <w:t>.</w:t>
      </w:r>
      <w:r w:rsidR="00DB20EC" w:rsidRPr="000275AF">
        <w:rPr>
          <w:sz w:val="28"/>
          <w:szCs w:val="28"/>
          <w:vertAlign w:val="superscript"/>
        </w:rPr>
        <w:t>(37)</w:t>
      </w:r>
      <w:r w:rsidR="00DB20EC">
        <w:rPr>
          <w:sz w:val="28"/>
          <w:szCs w:val="28"/>
        </w:rPr>
        <w:t xml:space="preserve"> </w:t>
      </w:r>
      <w:r w:rsidR="00927EAA">
        <w:rPr>
          <w:sz w:val="28"/>
          <w:szCs w:val="28"/>
        </w:rPr>
        <w:t xml:space="preserve">        </w:t>
      </w:r>
      <w:r w:rsidR="00DB20EC">
        <w:rPr>
          <w:sz w:val="28"/>
          <w:szCs w:val="28"/>
        </w:rPr>
        <w:t xml:space="preserve">                 </w:t>
      </w:r>
      <w:r w:rsidRPr="00AF707B">
        <w:rPr>
          <w:sz w:val="28"/>
          <w:szCs w:val="28"/>
        </w:rPr>
        <w:t>Spontaneous recovery has also been described in subjects with subclinical hypothyroidism, although the frequency of this phenomenon is unclear. In one study, 37% of patients normalized their serum TSH levels over a mea</w:t>
      </w:r>
      <w:r w:rsidR="00B16041">
        <w:rPr>
          <w:sz w:val="28"/>
          <w:szCs w:val="28"/>
        </w:rPr>
        <w:t>n follow-up time of 32 months.</w:t>
      </w:r>
      <w:r w:rsidRPr="00AF707B">
        <w:rPr>
          <w:sz w:val="28"/>
          <w:szCs w:val="28"/>
        </w:rPr>
        <w:t xml:space="preserve"> Normalization of serum TSH concentrations is more likely to occur in patients with negative antithyroid antibodies and serum TSH levels &lt;10 mIU/l, and within the first 2 years after diagnosis.</w:t>
      </w:r>
      <w:r w:rsidR="00B16041" w:rsidRPr="000275AF">
        <w:rPr>
          <w:sz w:val="28"/>
          <w:szCs w:val="28"/>
          <w:vertAlign w:val="superscript"/>
        </w:rPr>
        <w:t>(28)</w:t>
      </w:r>
      <w:r w:rsidR="00927EAA">
        <w:rPr>
          <w:sz w:val="28"/>
          <w:szCs w:val="28"/>
        </w:rPr>
        <w:t xml:space="preserve">                                                              </w:t>
      </w:r>
    </w:p>
    <w:p w:rsidR="004A0FBD" w:rsidRPr="00991230" w:rsidRDefault="00991230" w:rsidP="00696CEE">
      <w:pPr>
        <w:spacing w:line="360" w:lineRule="auto"/>
        <w:jc w:val="right"/>
        <w:rPr>
          <w:b/>
          <w:bCs/>
          <w:sz w:val="28"/>
          <w:szCs w:val="28"/>
          <w:rtl/>
        </w:rPr>
      </w:pPr>
      <w:r>
        <w:rPr>
          <w:b/>
          <w:bCs/>
          <w:sz w:val="28"/>
          <w:szCs w:val="28"/>
        </w:rPr>
        <w:t>1-</w:t>
      </w:r>
      <w:r w:rsidR="00696CEE">
        <w:rPr>
          <w:b/>
          <w:bCs/>
          <w:sz w:val="28"/>
          <w:szCs w:val="28"/>
        </w:rPr>
        <w:t>9</w:t>
      </w:r>
      <w:r>
        <w:rPr>
          <w:b/>
          <w:bCs/>
          <w:sz w:val="28"/>
          <w:szCs w:val="28"/>
        </w:rPr>
        <w:t xml:space="preserve">. </w:t>
      </w:r>
      <w:r w:rsidR="004A0FBD" w:rsidRPr="00953814">
        <w:rPr>
          <w:b/>
          <w:bCs/>
          <w:sz w:val="28"/>
          <w:szCs w:val="28"/>
        </w:rPr>
        <w:t>Incidence of hypothyroidism</w:t>
      </w:r>
    </w:p>
    <w:p w:rsidR="004A0FBD" w:rsidRPr="00AF707B" w:rsidRDefault="00953814" w:rsidP="00B16041">
      <w:pPr>
        <w:spacing w:line="360" w:lineRule="auto"/>
        <w:jc w:val="both"/>
        <w:rPr>
          <w:sz w:val="28"/>
          <w:szCs w:val="28"/>
        </w:rPr>
      </w:pPr>
      <w:r>
        <w:rPr>
          <w:sz w:val="28"/>
          <w:szCs w:val="28"/>
        </w:rPr>
        <w:t xml:space="preserve">     </w:t>
      </w:r>
      <w:r w:rsidR="004A0FBD" w:rsidRPr="00AF707B">
        <w:rPr>
          <w:sz w:val="28"/>
          <w:szCs w:val="28"/>
        </w:rPr>
        <w:t>The 20-year follow-up of the Whickham cohort provided incidence data and allowed the determination of risk factors for spontaneous hypothyroidism in this period.</w:t>
      </w:r>
      <w:r w:rsidR="00B16041" w:rsidRPr="000275AF">
        <w:rPr>
          <w:sz w:val="28"/>
          <w:szCs w:val="28"/>
          <w:vertAlign w:val="superscript"/>
        </w:rPr>
        <w:t>(38)</w:t>
      </w:r>
      <w:r w:rsidR="004A0FBD" w:rsidRPr="000275AF">
        <w:rPr>
          <w:sz w:val="28"/>
          <w:szCs w:val="28"/>
          <w:vertAlign w:val="superscript"/>
        </w:rPr>
        <w:t xml:space="preserve"> </w:t>
      </w:r>
      <w:r w:rsidR="004A0FBD" w:rsidRPr="00AF707B">
        <w:rPr>
          <w:sz w:val="28"/>
          <w:szCs w:val="28"/>
        </w:rPr>
        <w:t xml:space="preserve">The mean annual incidence of </w:t>
      </w:r>
      <w:r w:rsidR="004A0FBD" w:rsidRPr="00AF707B">
        <w:rPr>
          <w:sz w:val="28"/>
          <w:szCs w:val="28"/>
        </w:rPr>
        <w:lastRenderedPageBreak/>
        <w:t>spontaneous hypothyroidism during the 20-year follow-up period was 3.5 per 1000 and 0.6 per 1000 in surviving women and men, respectively. Either raised serum TSH or positive thyroid antibodies alone or in combination were associated with a significantly increased risk of developing hypothyroidism. In the surviving women, the annual risk of spontaneous overt hypothyroidism was 4% in those who had both high-serum TSH and antithyroid antibody concentrations, 3% if only their serum TSH concentrations was high, and 2% if only their serum thyroid antibody concentration was high; at the time of follow-up, the respective rates of hypothyroidism were 55, 33 and 27%. The probability of developing hypothyroidism was higher in those women who had serum TSH concentrations &gt;2.0 mU/l and high-serum titres of antithyroid microsomal antibodies during the first survey. All studies indicate that the higher the serum TSH value, the greater the likelihood of development of overt hypothyroidism in subjects with chronic autoimmune thyroiditis.</w:t>
      </w:r>
    </w:p>
    <w:p w:rsidR="004A0FBD" w:rsidRPr="00AF707B" w:rsidRDefault="004A0FBD" w:rsidP="00B57BFD">
      <w:pPr>
        <w:spacing w:line="360" w:lineRule="auto"/>
        <w:jc w:val="both"/>
        <w:rPr>
          <w:sz w:val="28"/>
          <w:szCs w:val="28"/>
          <w:rtl/>
        </w:rPr>
      </w:pPr>
      <w:r w:rsidRPr="00AF707B">
        <w:rPr>
          <w:sz w:val="28"/>
          <w:szCs w:val="28"/>
        </w:rPr>
        <w:t>The other incidence data for hypothyroidism are from short (and often small) follow-up studies.</w:t>
      </w:r>
      <w:r w:rsidR="0087235D" w:rsidRPr="000275AF">
        <w:rPr>
          <w:sz w:val="28"/>
          <w:szCs w:val="28"/>
          <w:vertAlign w:val="superscript"/>
        </w:rPr>
        <w:t>(39)</w:t>
      </w:r>
      <w:r w:rsidRPr="00AF707B">
        <w:rPr>
          <w:sz w:val="28"/>
          <w:szCs w:val="28"/>
        </w:rPr>
        <w:t xml:space="preserve"> In elderly subjects, the annual incidence rate of hypothyroidism varies widely between 0.2 and 7% in the</w:t>
      </w:r>
      <w:r w:rsidR="0087235D">
        <w:rPr>
          <w:sz w:val="28"/>
          <w:szCs w:val="28"/>
        </w:rPr>
        <w:t xml:space="preserve"> available studies </w:t>
      </w:r>
      <w:r w:rsidRPr="00AF707B">
        <w:rPr>
          <w:sz w:val="28"/>
          <w:szCs w:val="28"/>
        </w:rPr>
        <w:t>. Data from the large population study in Tayside, UK has demonstrated that the standardized incidence of primary hypothyroidism varied between 3.90 and 4.89 per 1000 women per year between 1993 and 2001. The incidence of hypothyroidism in men significantly increased from 0.65 to 1.01 per 1000 per year. The mean age at diagnosis of primary hypothyroidism decreased in women from 1994 to 2001.</w:t>
      </w:r>
      <w:r w:rsidR="0087235D" w:rsidRPr="000275AF">
        <w:rPr>
          <w:sz w:val="28"/>
          <w:szCs w:val="28"/>
          <w:vertAlign w:val="superscript"/>
        </w:rPr>
        <w:t>(40,41)</w:t>
      </w:r>
      <w:r w:rsidR="0087235D">
        <w:rPr>
          <w:sz w:val="28"/>
          <w:szCs w:val="28"/>
        </w:rPr>
        <w:t>.</w:t>
      </w:r>
      <w:r w:rsidR="00927EAA">
        <w:rPr>
          <w:sz w:val="28"/>
          <w:szCs w:val="28"/>
        </w:rPr>
        <w:t xml:space="preserve">                           </w:t>
      </w:r>
      <w:r w:rsidR="006731ED">
        <w:rPr>
          <w:sz w:val="28"/>
          <w:szCs w:val="28"/>
        </w:rPr>
        <w:t xml:space="preserve">                              </w:t>
      </w:r>
    </w:p>
    <w:p w:rsidR="004A0FBD" w:rsidRPr="00991230" w:rsidRDefault="00991230" w:rsidP="00696CEE">
      <w:pPr>
        <w:spacing w:line="360" w:lineRule="auto"/>
        <w:jc w:val="right"/>
        <w:rPr>
          <w:b/>
          <w:bCs/>
          <w:sz w:val="28"/>
          <w:szCs w:val="28"/>
          <w:rtl/>
          <w:lang w:val="en-GB"/>
        </w:rPr>
      </w:pPr>
      <w:r>
        <w:rPr>
          <w:b/>
          <w:bCs/>
          <w:sz w:val="28"/>
          <w:szCs w:val="28"/>
        </w:rPr>
        <w:t>1-</w:t>
      </w:r>
      <w:r w:rsidR="00696CEE">
        <w:rPr>
          <w:b/>
          <w:bCs/>
          <w:sz w:val="28"/>
          <w:szCs w:val="28"/>
        </w:rPr>
        <w:t>10</w:t>
      </w:r>
      <w:r>
        <w:rPr>
          <w:b/>
          <w:bCs/>
          <w:sz w:val="28"/>
          <w:szCs w:val="28"/>
        </w:rPr>
        <w:t xml:space="preserve">. </w:t>
      </w:r>
      <w:r w:rsidR="004A0FBD" w:rsidRPr="00AF707B">
        <w:rPr>
          <w:b/>
          <w:bCs/>
          <w:sz w:val="28"/>
          <w:szCs w:val="28"/>
        </w:rPr>
        <w:t>Hyperthyroidism</w:t>
      </w:r>
    </w:p>
    <w:p w:rsidR="004A0FBD" w:rsidRPr="004A0FBD" w:rsidRDefault="00953814" w:rsidP="000720B7">
      <w:pPr>
        <w:spacing w:line="360" w:lineRule="auto"/>
        <w:jc w:val="both"/>
        <w:rPr>
          <w:rtl/>
        </w:rPr>
      </w:pPr>
      <w:r>
        <w:rPr>
          <w:sz w:val="28"/>
          <w:szCs w:val="28"/>
        </w:rPr>
        <w:t xml:space="preserve">  </w:t>
      </w:r>
      <w:r w:rsidR="00AF707B">
        <w:rPr>
          <w:sz w:val="28"/>
          <w:szCs w:val="28"/>
        </w:rPr>
        <w:t xml:space="preserve"> </w:t>
      </w:r>
      <w:r w:rsidR="004A0FBD" w:rsidRPr="00AF707B">
        <w:rPr>
          <w:sz w:val="28"/>
          <w:szCs w:val="28"/>
        </w:rPr>
        <w:t xml:space="preserve">The most common causes of hyperthyroidism are Graves' disease, followed by toxic multinodular goitre, whilst rarer causes include an autonomously functioning thyroid adenoma or thyroiditis. In </w:t>
      </w:r>
      <w:r w:rsidR="004A0FBD" w:rsidRPr="00AF707B">
        <w:rPr>
          <w:sz w:val="28"/>
          <w:szCs w:val="28"/>
        </w:rPr>
        <w:lastRenderedPageBreak/>
        <w:t>epidemiological studies, however, the aetiology is rarely ascertained. The prevalence of hyperthyroidism in women is between 0.5 and 2%, and is 10 times more common in women than in men in iodine-replete</w:t>
      </w:r>
      <w:r w:rsidR="00901CAB">
        <w:rPr>
          <w:sz w:val="28"/>
          <w:szCs w:val="28"/>
        </w:rPr>
        <w:t xml:space="preserve"> communities </w:t>
      </w:r>
      <w:r w:rsidR="004A0FBD" w:rsidRPr="00AF707B">
        <w:rPr>
          <w:sz w:val="28"/>
          <w:szCs w:val="28"/>
        </w:rPr>
        <w:t>. In NHANES III, in those subjects who were neither taking thyroid medication nor reported histories of thyroid disease, 2 per 1000 had ‘clinically significant’ hyperthyroidism, defined as a serum TSH concentration &lt;0.1 mIU/l and a serum total T4 concentration &gt;170 nmol/l.</w:t>
      </w:r>
      <w:r w:rsidR="00901CAB" w:rsidRPr="002C1139">
        <w:rPr>
          <w:sz w:val="28"/>
          <w:szCs w:val="28"/>
          <w:vertAlign w:val="superscript"/>
        </w:rPr>
        <w:t>(42)</w:t>
      </w:r>
      <w:r w:rsidR="004A0FBD" w:rsidRPr="00AF707B">
        <w:rPr>
          <w:sz w:val="28"/>
          <w:szCs w:val="28"/>
        </w:rPr>
        <w:t xml:space="preserve"> The prevalence data in elderly persons show a wide range between 0.4 and 2.0% </w:t>
      </w:r>
      <w:r w:rsidR="000720B7" w:rsidRPr="001373F4">
        <w:rPr>
          <w:sz w:val="28"/>
          <w:szCs w:val="28"/>
          <w:vertAlign w:val="superscript"/>
        </w:rPr>
        <w:t>(43</w:t>
      </w:r>
      <w:r w:rsidR="004A0FBD" w:rsidRPr="001373F4">
        <w:rPr>
          <w:sz w:val="28"/>
          <w:szCs w:val="28"/>
          <w:vertAlign w:val="superscript"/>
        </w:rPr>
        <w:t>,</w:t>
      </w:r>
      <w:r w:rsidR="000720B7" w:rsidRPr="001373F4">
        <w:rPr>
          <w:sz w:val="28"/>
          <w:szCs w:val="28"/>
          <w:vertAlign w:val="superscript"/>
        </w:rPr>
        <w:t>44</w:t>
      </w:r>
      <w:r w:rsidR="004A0FBD" w:rsidRPr="001373F4">
        <w:rPr>
          <w:sz w:val="28"/>
          <w:szCs w:val="28"/>
          <w:vertAlign w:val="superscript"/>
        </w:rPr>
        <w:t>,</w:t>
      </w:r>
      <w:r w:rsidR="000720B7" w:rsidRPr="001373F4">
        <w:rPr>
          <w:sz w:val="28"/>
          <w:szCs w:val="28"/>
          <w:vertAlign w:val="superscript"/>
        </w:rPr>
        <w:t>36)</w:t>
      </w:r>
      <w:r w:rsidR="004A0FBD" w:rsidRPr="00AF707B">
        <w:rPr>
          <w:sz w:val="28"/>
          <w:szCs w:val="28"/>
        </w:rPr>
        <w:t xml:space="preserve"> and a higher prevalence is seen in iodine-deficient areas.</w:t>
      </w:r>
      <w:r w:rsidR="000720B7" w:rsidRPr="001373F4">
        <w:rPr>
          <w:sz w:val="28"/>
          <w:szCs w:val="28"/>
          <w:vertAlign w:val="superscript"/>
        </w:rPr>
        <w:t>(45</w:t>
      </w:r>
      <w:r w:rsidR="004A0FBD" w:rsidRPr="001373F4">
        <w:rPr>
          <w:sz w:val="28"/>
          <w:szCs w:val="28"/>
          <w:vertAlign w:val="superscript"/>
        </w:rPr>
        <w:t>,</w:t>
      </w:r>
      <w:r w:rsidR="000720B7" w:rsidRPr="001373F4">
        <w:rPr>
          <w:sz w:val="28"/>
          <w:szCs w:val="28"/>
          <w:vertAlign w:val="superscript"/>
        </w:rPr>
        <w:t>46)</w:t>
      </w:r>
      <w:r w:rsidR="000720B7">
        <w:rPr>
          <w:sz w:val="28"/>
          <w:szCs w:val="28"/>
        </w:rPr>
        <w:t xml:space="preserve">.                                                                      </w:t>
      </w:r>
    </w:p>
    <w:p w:rsidR="004A0FBD" w:rsidRDefault="00991230" w:rsidP="00696CEE">
      <w:pPr>
        <w:jc w:val="right"/>
        <w:rPr>
          <w:b/>
          <w:bCs/>
          <w:sz w:val="28"/>
          <w:szCs w:val="28"/>
          <w:rtl/>
        </w:rPr>
      </w:pPr>
      <w:r>
        <w:rPr>
          <w:b/>
          <w:bCs/>
          <w:sz w:val="28"/>
          <w:szCs w:val="28"/>
        </w:rPr>
        <w:t>1-</w:t>
      </w:r>
      <w:r w:rsidR="00DE5342">
        <w:rPr>
          <w:b/>
          <w:bCs/>
          <w:sz w:val="28"/>
          <w:szCs w:val="28"/>
        </w:rPr>
        <w:t>1</w:t>
      </w:r>
      <w:r w:rsidR="00696CEE">
        <w:rPr>
          <w:b/>
          <w:bCs/>
          <w:sz w:val="28"/>
          <w:szCs w:val="28"/>
        </w:rPr>
        <w:t>1</w:t>
      </w:r>
      <w:r>
        <w:rPr>
          <w:b/>
          <w:bCs/>
          <w:sz w:val="28"/>
          <w:szCs w:val="28"/>
        </w:rPr>
        <w:t xml:space="preserve">. </w:t>
      </w:r>
      <w:r w:rsidR="004A0FBD" w:rsidRPr="00AF707B">
        <w:rPr>
          <w:b/>
          <w:bCs/>
          <w:sz w:val="28"/>
          <w:szCs w:val="28"/>
        </w:rPr>
        <w:t>Subclinical hyperthyroidism</w:t>
      </w:r>
    </w:p>
    <w:p w:rsidR="00486B11" w:rsidRPr="00AF707B" w:rsidRDefault="00486B11" w:rsidP="00AF707B">
      <w:pPr>
        <w:jc w:val="right"/>
        <w:rPr>
          <w:b/>
          <w:bCs/>
          <w:sz w:val="28"/>
          <w:szCs w:val="28"/>
        </w:rPr>
      </w:pPr>
    </w:p>
    <w:p w:rsidR="004A0FBD" w:rsidRPr="00AF707B" w:rsidRDefault="004A0FBD" w:rsidP="000720B7">
      <w:pPr>
        <w:spacing w:line="360" w:lineRule="auto"/>
        <w:jc w:val="right"/>
        <w:rPr>
          <w:sz w:val="28"/>
          <w:szCs w:val="28"/>
        </w:rPr>
      </w:pPr>
      <w:r w:rsidRPr="00AF707B">
        <w:rPr>
          <w:sz w:val="28"/>
          <w:szCs w:val="28"/>
        </w:rPr>
        <w:t>The introduction of assays for serum TSH sensitive enough to distinguish between normal and low concentrations allowed subjects with subclinical hyperthyroidism to be identified. Subclinical hyperthyroidism is defined as a low-serum TSH concentration and normal serum T4 and T3 concentrations, in the absence of hypothalamic or pituitary disease, non-thyroidal illness or ingestion of drugs that inhibit TSH secretion such as glucocorticoids or dopamine.</w:t>
      </w:r>
      <w:r w:rsidR="000720B7">
        <w:rPr>
          <w:rFonts w:hint="cs"/>
          <w:sz w:val="28"/>
          <w:szCs w:val="28"/>
          <w:rtl/>
        </w:rPr>
        <w:t xml:space="preserve"> </w:t>
      </w:r>
      <w:r w:rsidR="000720B7" w:rsidRPr="00DC0FEE">
        <w:rPr>
          <w:rFonts w:hint="cs"/>
          <w:sz w:val="28"/>
          <w:szCs w:val="28"/>
          <w:vertAlign w:val="superscript"/>
          <w:rtl/>
        </w:rPr>
        <w:t>(37)</w:t>
      </w:r>
      <w:r w:rsidRPr="00AF707B">
        <w:rPr>
          <w:sz w:val="28"/>
          <w:szCs w:val="28"/>
        </w:rPr>
        <w:t xml:space="preserve"> Epidemiological studies differ in the definition of a low serum TSH concentration and whether the subjects included were receiving levothyroxine therapy. The reported overall prevalence is ∼3%, with men and women over 65 years having the highest prevalence with ∼50% taking levothyroxine. In the NHANES III study the prevalence was highest in those subjects aged 20–39 years and those aged &gt;79 years</w:t>
      </w:r>
      <w:r w:rsidRPr="00DC0FEE">
        <w:rPr>
          <w:sz w:val="28"/>
          <w:szCs w:val="28"/>
          <w:vertAlign w:val="superscript"/>
        </w:rPr>
        <w:t>.</w:t>
      </w:r>
      <w:r w:rsidR="000720B7" w:rsidRPr="00DC0FEE">
        <w:rPr>
          <w:sz w:val="28"/>
          <w:szCs w:val="28"/>
          <w:vertAlign w:val="superscript"/>
        </w:rPr>
        <w:t>(</w:t>
      </w:r>
      <w:r w:rsidRPr="00DC0FEE">
        <w:rPr>
          <w:sz w:val="28"/>
          <w:szCs w:val="28"/>
          <w:vertAlign w:val="superscript"/>
        </w:rPr>
        <w:t>4</w:t>
      </w:r>
      <w:r w:rsidR="000720B7" w:rsidRPr="00DC0FEE">
        <w:rPr>
          <w:sz w:val="28"/>
          <w:szCs w:val="28"/>
          <w:vertAlign w:val="superscript"/>
        </w:rPr>
        <w:t>2)</w:t>
      </w:r>
      <w:r w:rsidRPr="00AF707B">
        <w:rPr>
          <w:sz w:val="28"/>
          <w:szCs w:val="28"/>
        </w:rPr>
        <w:t xml:space="preserve"> In this study, the percentage of subjects with serum TSH concentrations &lt;0.4 mIU/l was significantly higher in women than in men, and black subjects had significantly lower mean serum TSH concentrations, and therefore a higher prevalence of subclinical hyperthyroidism (0.4%) than whites (0.1%) or Mexican Americans </w:t>
      </w:r>
      <w:r w:rsidRPr="00AF707B">
        <w:rPr>
          <w:sz w:val="28"/>
          <w:szCs w:val="28"/>
        </w:rPr>
        <w:lastRenderedPageBreak/>
        <w:t>(0.3%). The prevalence of subnormal serum TSH concentrations is higher in iodine-deficient populations (6–10%), due to functional autonomy from nodular goitres.</w:t>
      </w:r>
      <w:r w:rsidR="000720B7" w:rsidRPr="00DC0FEE">
        <w:rPr>
          <w:sz w:val="28"/>
          <w:szCs w:val="28"/>
          <w:vertAlign w:val="superscript"/>
        </w:rPr>
        <w:t>(37)</w:t>
      </w:r>
    </w:p>
    <w:p w:rsidR="00991230" w:rsidRDefault="00953814" w:rsidP="008A5FDF">
      <w:pPr>
        <w:spacing w:line="360" w:lineRule="auto"/>
        <w:jc w:val="both"/>
        <w:rPr>
          <w:sz w:val="28"/>
          <w:szCs w:val="28"/>
        </w:rPr>
      </w:pPr>
      <w:r>
        <w:rPr>
          <w:sz w:val="28"/>
          <w:szCs w:val="28"/>
        </w:rPr>
        <w:t xml:space="preserve">    </w:t>
      </w:r>
      <w:r w:rsidR="004A0FBD" w:rsidRPr="00AF707B">
        <w:rPr>
          <w:sz w:val="28"/>
          <w:szCs w:val="28"/>
        </w:rPr>
        <w:t>Among subjects with subclinical hyperthyroidism, those with low but detectable serum TSH values may recover spontaneously when re-tested. Non-thyroidal illness is an important cause of false-positive TSH test results. In a systematic review of screening patients admitted to acute care and geriatric hospitals ∼25% of patients with a low serum TSH (&lt;0.1 mIU/l) proved to have hyperthyroidism.</w:t>
      </w:r>
      <w:r w:rsidR="003E3840" w:rsidRPr="00DC0FEE">
        <w:rPr>
          <w:sz w:val="28"/>
          <w:szCs w:val="28"/>
          <w:vertAlign w:val="superscript"/>
        </w:rPr>
        <w:t>(47)</w:t>
      </w:r>
      <w:r w:rsidR="004A0FBD" w:rsidRPr="00AF707B">
        <w:rPr>
          <w:sz w:val="28"/>
          <w:szCs w:val="28"/>
        </w:rPr>
        <w:t>The predictive value of a low serum TSH may also be low in frail or very elderly subjects.</w:t>
      </w:r>
      <w:r w:rsidR="008A5FDF" w:rsidRPr="00DC0FEE">
        <w:rPr>
          <w:sz w:val="28"/>
          <w:szCs w:val="28"/>
          <w:vertAlign w:val="superscript"/>
        </w:rPr>
        <w:t>(48)</w:t>
      </w:r>
      <w:r w:rsidR="004A0FBD" w:rsidRPr="00AF707B">
        <w:rPr>
          <w:sz w:val="28"/>
          <w:szCs w:val="28"/>
        </w:rPr>
        <w:t xml:space="preserve"> Data on the risk of progression of subclinical hyperthyroidism to overt hyperthyroidism are limited. In the majority of subjects, a detectable below normal serum TSH will eventually rise towards normal. In those subjects with an undetectable serum TSH and a confirmed aetiology as determined by thyroid scintigraphy due to Graves' disease or nodular disease, it has been calculated that the annual incidence is ∼5–8%.</w:t>
      </w:r>
      <w:r w:rsidR="008A5FDF" w:rsidRPr="00DC0FEE">
        <w:rPr>
          <w:sz w:val="28"/>
          <w:szCs w:val="28"/>
          <w:vertAlign w:val="superscript"/>
        </w:rPr>
        <w:t>(49)</w:t>
      </w:r>
      <w:r w:rsidR="004A0FBD" w:rsidRPr="00AF707B">
        <w:rPr>
          <w:sz w:val="28"/>
          <w:szCs w:val="28"/>
        </w:rPr>
        <w:t xml:space="preserve"> A recently published large population study in Tayside, Scotland followed 2024 subjects with at least two serum TSH measurements below the reference range for at least 4 months for up to 7 years.</w:t>
      </w:r>
      <w:r w:rsidR="008A5FDF" w:rsidRPr="00DC0FEE">
        <w:rPr>
          <w:sz w:val="28"/>
          <w:szCs w:val="28"/>
          <w:vertAlign w:val="superscript"/>
        </w:rPr>
        <w:t>(50)</w:t>
      </w:r>
      <w:r w:rsidR="004A0FBD" w:rsidRPr="00AF707B">
        <w:rPr>
          <w:sz w:val="28"/>
          <w:szCs w:val="28"/>
        </w:rPr>
        <w:t xml:space="preserve"> Few subjects developed hyperthyroidism (0.5–0.7%) and the percentage of those reverting to normal increased with time and this was more common in those with a baseline serum TSH between 0.1 and 0.4 mIU/l. Thus, in the vast majority of subjects a below normal serum TSH will eventually rise towards normal.</w:t>
      </w:r>
      <w:r w:rsidR="00486B11">
        <w:rPr>
          <w:sz w:val="28"/>
          <w:szCs w:val="28"/>
        </w:rPr>
        <w:t xml:space="preserve"> </w:t>
      </w:r>
    </w:p>
    <w:p w:rsidR="004A0FBD" w:rsidRPr="004A0FBD" w:rsidRDefault="00486B11" w:rsidP="008A5FDF">
      <w:pPr>
        <w:spacing w:line="360" w:lineRule="auto"/>
        <w:jc w:val="both"/>
      </w:pPr>
      <w:r>
        <w:rPr>
          <w:sz w:val="28"/>
          <w:szCs w:val="28"/>
        </w:rPr>
        <w:t xml:space="preserve">                                                                                    </w:t>
      </w:r>
    </w:p>
    <w:p w:rsidR="004A0FBD" w:rsidRDefault="00991230" w:rsidP="00696CEE">
      <w:pPr>
        <w:jc w:val="right"/>
        <w:rPr>
          <w:b/>
          <w:bCs/>
          <w:sz w:val="32"/>
          <w:szCs w:val="32"/>
        </w:rPr>
      </w:pPr>
      <w:r>
        <w:rPr>
          <w:b/>
          <w:bCs/>
          <w:sz w:val="32"/>
          <w:szCs w:val="32"/>
        </w:rPr>
        <w:t xml:space="preserve"> . </w:t>
      </w:r>
      <w:r w:rsidR="004A0FBD" w:rsidRPr="00AF707B">
        <w:rPr>
          <w:b/>
          <w:bCs/>
          <w:sz w:val="32"/>
          <w:szCs w:val="32"/>
        </w:rPr>
        <w:t>Incidence of hyperthyroidism</w:t>
      </w:r>
      <w:r w:rsidR="00696CEE">
        <w:rPr>
          <w:rFonts w:hint="cs"/>
          <w:b/>
          <w:bCs/>
          <w:sz w:val="32"/>
          <w:szCs w:val="32"/>
          <w:rtl/>
        </w:rPr>
        <w:t>2</w:t>
      </w:r>
      <w:r w:rsidR="00DE5342">
        <w:rPr>
          <w:b/>
          <w:bCs/>
          <w:sz w:val="32"/>
          <w:szCs w:val="32"/>
        </w:rPr>
        <w:t>1</w:t>
      </w:r>
      <w:r>
        <w:rPr>
          <w:rFonts w:hint="cs"/>
          <w:b/>
          <w:bCs/>
          <w:sz w:val="32"/>
          <w:szCs w:val="32"/>
          <w:rtl/>
        </w:rPr>
        <w:t>-1</w:t>
      </w:r>
    </w:p>
    <w:p w:rsidR="00486B11" w:rsidRPr="00AF707B" w:rsidRDefault="00486B11" w:rsidP="00AF707B">
      <w:pPr>
        <w:jc w:val="right"/>
        <w:rPr>
          <w:b/>
          <w:bCs/>
          <w:sz w:val="32"/>
          <w:szCs w:val="32"/>
        </w:rPr>
      </w:pPr>
    </w:p>
    <w:p w:rsidR="004A0FBD" w:rsidRPr="00AF707B" w:rsidRDefault="004A0FBD" w:rsidP="00673EFB">
      <w:pPr>
        <w:spacing w:line="360" w:lineRule="auto"/>
        <w:jc w:val="right"/>
        <w:rPr>
          <w:sz w:val="28"/>
          <w:szCs w:val="28"/>
          <w:rtl/>
        </w:rPr>
      </w:pPr>
      <w:r w:rsidRPr="00AF707B">
        <w:rPr>
          <w:sz w:val="28"/>
          <w:szCs w:val="28"/>
        </w:rPr>
        <w:t xml:space="preserve">The incidence data available for overt hyperthyroidism in men and women from large population studies are comparable, at 0.4 per 1000 </w:t>
      </w:r>
      <w:r w:rsidRPr="00AF707B">
        <w:rPr>
          <w:sz w:val="28"/>
          <w:szCs w:val="28"/>
        </w:rPr>
        <w:lastRenderedPageBreak/>
        <w:t>women and 0.1 per 1000 men, but the age-specific inciden</w:t>
      </w:r>
      <w:r w:rsidR="00486B11">
        <w:rPr>
          <w:sz w:val="28"/>
          <w:szCs w:val="28"/>
        </w:rPr>
        <w:t xml:space="preserve">ce varies considerably </w:t>
      </w:r>
      <w:r w:rsidRPr="00AF707B">
        <w:rPr>
          <w:sz w:val="28"/>
          <w:szCs w:val="28"/>
        </w:rPr>
        <w:t>. The peak age-specific incidence of Graves' disease was between 20 and 49 years in two studies, but increased with age in Iceland and peaked at 60–69 years in Malmö, Sweden.</w:t>
      </w:r>
      <w:r w:rsidR="008A5FDF" w:rsidRPr="00DC0FEE">
        <w:rPr>
          <w:sz w:val="28"/>
          <w:szCs w:val="28"/>
          <w:vertAlign w:val="superscript"/>
        </w:rPr>
        <w:t>(51)</w:t>
      </w:r>
      <w:r w:rsidRPr="00AF707B">
        <w:rPr>
          <w:sz w:val="28"/>
          <w:szCs w:val="28"/>
        </w:rPr>
        <w:t xml:space="preserve"> The peak age-specific incidence of hyperthyroidism caused by toxic nodular goiter and autonomously functioning thyroid adenomas in the Malmö study was &gt;80 years. The only available data in a black population, from Johannesburg, South Africa, also suggest a 10-fold lower annual incidence of hyperthyroidism</w:t>
      </w:r>
      <w:r w:rsidR="00673EFB">
        <w:rPr>
          <w:sz w:val="28"/>
          <w:szCs w:val="28"/>
        </w:rPr>
        <w:t xml:space="preserve"> </w:t>
      </w:r>
      <w:r w:rsidRPr="00AF707B">
        <w:rPr>
          <w:sz w:val="28"/>
          <w:szCs w:val="28"/>
        </w:rPr>
        <w:t xml:space="preserve"> than in whites.</w:t>
      </w:r>
    </w:p>
    <w:p w:rsidR="004A0FBD" w:rsidRPr="00AF707B" w:rsidRDefault="00673EFB" w:rsidP="00FD3024">
      <w:pPr>
        <w:spacing w:line="360" w:lineRule="auto"/>
        <w:jc w:val="both"/>
        <w:rPr>
          <w:sz w:val="28"/>
          <w:szCs w:val="28"/>
          <w:rtl/>
        </w:rPr>
      </w:pPr>
      <w:r>
        <w:rPr>
          <w:sz w:val="28"/>
          <w:szCs w:val="28"/>
        </w:rPr>
        <w:t xml:space="preserve">   </w:t>
      </w:r>
      <w:r w:rsidR="004A0FBD" w:rsidRPr="00AF707B">
        <w:rPr>
          <w:sz w:val="28"/>
          <w:szCs w:val="28"/>
        </w:rPr>
        <w:t>In the Whickham survey cohort, the mean annual incidence of hyperthyroidism in women was 0.8 per 1000 with no new cases detected in men. Other cohort studies provide comparable incidence data, which suggests that many cases of hyperthyroidism remain undiagnosed in the community unless routine testing is undertaken. In the large population study in Tayside, Scotland, 620 incident cases of hyperthyroidism were identified with an incidence rate of 0.77/1000 per year in women and 0.14/1000 per year  in men. The incidence increased with age, and women were affected two to eight times more than men across the age range. Recent further analysis suggested that the incidence of thyrotoxicosis was increasing in women but not in men.</w:t>
      </w:r>
      <w:r w:rsidR="008A5FDF" w:rsidRPr="00DC0FEE">
        <w:rPr>
          <w:sz w:val="28"/>
          <w:szCs w:val="28"/>
          <w:vertAlign w:val="superscript"/>
        </w:rPr>
        <w:t>(41)</w:t>
      </w:r>
      <w:r w:rsidR="00367306" w:rsidRPr="00DC0FEE">
        <w:rPr>
          <w:sz w:val="28"/>
          <w:szCs w:val="28"/>
          <w:vertAlign w:val="superscript"/>
        </w:rPr>
        <w:t xml:space="preserve">                                      </w:t>
      </w:r>
    </w:p>
    <w:p w:rsidR="004A0FBD" w:rsidRPr="00367306" w:rsidRDefault="001A7025" w:rsidP="00FC6D23">
      <w:pPr>
        <w:spacing w:line="360" w:lineRule="auto"/>
        <w:jc w:val="right"/>
        <w:rPr>
          <w:b/>
          <w:bCs/>
          <w:sz w:val="28"/>
          <w:szCs w:val="28"/>
          <w:rtl/>
        </w:rPr>
      </w:pPr>
      <w:r>
        <w:rPr>
          <w:b/>
          <w:bCs/>
          <w:sz w:val="28"/>
          <w:szCs w:val="28"/>
        </w:rPr>
        <w:t>1</w:t>
      </w:r>
      <w:r w:rsidR="00FC6D23">
        <w:rPr>
          <w:b/>
          <w:bCs/>
          <w:sz w:val="28"/>
          <w:szCs w:val="28"/>
        </w:rPr>
        <w:t>.</w:t>
      </w:r>
      <w:r>
        <w:rPr>
          <w:b/>
          <w:bCs/>
          <w:sz w:val="28"/>
          <w:szCs w:val="28"/>
        </w:rPr>
        <w:t>1</w:t>
      </w:r>
      <w:r w:rsidR="00696CEE">
        <w:rPr>
          <w:b/>
          <w:bCs/>
          <w:sz w:val="28"/>
          <w:szCs w:val="28"/>
        </w:rPr>
        <w:t>3</w:t>
      </w:r>
      <w:r w:rsidR="00DE5342">
        <w:rPr>
          <w:b/>
          <w:bCs/>
          <w:sz w:val="28"/>
          <w:szCs w:val="28"/>
        </w:rPr>
        <w:t>.</w:t>
      </w:r>
      <w:r>
        <w:rPr>
          <w:b/>
          <w:bCs/>
          <w:sz w:val="28"/>
          <w:szCs w:val="28"/>
        </w:rPr>
        <w:t xml:space="preserve"> </w:t>
      </w:r>
      <w:r w:rsidR="004A0FBD" w:rsidRPr="00367306">
        <w:rPr>
          <w:b/>
          <w:bCs/>
          <w:sz w:val="28"/>
          <w:szCs w:val="28"/>
        </w:rPr>
        <w:t>Screening for thyroid disorders</w:t>
      </w:r>
    </w:p>
    <w:p w:rsidR="004A0FBD" w:rsidRPr="00AF707B" w:rsidRDefault="003B1107" w:rsidP="008A5FDF">
      <w:pPr>
        <w:spacing w:line="360" w:lineRule="auto"/>
        <w:jc w:val="both"/>
        <w:rPr>
          <w:sz w:val="28"/>
          <w:szCs w:val="28"/>
        </w:rPr>
      </w:pPr>
      <w:r>
        <w:rPr>
          <w:sz w:val="28"/>
          <w:szCs w:val="28"/>
        </w:rPr>
        <w:t xml:space="preserve">   </w:t>
      </w:r>
      <w:r w:rsidR="004A0FBD" w:rsidRPr="00AF707B">
        <w:rPr>
          <w:sz w:val="28"/>
          <w:szCs w:val="28"/>
        </w:rPr>
        <w:t xml:space="preserve">Thyroid nodules may be detected because of their size or anterior position in the neck, or the skill of the physician performing the examination. However, most thyroid nodules are not clinically recognized. Ultrasonography as a screening tool is too sensitive and will result in unnecessary pursuit of findings, which are so common that they rarely have pathological significance. However, it may have a place in investigating patients presenting with thyroid nodules to determine whether they are single or multiple. As diagnostic techniques for thyroid </w:t>
      </w:r>
      <w:r w:rsidR="004A0FBD" w:rsidRPr="00AF707B">
        <w:rPr>
          <w:sz w:val="28"/>
          <w:szCs w:val="28"/>
        </w:rPr>
        <w:lastRenderedPageBreak/>
        <w:t>cancer have become more sensitive, particularly with the advent of ultrasound and fine-needle aspiration, there has been an increased detection of subclinical papillary cancers.</w:t>
      </w:r>
      <w:r w:rsidR="008A5FDF">
        <w:rPr>
          <w:sz w:val="28"/>
          <w:szCs w:val="28"/>
        </w:rPr>
        <w:t xml:space="preserve">                                               </w:t>
      </w:r>
    </w:p>
    <w:p w:rsidR="004A0FBD" w:rsidRPr="00AF707B" w:rsidRDefault="003B1107" w:rsidP="00367306">
      <w:pPr>
        <w:spacing w:line="360" w:lineRule="auto"/>
        <w:jc w:val="both"/>
        <w:rPr>
          <w:sz w:val="28"/>
          <w:szCs w:val="28"/>
        </w:rPr>
      </w:pPr>
      <w:r>
        <w:rPr>
          <w:sz w:val="28"/>
          <w:szCs w:val="28"/>
        </w:rPr>
        <w:t xml:space="preserve">    </w:t>
      </w:r>
      <w:r w:rsidR="004A0FBD" w:rsidRPr="00AF707B">
        <w:rPr>
          <w:sz w:val="28"/>
          <w:szCs w:val="28"/>
        </w:rPr>
        <w:t>Epidemiological data suggest that the children of women with hypothyroxinaemia may have psycho-neurological deficits.</w:t>
      </w:r>
      <w:r w:rsidR="00EB1AE7" w:rsidRPr="00DC0FEE">
        <w:rPr>
          <w:sz w:val="28"/>
          <w:szCs w:val="28"/>
          <w:vertAlign w:val="superscript"/>
        </w:rPr>
        <w:t>(52)</w:t>
      </w:r>
      <w:r w:rsidR="004A0FBD" w:rsidRPr="00AF707B">
        <w:rPr>
          <w:sz w:val="28"/>
          <w:szCs w:val="28"/>
        </w:rPr>
        <w:t xml:space="preserve"> In classic areas of iodine deficiency, a similar range of deficits in children has been described where maternal hypothyroxinaemia rather than high-serum TSH is the main biochemical abnormality. In these areas, maternal iodine intake is often substantially &lt;200 µg per day currently recommended. Even in areas previously thought to be iodine sufficient, there is now evidence of substantial gestational iodine deficiency, which may lead to low maternal circulating T4 concentrations. In addition to the childhood neuropsychological problems relating to low T4 values, there is evidence that maternal TPOAb may result in intellectual impairment even when the</w:t>
      </w:r>
      <w:r w:rsidR="00EB1AE7">
        <w:rPr>
          <w:sz w:val="28"/>
          <w:szCs w:val="28"/>
        </w:rPr>
        <w:t>re is normal thyroid function.</w:t>
      </w:r>
      <w:r w:rsidR="004A0FBD" w:rsidRPr="00AF707B">
        <w:rPr>
          <w:sz w:val="28"/>
          <w:szCs w:val="28"/>
        </w:rPr>
        <w:t xml:space="preserve"> The value of screening for congenital hypothyroidism in heel-prick blood specimens is unquestioned, and it is now done routinely in many countries.</w:t>
      </w:r>
      <w:r w:rsidR="00367306">
        <w:rPr>
          <w:sz w:val="28"/>
          <w:szCs w:val="28"/>
        </w:rPr>
        <w:t xml:space="preserve">                                                      </w:t>
      </w:r>
    </w:p>
    <w:p w:rsidR="004A0FBD" w:rsidRPr="00AF707B" w:rsidRDefault="00FC6D23" w:rsidP="00367306">
      <w:pPr>
        <w:spacing w:line="360" w:lineRule="auto"/>
        <w:jc w:val="both"/>
        <w:rPr>
          <w:sz w:val="28"/>
          <w:szCs w:val="28"/>
          <w:rtl/>
        </w:rPr>
      </w:pPr>
      <w:r>
        <w:rPr>
          <w:sz w:val="28"/>
          <w:szCs w:val="28"/>
        </w:rPr>
        <w:t xml:space="preserve">   </w:t>
      </w:r>
      <w:r w:rsidR="004A0FBD" w:rsidRPr="00AF707B">
        <w:rPr>
          <w:sz w:val="28"/>
          <w:szCs w:val="28"/>
        </w:rPr>
        <w:t>Controversy exists as to whether healthy adults living in an area of iodine sufficiency benefit from screening for thyroid disease. The benefit from a screening programme must outweigh the physical and psychological harm caused by the test, diagnostic procedures and treatment.</w:t>
      </w:r>
      <w:r w:rsidR="00515449" w:rsidRPr="00DC0FEE">
        <w:rPr>
          <w:sz w:val="28"/>
          <w:szCs w:val="28"/>
          <w:vertAlign w:val="superscript"/>
        </w:rPr>
        <w:t>(53)</w:t>
      </w:r>
      <w:r w:rsidR="004A0FBD" w:rsidRPr="00AF707B">
        <w:rPr>
          <w:sz w:val="28"/>
          <w:szCs w:val="28"/>
        </w:rPr>
        <w:t xml:space="preserve"> The prevalence of unsuspected overt thyroid disease is low, but a substantial proportion of subjects tested will have evidence of thyroid dysfunction, with </w:t>
      </w:r>
      <w:r w:rsidR="004A0FBD" w:rsidRPr="00AF707B">
        <w:rPr>
          <w:rFonts w:ascii="Cambria Math" w:hAnsi="Cambria Math"/>
          <w:sz w:val="28"/>
          <w:szCs w:val="28"/>
        </w:rPr>
        <w:t>∼</w:t>
      </w:r>
      <w:r w:rsidR="004A0FBD" w:rsidRPr="00AF707B">
        <w:rPr>
          <w:sz w:val="28"/>
          <w:szCs w:val="28"/>
        </w:rPr>
        <w:t>10% with subclinical hypothyroidism and 1% with subclinical hyperthyroidism. No appropriately powered prospective, randomized, controlled, double-blinded interventional trial of either levothyroxine therapy for subclinical hypothyroidism or anti-thyroid therapy for subclinical hyperthyroidism exists.</w:t>
      </w:r>
      <w:r w:rsidR="00C81CE4" w:rsidRPr="00DC0FEE">
        <w:rPr>
          <w:sz w:val="28"/>
          <w:szCs w:val="28"/>
          <w:vertAlign w:val="superscript"/>
        </w:rPr>
        <w:t>(54)</w:t>
      </w:r>
      <w:r w:rsidR="00367306">
        <w:rPr>
          <w:sz w:val="28"/>
          <w:szCs w:val="28"/>
        </w:rPr>
        <w:t xml:space="preserve">                 </w:t>
      </w:r>
      <w:r>
        <w:rPr>
          <w:sz w:val="28"/>
          <w:szCs w:val="28"/>
        </w:rPr>
        <w:t xml:space="preserve">                     </w:t>
      </w:r>
    </w:p>
    <w:p w:rsidR="004A0FBD" w:rsidRPr="00AF707B" w:rsidRDefault="00953814" w:rsidP="00367306">
      <w:pPr>
        <w:spacing w:line="360" w:lineRule="auto"/>
        <w:jc w:val="both"/>
        <w:rPr>
          <w:sz w:val="28"/>
          <w:szCs w:val="28"/>
          <w:rtl/>
        </w:rPr>
      </w:pPr>
      <w:r>
        <w:rPr>
          <w:sz w:val="28"/>
          <w:szCs w:val="28"/>
        </w:rPr>
        <w:lastRenderedPageBreak/>
        <w:t xml:space="preserve">    </w:t>
      </w:r>
      <w:r w:rsidR="004A0FBD" w:rsidRPr="00AF707B">
        <w:rPr>
          <w:sz w:val="28"/>
          <w:szCs w:val="28"/>
        </w:rPr>
        <w:t>In subclinical hypothyroidism, there is still debate as to what constitutes a normal serum TSH, particularly in older subjects. Although some subjects will progress to overt hypothyroidism, recent data suggest a significant proportion revert to normal without treatment. Recent meta-analyses have suggested increased cardiovascular risk in younger adults and in those with a serum TSH &gt;10 mIU/l.</w:t>
      </w:r>
      <w:r w:rsidR="00C81CE4" w:rsidRPr="00DC0FEE">
        <w:rPr>
          <w:sz w:val="28"/>
          <w:szCs w:val="28"/>
          <w:vertAlign w:val="superscript"/>
        </w:rPr>
        <w:t>(55)</w:t>
      </w:r>
      <w:r w:rsidR="004A0FBD" w:rsidRPr="00DC0FEE">
        <w:rPr>
          <w:sz w:val="28"/>
          <w:szCs w:val="28"/>
          <w:vertAlign w:val="superscript"/>
        </w:rPr>
        <w:t xml:space="preserve"> </w:t>
      </w:r>
      <w:r w:rsidR="004A0FBD" w:rsidRPr="00AF707B">
        <w:rPr>
          <w:sz w:val="28"/>
          <w:szCs w:val="28"/>
        </w:rPr>
        <w:t>Other data suggest that mild thyroid failure may be the only reversible cause of left vent</w:t>
      </w:r>
      <w:r w:rsidR="00067274">
        <w:rPr>
          <w:sz w:val="28"/>
          <w:szCs w:val="28"/>
        </w:rPr>
        <w:t>ricular diastolic dysfunction.</w:t>
      </w:r>
      <w:r w:rsidR="004A0FBD" w:rsidRPr="00AF707B">
        <w:rPr>
          <w:sz w:val="28"/>
          <w:szCs w:val="28"/>
        </w:rPr>
        <w:t xml:space="preserve"> Treatment in those who are symptomatic, pregnant or pre-conception, aged ≥65 years or evidence of heart failure appears justified.</w:t>
      </w:r>
      <w:r w:rsidR="00C81CE4" w:rsidRPr="00DC0FEE">
        <w:rPr>
          <w:sz w:val="28"/>
          <w:szCs w:val="28"/>
          <w:vertAlign w:val="superscript"/>
        </w:rPr>
        <w:t>(56)</w:t>
      </w:r>
      <w:r w:rsidR="00367306">
        <w:rPr>
          <w:sz w:val="28"/>
          <w:szCs w:val="28"/>
        </w:rPr>
        <w:t xml:space="preserve">                                                                                             </w:t>
      </w:r>
    </w:p>
    <w:p w:rsidR="004A0FBD" w:rsidRPr="00AF707B" w:rsidRDefault="00783CDF" w:rsidP="00367306">
      <w:pPr>
        <w:spacing w:line="360" w:lineRule="auto"/>
        <w:jc w:val="both"/>
        <w:rPr>
          <w:sz w:val="28"/>
          <w:szCs w:val="28"/>
        </w:rPr>
      </w:pPr>
      <w:r>
        <w:rPr>
          <w:sz w:val="28"/>
          <w:szCs w:val="28"/>
        </w:rPr>
        <w:t xml:space="preserve">   </w:t>
      </w:r>
      <w:r w:rsidR="004A0FBD" w:rsidRPr="00AF707B">
        <w:rPr>
          <w:sz w:val="28"/>
          <w:szCs w:val="28"/>
        </w:rPr>
        <w:t>No consensus exists regarding the treatment of subclinical hyperthyroidism, although it has been strongly argued without any evidence-base that therapy with anti-thyroid drugs or radioiodine may be indicated in view of the long-term risk of atrial fibrillation and loss of bone density.</w:t>
      </w:r>
      <w:r w:rsidR="00067274" w:rsidRPr="00DC0FEE">
        <w:rPr>
          <w:sz w:val="28"/>
          <w:szCs w:val="28"/>
          <w:vertAlign w:val="superscript"/>
        </w:rPr>
        <w:t>(57)</w:t>
      </w:r>
      <w:r w:rsidR="004A0FBD" w:rsidRPr="00DC0FEE">
        <w:rPr>
          <w:sz w:val="28"/>
          <w:szCs w:val="28"/>
          <w:vertAlign w:val="superscript"/>
        </w:rPr>
        <w:t xml:space="preserve"> </w:t>
      </w:r>
      <w:r w:rsidR="004A0FBD" w:rsidRPr="00AF707B">
        <w:rPr>
          <w:sz w:val="28"/>
          <w:szCs w:val="28"/>
        </w:rPr>
        <w:t>Any potential benefits of therapy in subclinical hyperthyroidism must be weighed against the substantial morbidity associated with the treatment of thyrotoxicosis. For the vast majority of patients adopting a ‘wait and see’ policy rather than intervention may avoid unnecessary treatment or the potential for harm.</w:t>
      </w:r>
      <w:r w:rsidR="00367306">
        <w:rPr>
          <w:sz w:val="28"/>
          <w:szCs w:val="28"/>
        </w:rPr>
        <w:t xml:space="preserve">                         </w:t>
      </w:r>
    </w:p>
    <w:p w:rsidR="002047E1" w:rsidRPr="00367306" w:rsidRDefault="00367306" w:rsidP="00FC6D23">
      <w:pPr>
        <w:pStyle w:val="Heading2"/>
        <w:bidi w:val="0"/>
        <w:rPr>
          <w:color w:val="auto"/>
        </w:rPr>
      </w:pPr>
      <w:r w:rsidRPr="00367306">
        <w:rPr>
          <w:color w:val="auto"/>
        </w:rPr>
        <w:t>1-1</w:t>
      </w:r>
      <w:r w:rsidR="00FC6D23">
        <w:rPr>
          <w:color w:val="auto"/>
        </w:rPr>
        <w:t>4</w:t>
      </w:r>
      <w:r w:rsidR="00DE5342">
        <w:rPr>
          <w:color w:val="auto"/>
        </w:rPr>
        <w:t>.</w:t>
      </w:r>
      <w:r w:rsidRPr="00367306">
        <w:rPr>
          <w:color w:val="auto"/>
        </w:rPr>
        <w:t xml:space="preserve"> </w:t>
      </w:r>
      <w:r w:rsidR="002047E1" w:rsidRPr="00367306">
        <w:rPr>
          <w:color w:val="auto"/>
        </w:rPr>
        <w:t>Treatment of goitre</w:t>
      </w:r>
    </w:p>
    <w:p w:rsidR="002047E1" w:rsidRPr="00AF707B" w:rsidRDefault="003D17A5" w:rsidP="00367306">
      <w:pPr>
        <w:pStyle w:val="NormalWeb"/>
        <w:spacing w:line="360" w:lineRule="auto"/>
        <w:jc w:val="both"/>
        <w:rPr>
          <w:sz w:val="28"/>
          <w:szCs w:val="28"/>
        </w:rPr>
      </w:pPr>
      <w:r>
        <w:rPr>
          <w:sz w:val="28"/>
          <w:szCs w:val="28"/>
        </w:rPr>
        <w:t xml:space="preserve">  </w:t>
      </w:r>
      <w:r w:rsidR="002047E1" w:rsidRPr="00AF707B">
        <w:rPr>
          <w:sz w:val="28"/>
          <w:szCs w:val="28"/>
        </w:rPr>
        <w:t>Potential treatment options for goitre will depend on the cause and the clinical picture. Options include observation, iodine supplementation, thyroxine suppression, thionamides (carbimazole or propylthiouracil), radioactive iodine (I</w:t>
      </w:r>
      <w:r w:rsidR="002047E1" w:rsidRPr="00AF707B">
        <w:rPr>
          <w:sz w:val="28"/>
          <w:szCs w:val="28"/>
          <w:vertAlign w:val="superscript"/>
        </w:rPr>
        <w:t>131</w:t>
      </w:r>
      <w:r w:rsidR="002047E1" w:rsidRPr="00AF707B">
        <w:rPr>
          <w:sz w:val="28"/>
          <w:szCs w:val="28"/>
        </w:rPr>
        <w:t>) ablation and surgery. Patients with an asymptomatic euthyroid goitre can usually be observed without specific treatment. Growth preventing intervention is usually unnecessary, as benign nodules usually grow quite slowly.</w:t>
      </w:r>
      <w:hyperlink r:id="rId35" w:anchor="16" w:history="1">
        <w:r w:rsidR="0007006C" w:rsidRPr="00DC0FEE">
          <w:rPr>
            <w:vertAlign w:val="superscript"/>
          </w:rPr>
          <w:t>(58)</w:t>
        </w:r>
      </w:hyperlink>
    </w:p>
    <w:p w:rsidR="002047E1" w:rsidRPr="00AF707B" w:rsidRDefault="003B1107" w:rsidP="00367306">
      <w:pPr>
        <w:pStyle w:val="NormalWeb"/>
        <w:spacing w:line="360" w:lineRule="auto"/>
        <w:jc w:val="both"/>
        <w:rPr>
          <w:sz w:val="28"/>
          <w:szCs w:val="28"/>
        </w:rPr>
      </w:pPr>
      <w:r>
        <w:rPr>
          <w:sz w:val="28"/>
          <w:szCs w:val="28"/>
        </w:rPr>
        <w:lastRenderedPageBreak/>
        <w:t xml:space="preserve">   </w:t>
      </w:r>
      <w:r w:rsidR="002047E1" w:rsidRPr="00AF707B">
        <w:rPr>
          <w:sz w:val="28"/>
          <w:szCs w:val="28"/>
        </w:rPr>
        <w:t>Iodine supplementation will usually reduce thyroid volume in children and adolescents living in iodine deficient environments.</w:t>
      </w:r>
      <w:r w:rsidR="0007006C" w:rsidRPr="00877F4A">
        <w:rPr>
          <w:vertAlign w:val="superscript"/>
        </w:rPr>
        <w:t>(59)</w:t>
      </w:r>
      <w:r w:rsidR="002047E1" w:rsidRPr="00AF707B">
        <w:rPr>
          <w:sz w:val="28"/>
          <w:szCs w:val="28"/>
        </w:rPr>
        <w:t>However, for the general population and nonpregnant, nonlactating women in Australia, iodine supplementation over what is obtained from iodine fortified bread is not necessary. Iodine supplementation is unlikely to be beneficial for other forms of goitre. High dose iodine supplements, such as kelp, should be avoided as they have the potential to trigger hypothyroidism or hyperthyroidism.</w:t>
      </w:r>
    </w:p>
    <w:p w:rsidR="002047E1" w:rsidRPr="00AF707B" w:rsidRDefault="002047E1" w:rsidP="00367306">
      <w:pPr>
        <w:pStyle w:val="NormalWeb"/>
        <w:spacing w:line="360" w:lineRule="auto"/>
        <w:jc w:val="both"/>
        <w:rPr>
          <w:sz w:val="28"/>
          <w:szCs w:val="28"/>
        </w:rPr>
      </w:pPr>
      <w:r w:rsidRPr="00AF707B">
        <w:rPr>
          <w:sz w:val="28"/>
          <w:szCs w:val="28"/>
        </w:rPr>
        <w:t>Controlled trials have shown a beneficial effect of thyroxine treatment for both diffuse goitres and thyroid nodules. A goitre reduction of 20–40% can be achieved, but results are variable and potential long term harms of TSH suppression warrant consideration.</w:t>
      </w:r>
      <w:hyperlink r:id="rId36" w:anchor="18" w:history="1">
        <w:r w:rsidR="002D0D59" w:rsidRPr="00877F4A">
          <w:rPr>
            <w:vertAlign w:val="superscript"/>
          </w:rPr>
          <w:t>(60)</w:t>
        </w:r>
      </w:hyperlink>
      <w:r w:rsidRPr="00AF707B">
        <w:rPr>
          <w:sz w:val="28"/>
          <w:szCs w:val="28"/>
        </w:rPr>
        <w:t xml:space="preserve"> The most difficult challenge for the clinician is to obtain suppression of the serum TSH level to between 0.5 and 0.1 mIU/L without going beyond this limit. A recent trial demonstrated the combination of thyroxine and iodine was more effective than either agent alone. Thyroid nodule reduction was achieved with TSH being kept in the lower part of the normal range to minimise potential side effects.</w:t>
      </w:r>
      <w:hyperlink r:id="rId37" w:anchor="19" w:history="1">
        <w:r w:rsidR="002D0D59" w:rsidRPr="00877F4A">
          <w:rPr>
            <w:vertAlign w:val="superscript"/>
          </w:rPr>
          <w:t>(61)</w:t>
        </w:r>
      </w:hyperlink>
    </w:p>
    <w:p w:rsidR="002047E1" w:rsidRPr="00AF707B" w:rsidRDefault="002047E1" w:rsidP="00367306">
      <w:pPr>
        <w:pStyle w:val="NormalWeb"/>
        <w:spacing w:line="360" w:lineRule="auto"/>
        <w:jc w:val="both"/>
        <w:rPr>
          <w:sz w:val="28"/>
          <w:szCs w:val="28"/>
        </w:rPr>
      </w:pPr>
      <w:r w:rsidRPr="00AF707B">
        <w:rPr>
          <w:sz w:val="28"/>
          <w:szCs w:val="28"/>
        </w:rPr>
        <w:t>Thionamides (carbimazole and propylthiouracil) are used in patients with thyrotoxicosis and a goitre due to Graves disease. Patients with multinodular goitre will also respond to thionamide medication, but definitive treatment with surgery is generally preferred. Radioactive iodine is another option and reduces goitre size by about 50% in the majority of patients over 6–12 months.</w:t>
      </w:r>
      <w:hyperlink r:id="rId38" w:anchor="20" w:history="1">
        <w:r w:rsidR="002D0D59" w:rsidRPr="00877F4A">
          <w:rPr>
            <w:vertAlign w:val="superscript"/>
          </w:rPr>
          <w:t>(62)</w:t>
        </w:r>
      </w:hyperlink>
      <w:r w:rsidRPr="00AF707B">
        <w:rPr>
          <w:sz w:val="28"/>
          <w:szCs w:val="28"/>
        </w:rPr>
        <w:t xml:space="preserve"> However, the required dose is usually high and may need to be fractionated to ensure radiation safety. In patients with toxic adenoma, goitre is rarely a significant problem in its own right, but radioactive iodine can be helpful to treat the hyperthyroidism and could also shrink the adenoma. Radioactive iodine </w:t>
      </w:r>
      <w:r w:rsidRPr="00AF707B">
        <w:rPr>
          <w:sz w:val="28"/>
          <w:szCs w:val="28"/>
        </w:rPr>
        <w:lastRenderedPageBreak/>
        <w:t>carries a significant risk of causing hypothyroidism over time, and so patients require annual TSH follow up. Occasionally, hyperthyroidism can also occur with radioactive iodine treatment.</w:t>
      </w:r>
    </w:p>
    <w:p w:rsidR="002047E1" w:rsidRDefault="002047E1" w:rsidP="00367306">
      <w:pPr>
        <w:pStyle w:val="NormalWeb"/>
        <w:spacing w:line="360" w:lineRule="auto"/>
        <w:jc w:val="both"/>
      </w:pPr>
      <w:r w:rsidRPr="00AF707B">
        <w:rPr>
          <w:sz w:val="28"/>
          <w:szCs w:val="28"/>
        </w:rPr>
        <w:t>Surgery is appropriate in patients who have troubling compressive symptoms and/or fail to respond to medical therapy. Thyroid surgery requires meticulous care to avoid damage to surrounding structures but is now a low risk procedure in experienced hands.</w:t>
      </w:r>
      <w:r w:rsidR="002D0D59" w:rsidRPr="00877F4A">
        <w:rPr>
          <w:sz w:val="28"/>
          <w:szCs w:val="28"/>
          <w:vertAlign w:val="superscript"/>
        </w:rPr>
        <w:t>(</w:t>
      </w:r>
      <w:hyperlink r:id="rId39" w:anchor="21" w:history="1">
        <w:r w:rsidR="002D0D59" w:rsidRPr="00877F4A">
          <w:rPr>
            <w:sz w:val="28"/>
            <w:szCs w:val="28"/>
            <w:vertAlign w:val="superscript"/>
          </w:rPr>
          <w:t>63)</w:t>
        </w:r>
      </w:hyperlink>
    </w:p>
    <w:p w:rsidR="002047E1" w:rsidRPr="00D10DC8" w:rsidRDefault="002047E1" w:rsidP="000E5D43">
      <w:pPr>
        <w:pStyle w:val="NormalWeb"/>
        <w:spacing w:line="360" w:lineRule="auto"/>
        <w:jc w:val="both"/>
        <w:rPr>
          <w:rFonts w:eastAsia="SimSun"/>
          <w:sz w:val="28"/>
          <w:szCs w:val="28"/>
          <w:lang w:eastAsia="zh-CN"/>
        </w:rPr>
      </w:pPr>
    </w:p>
    <w:p w:rsidR="00766EB6" w:rsidRDefault="006B3614" w:rsidP="00FC6D23">
      <w:pPr>
        <w:pStyle w:val="Heading3"/>
        <w:rPr>
          <w:rStyle w:val="mw-headline"/>
          <w:rFonts w:ascii="Times New Roman" w:hAnsi="Times New Roman"/>
          <w:sz w:val="32"/>
          <w:szCs w:val="32"/>
        </w:rPr>
      </w:pPr>
      <w:r>
        <w:rPr>
          <w:rStyle w:val="mw-headline"/>
          <w:rFonts w:ascii="Times New Roman" w:hAnsi="Times New Roman"/>
          <w:sz w:val="32"/>
          <w:szCs w:val="32"/>
        </w:rPr>
        <w:lastRenderedPageBreak/>
        <w:t>1.1</w:t>
      </w:r>
      <w:r w:rsidR="00FC6D23">
        <w:rPr>
          <w:rStyle w:val="mw-headline"/>
          <w:rFonts w:ascii="Times New Roman" w:hAnsi="Times New Roman"/>
          <w:sz w:val="32"/>
          <w:szCs w:val="32"/>
        </w:rPr>
        <w:t>5</w:t>
      </w:r>
      <w:r w:rsidR="00B151BC" w:rsidRPr="00213EAF">
        <w:rPr>
          <w:rStyle w:val="mw-headline"/>
          <w:rFonts w:ascii="Times New Roman" w:hAnsi="Times New Roman"/>
          <w:sz w:val="32"/>
          <w:szCs w:val="32"/>
        </w:rPr>
        <w:t xml:space="preserve">- </w:t>
      </w:r>
      <w:r w:rsidR="00766EB6" w:rsidRPr="00213EAF">
        <w:rPr>
          <w:rStyle w:val="mw-headline"/>
          <w:rFonts w:ascii="Times New Roman" w:hAnsi="Times New Roman"/>
          <w:sz w:val="32"/>
          <w:szCs w:val="32"/>
        </w:rPr>
        <w:t xml:space="preserve">Diagnosis of </w:t>
      </w:r>
      <w:r w:rsidR="00EF792C">
        <w:rPr>
          <w:rStyle w:val="mw-headline"/>
          <w:rFonts w:ascii="Times New Roman" w:hAnsi="Times New Roman"/>
          <w:sz w:val="32"/>
          <w:szCs w:val="32"/>
        </w:rPr>
        <w:t xml:space="preserve">goitre </w:t>
      </w:r>
    </w:p>
    <w:p w:rsidR="005D236D" w:rsidRPr="005D236D" w:rsidRDefault="005D236D" w:rsidP="005D236D">
      <w:pPr>
        <w:shd w:val="clear" w:color="auto" w:fill="FFFFFF"/>
        <w:bidi w:val="0"/>
        <w:spacing w:line="270" w:lineRule="atLeast"/>
        <w:jc w:val="center"/>
        <w:rPr>
          <w:rFonts w:ascii="HelveticaNeueW01-65Medi" w:eastAsia="Times New Roman" w:hAnsi="HelveticaNeueW01-65Medi"/>
          <w:color w:val="333333"/>
          <w:sz w:val="20"/>
          <w:szCs w:val="20"/>
          <w:lang w:eastAsia="en-US"/>
        </w:rPr>
      </w:pPr>
      <w:r>
        <w:rPr>
          <w:rFonts w:ascii="HelveticaNeueW01-65Medi" w:eastAsia="Times New Roman" w:hAnsi="HelveticaNeueW01-65Medi"/>
          <w:noProof/>
          <w:color w:val="333333"/>
          <w:sz w:val="20"/>
          <w:szCs w:val="20"/>
          <w:lang w:eastAsia="en-US"/>
        </w:rPr>
        <w:drawing>
          <wp:inline distT="0" distB="0" distL="0" distR="0">
            <wp:extent cx="5381625" cy="5743575"/>
            <wp:effectExtent l="19050" t="0" r="9525" b="0"/>
            <wp:docPr id="7" name="Picture 1" descr="Figure 3. Diagnostic approach to a patient with a thyroid nodule&#10;* Criteria refers to clinical and ultrasound features associated with an&#10;increased risk of malignancy and therefore warrant FNA (see Tab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3. Diagnostic approach to a patient with a thyroid nodule&#10;* Criteria refers to clinical and ultrasound features associated with an&#10;increased risk of malignancy and therefore warrant FNA (see Table 2)"/>
                    <pic:cNvPicPr>
                      <a:picLocks noChangeAspect="1" noChangeArrowheads="1"/>
                    </pic:cNvPicPr>
                  </pic:nvPicPr>
                  <pic:blipFill>
                    <a:blip r:embed="rId40"/>
                    <a:srcRect/>
                    <a:stretch>
                      <a:fillRect/>
                    </a:stretch>
                  </pic:blipFill>
                  <pic:spPr bwMode="auto">
                    <a:xfrm>
                      <a:off x="0" y="0"/>
                      <a:ext cx="5381625" cy="5743575"/>
                    </a:xfrm>
                    <a:prstGeom prst="rect">
                      <a:avLst/>
                    </a:prstGeom>
                    <a:noFill/>
                    <a:ln w="9525">
                      <a:noFill/>
                      <a:miter lim="800000"/>
                      <a:headEnd/>
                      <a:tailEnd/>
                    </a:ln>
                  </pic:spPr>
                </pic:pic>
              </a:graphicData>
            </a:graphic>
          </wp:inline>
        </w:drawing>
      </w:r>
    </w:p>
    <w:p w:rsidR="005D236D" w:rsidRPr="005D236D" w:rsidRDefault="005D236D" w:rsidP="005D236D">
      <w:pPr>
        <w:rPr>
          <w:rtl/>
          <w:lang w:val="en-GB" w:eastAsia="en-GB"/>
        </w:rPr>
      </w:pPr>
    </w:p>
    <w:p w:rsidR="00A66F0D" w:rsidRDefault="00A66F0D" w:rsidP="00C42FC0">
      <w:pPr>
        <w:pStyle w:val="NormalWeb"/>
        <w:spacing w:line="360" w:lineRule="auto"/>
        <w:jc w:val="both"/>
        <w:rPr>
          <w:b/>
          <w:bCs/>
          <w:color w:val="000000" w:themeColor="text1"/>
          <w:sz w:val="28"/>
          <w:szCs w:val="28"/>
        </w:rPr>
      </w:pPr>
      <w:r w:rsidRPr="00A66F0D">
        <w:rPr>
          <w:sz w:val="28"/>
          <w:szCs w:val="28"/>
        </w:rPr>
        <w:t>For many patients with thyroid disease, the gland produces excessive amounts of thyroid hormone (hyperthyroidism) or insufficient amounts of thyroid hormone (hypothyroidism). Some patients will also have an associated goitre (swelling of the thyroid gland). Most patients who develop a lump or nodule in the thyroid will have a normal thyroid function as well. A minority of patients with thyroid nodules will have a hyperfunctioning one and present with hyperthyroidism (overactive thyroid</w:t>
      </w:r>
      <w:r>
        <w:rPr>
          <w:rFonts w:ascii="Arial" w:hAnsi="Arial" w:cs="Arial"/>
          <w:sz w:val="18"/>
          <w:szCs w:val="18"/>
        </w:rPr>
        <w:t>.</w:t>
      </w:r>
    </w:p>
    <w:p w:rsidR="00C42FC0" w:rsidRPr="00C42FC0" w:rsidRDefault="00367306" w:rsidP="002D6FAF">
      <w:pPr>
        <w:pStyle w:val="NormalWeb"/>
        <w:spacing w:line="360" w:lineRule="auto"/>
        <w:jc w:val="both"/>
        <w:rPr>
          <w:b/>
          <w:bCs/>
          <w:color w:val="000000" w:themeColor="text1"/>
          <w:sz w:val="28"/>
          <w:szCs w:val="28"/>
        </w:rPr>
      </w:pPr>
      <w:r>
        <w:rPr>
          <w:b/>
          <w:bCs/>
          <w:color w:val="000000" w:themeColor="text1"/>
          <w:sz w:val="28"/>
          <w:szCs w:val="28"/>
        </w:rPr>
        <w:lastRenderedPageBreak/>
        <w:t>1</w:t>
      </w:r>
      <w:r w:rsidR="006B3614">
        <w:rPr>
          <w:b/>
          <w:bCs/>
          <w:color w:val="000000" w:themeColor="text1"/>
          <w:sz w:val="28"/>
          <w:szCs w:val="28"/>
        </w:rPr>
        <w:t>.</w:t>
      </w:r>
      <w:r>
        <w:rPr>
          <w:b/>
          <w:bCs/>
          <w:color w:val="000000" w:themeColor="text1"/>
          <w:sz w:val="28"/>
          <w:szCs w:val="28"/>
        </w:rPr>
        <w:t>1</w:t>
      </w:r>
      <w:r w:rsidR="002D6FAF">
        <w:rPr>
          <w:b/>
          <w:bCs/>
          <w:color w:val="000000" w:themeColor="text1"/>
          <w:sz w:val="28"/>
          <w:szCs w:val="28"/>
        </w:rPr>
        <w:t>5</w:t>
      </w:r>
      <w:r w:rsidR="006B3614">
        <w:rPr>
          <w:b/>
          <w:bCs/>
          <w:color w:val="000000" w:themeColor="text1"/>
          <w:sz w:val="28"/>
          <w:szCs w:val="28"/>
        </w:rPr>
        <w:t>.1</w:t>
      </w:r>
      <w:r>
        <w:rPr>
          <w:b/>
          <w:bCs/>
          <w:color w:val="000000" w:themeColor="text1"/>
          <w:sz w:val="28"/>
          <w:szCs w:val="28"/>
        </w:rPr>
        <w:t xml:space="preserve"> </w:t>
      </w:r>
      <w:r w:rsidR="0070494E">
        <w:rPr>
          <w:b/>
          <w:bCs/>
          <w:color w:val="000000" w:themeColor="text1"/>
          <w:sz w:val="28"/>
          <w:szCs w:val="28"/>
        </w:rPr>
        <w:t xml:space="preserve">TSH </w:t>
      </w:r>
      <w:r w:rsidR="000749BC">
        <w:rPr>
          <w:b/>
          <w:bCs/>
          <w:color w:val="000000" w:themeColor="text1"/>
          <w:sz w:val="28"/>
          <w:szCs w:val="28"/>
        </w:rPr>
        <w:t>MEASURMENT</w:t>
      </w:r>
    </w:p>
    <w:p w:rsidR="000749BC" w:rsidRPr="000749BC" w:rsidRDefault="000749BC" w:rsidP="004B3550">
      <w:pPr>
        <w:pStyle w:val="NormalWeb"/>
        <w:spacing w:line="360" w:lineRule="auto"/>
        <w:jc w:val="both"/>
        <w:rPr>
          <w:sz w:val="28"/>
          <w:szCs w:val="28"/>
        </w:rPr>
      </w:pPr>
      <w:r w:rsidRPr="000749BC">
        <w:rPr>
          <w:sz w:val="28"/>
          <w:szCs w:val="28"/>
        </w:rPr>
        <w:t>Measurement of the serum concentration of thyrotropin (TSH), a glycoprotein with</w:t>
      </w:r>
      <w:r>
        <w:rPr>
          <w:sz w:val="28"/>
          <w:szCs w:val="28"/>
        </w:rPr>
        <w:t xml:space="preserve"> </w:t>
      </w:r>
      <w:r w:rsidRPr="000749BC">
        <w:rPr>
          <w:sz w:val="28"/>
          <w:szCs w:val="28"/>
        </w:rPr>
        <w:t>a molecular weight of 28,000 daltons and secreted from the anterior pituitary, is</w:t>
      </w:r>
      <w:r>
        <w:rPr>
          <w:sz w:val="28"/>
          <w:szCs w:val="28"/>
        </w:rPr>
        <w:t xml:space="preserve"> </w:t>
      </w:r>
      <w:r w:rsidRPr="000749BC">
        <w:rPr>
          <w:sz w:val="28"/>
          <w:szCs w:val="28"/>
        </w:rPr>
        <w:t>generally regarded as the most sensitive indicator available for the diagnosis of</w:t>
      </w:r>
      <w:r>
        <w:rPr>
          <w:sz w:val="28"/>
          <w:szCs w:val="28"/>
        </w:rPr>
        <w:t xml:space="preserve"> </w:t>
      </w:r>
      <w:r w:rsidRPr="000749BC">
        <w:rPr>
          <w:sz w:val="28"/>
          <w:szCs w:val="28"/>
        </w:rPr>
        <w:t>primary and secondary (pituitary) hypothyroidism (1,2). Increase in serum</w:t>
      </w:r>
      <w:r>
        <w:rPr>
          <w:sz w:val="28"/>
          <w:szCs w:val="28"/>
        </w:rPr>
        <w:t xml:space="preserve"> </w:t>
      </w:r>
      <w:r w:rsidRPr="000749BC">
        <w:rPr>
          <w:sz w:val="28"/>
          <w:szCs w:val="28"/>
        </w:rPr>
        <w:t>concentrations of TSH, which is primarily responsible for the synthesis and release of</w:t>
      </w:r>
      <w:r>
        <w:rPr>
          <w:sz w:val="28"/>
          <w:szCs w:val="28"/>
        </w:rPr>
        <w:t xml:space="preserve"> </w:t>
      </w:r>
      <w:r w:rsidRPr="000749BC">
        <w:rPr>
          <w:sz w:val="28"/>
          <w:szCs w:val="28"/>
        </w:rPr>
        <w:t>thyroid hormones, is an early and sensitive indicator of decrease thyroid reserve</w:t>
      </w:r>
      <w:r>
        <w:rPr>
          <w:sz w:val="28"/>
          <w:szCs w:val="28"/>
        </w:rPr>
        <w:t xml:space="preserve"> </w:t>
      </w:r>
      <w:r w:rsidRPr="000749BC">
        <w:rPr>
          <w:sz w:val="28"/>
          <w:szCs w:val="28"/>
        </w:rPr>
        <w:t>and in conjunction with decreased thyroxine (T4) concentrations is diagnostic of</w:t>
      </w:r>
    </w:p>
    <w:p w:rsidR="000749BC" w:rsidRPr="002D0D59" w:rsidRDefault="000749BC" w:rsidP="004B3550">
      <w:pPr>
        <w:autoSpaceDE w:val="0"/>
        <w:autoSpaceDN w:val="0"/>
        <w:bidi w:val="0"/>
        <w:adjustRightInd w:val="0"/>
        <w:spacing w:line="360" w:lineRule="auto"/>
        <w:jc w:val="both"/>
        <w:rPr>
          <w:rFonts w:ascii="CenturyGothic" w:eastAsiaTheme="minorHAnsi" w:hAnsiTheme="minorHAnsi" w:cs="CenturyGothic"/>
          <w:sz w:val="29"/>
          <w:szCs w:val="29"/>
          <w:lang w:eastAsia="en-US"/>
        </w:rPr>
      </w:pPr>
      <w:r w:rsidRPr="000749BC">
        <w:rPr>
          <w:rFonts w:eastAsia="Times New Roman"/>
          <w:sz w:val="28"/>
          <w:szCs w:val="28"/>
          <w:lang w:eastAsia="en-US"/>
        </w:rPr>
        <w:t xml:space="preserve">primary hypothyroidism. The expected increase in TSH concentrations demonstrates the classical negative feedback system between the pituitary and thyroid glands. That is, primary thyroid gland failure reduces secretion of the thyroid hormones, which in turn stimulates the release of TSH from the pituitary. Additionally, TSH measurements are equally useful in differentiating secondary and tertiary (hypothalamic) hypothyroidism from the primary thyroid disease. TSH release from the pituitary is regulated by thyrotropin releasing factor (TRH), which is secreted by the hypothalamus, and by direct action of T4 and triiodothyronine (T3), the thyroid hormones, at the pituitary. Increase levels of T3 and T4 reduces the response of the pituitary to the stimulatory effects of TRH. In secondary and tertiary hypothyroidism, concentrations of T4 are usually low and TSH levels are generally low or normal. Either pituitary TSH deficiency (secondary hypothyroidism) or insufficiency of stimulation of the pituitary by TRH (tertiary hypothyroidism) causes this. The TRH stimulation test differentiates these conditions. In secondary hypothyroidism, TSH response to TRH is blunted while a normal or delayed response is obtained in tertiary hypothyroidism.Further, the advent of immunoenzymometric assays has </w:t>
      </w:r>
      <w:r w:rsidRPr="000749BC">
        <w:rPr>
          <w:rFonts w:eastAsia="Times New Roman"/>
          <w:sz w:val="28"/>
          <w:szCs w:val="28"/>
          <w:lang w:eastAsia="en-US"/>
        </w:rPr>
        <w:lastRenderedPageBreak/>
        <w:t>provided the laboratory with sufficient sensitivity to enable the differentiating of hyperthyroidism from euthyroid population and extending the usefulness of TSH measurements</w:t>
      </w:r>
      <w:r w:rsidR="002D0D59" w:rsidRPr="00877F4A">
        <w:rPr>
          <w:rFonts w:eastAsiaTheme="minorHAnsi"/>
          <w:sz w:val="29"/>
          <w:szCs w:val="29"/>
          <w:vertAlign w:val="superscript"/>
          <w:lang w:eastAsia="en-US"/>
        </w:rPr>
        <w:t>(64)</w:t>
      </w:r>
    </w:p>
    <w:p w:rsidR="00B86BCF" w:rsidRPr="000749BC" w:rsidRDefault="00367306" w:rsidP="002D6FAF">
      <w:pPr>
        <w:pStyle w:val="NormalWeb"/>
        <w:spacing w:line="360" w:lineRule="auto"/>
        <w:jc w:val="both"/>
        <w:rPr>
          <w:sz w:val="28"/>
          <w:szCs w:val="28"/>
        </w:rPr>
      </w:pPr>
      <w:r>
        <w:rPr>
          <w:b/>
          <w:bCs/>
          <w:color w:val="000000" w:themeColor="text1"/>
          <w:sz w:val="28"/>
          <w:szCs w:val="28"/>
        </w:rPr>
        <w:t>1-</w:t>
      </w:r>
      <w:r w:rsidR="006B3614">
        <w:rPr>
          <w:b/>
          <w:bCs/>
          <w:color w:val="000000" w:themeColor="text1"/>
          <w:sz w:val="28"/>
          <w:szCs w:val="28"/>
        </w:rPr>
        <w:t>1</w:t>
      </w:r>
      <w:r w:rsidR="002D6FAF">
        <w:rPr>
          <w:b/>
          <w:bCs/>
          <w:color w:val="000000" w:themeColor="text1"/>
          <w:sz w:val="28"/>
          <w:szCs w:val="28"/>
        </w:rPr>
        <w:t>5</w:t>
      </w:r>
      <w:r w:rsidR="006B3614">
        <w:rPr>
          <w:b/>
          <w:bCs/>
          <w:color w:val="000000" w:themeColor="text1"/>
          <w:sz w:val="28"/>
          <w:szCs w:val="28"/>
        </w:rPr>
        <w:t>.2</w:t>
      </w:r>
      <w:r>
        <w:rPr>
          <w:b/>
          <w:bCs/>
          <w:color w:val="000000" w:themeColor="text1"/>
          <w:sz w:val="28"/>
          <w:szCs w:val="28"/>
        </w:rPr>
        <w:t xml:space="preserve"> </w:t>
      </w:r>
      <w:r w:rsidR="000749BC">
        <w:rPr>
          <w:b/>
          <w:bCs/>
          <w:color w:val="000000" w:themeColor="text1"/>
          <w:sz w:val="28"/>
          <w:szCs w:val="28"/>
        </w:rPr>
        <w:t>T3 MEASURMENT</w:t>
      </w:r>
    </w:p>
    <w:p w:rsidR="004A78CC" w:rsidRPr="00DF640F" w:rsidRDefault="004A78CC" w:rsidP="002D0D59">
      <w:pPr>
        <w:autoSpaceDE w:val="0"/>
        <w:autoSpaceDN w:val="0"/>
        <w:bidi w:val="0"/>
        <w:adjustRightInd w:val="0"/>
        <w:spacing w:line="360" w:lineRule="auto"/>
        <w:jc w:val="lowKashida"/>
        <w:rPr>
          <w:rFonts w:ascii="CenturyGothic" w:eastAsiaTheme="minorHAnsi" w:hAnsiTheme="minorHAnsi" w:cs="CenturyGothic"/>
          <w:sz w:val="12"/>
          <w:szCs w:val="12"/>
          <w:lang w:eastAsia="en-US"/>
        </w:rPr>
      </w:pPr>
      <w:r>
        <w:rPr>
          <w:rFonts w:eastAsiaTheme="minorHAnsi"/>
          <w:color w:val="000000"/>
          <w:sz w:val="28"/>
          <w:szCs w:val="28"/>
          <w:lang w:eastAsia="en-US"/>
        </w:rPr>
        <w:t xml:space="preserve">  </w:t>
      </w:r>
      <w:r w:rsidR="008E62EF" w:rsidRPr="008E62EF">
        <w:rPr>
          <w:rFonts w:eastAsiaTheme="minorHAnsi"/>
          <w:color w:val="000000"/>
          <w:sz w:val="28"/>
          <w:szCs w:val="28"/>
          <w:lang w:eastAsia="en-US"/>
        </w:rPr>
        <w:t>Measurement of serum triiodothyronine concentration is</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 xml:space="preserve">generally </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regarded as a valuable tool in the diagnosis of</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thyroid dysfunction. This importance has provided the</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impetus for the significant improvement in assay</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methodology that has occurred in the last two decades.</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The advent of monospecific antiserum and the discovery</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of blocking agents to the T3 binding serum proteins have</w:t>
      </w:r>
      <w:r w:rsidR="008E62EF">
        <w:rPr>
          <w:rFonts w:eastAsiaTheme="minorHAnsi"/>
          <w:color w:val="000000"/>
          <w:sz w:val="28"/>
          <w:szCs w:val="28"/>
          <w:lang w:eastAsia="en-US"/>
        </w:rPr>
        <w:t xml:space="preserve"> </w:t>
      </w:r>
      <w:r w:rsidR="008E62EF" w:rsidRPr="008E62EF">
        <w:rPr>
          <w:rFonts w:eastAsiaTheme="minorHAnsi"/>
          <w:color w:val="000000"/>
          <w:sz w:val="28"/>
          <w:szCs w:val="28"/>
          <w:lang w:eastAsia="en-US"/>
        </w:rPr>
        <w:t>enabled the development of procedurally simple</w:t>
      </w:r>
      <w:r>
        <w:rPr>
          <w:rFonts w:eastAsiaTheme="minorHAnsi"/>
          <w:color w:val="000000"/>
          <w:sz w:val="28"/>
          <w:szCs w:val="28"/>
          <w:lang w:eastAsia="en-US"/>
        </w:rPr>
        <w:t xml:space="preserve"> </w:t>
      </w:r>
      <w:r w:rsidRPr="004A78CC">
        <w:rPr>
          <w:rFonts w:eastAsiaTheme="minorHAnsi"/>
          <w:color w:val="000000"/>
          <w:sz w:val="28"/>
          <w:szCs w:val="28"/>
          <w:lang w:eastAsia="en-US"/>
        </w:rPr>
        <w:t>radioimmunoassay</w:t>
      </w:r>
      <w:r w:rsidR="003B1107">
        <w:rPr>
          <w:rFonts w:eastAsiaTheme="minorHAnsi"/>
          <w:color w:val="000000"/>
          <w:sz w:val="28"/>
          <w:szCs w:val="28"/>
          <w:lang w:eastAsia="en-US"/>
        </w:rPr>
        <w:t xml:space="preserve"> (RIA)</w:t>
      </w:r>
      <w:r w:rsidR="00DF640F" w:rsidRPr="00877F4A">
        <w:rPr>
          <w:rFonts w:eastAsiaTheme="minorHAnsi"/>
          <w:color w:val="000000"/>
          <w:sz w:val="28"/>
          <w:szCs w:val="28"/>
          <w:vertAlign w:val="superscript"/>
          <w:lang w:eastAsia="en-US"/>
        </w:rPr>
        <w:t>(</w:t>
      </w:r>
      <w:r w:rsidR="002D0D59" w:rsidRPr="00877F4A">
        <w:rPr>
          <w:rFonts w:eastAsiaTheme="minorHAnsi"/>
          <w:sz w:val="28"/>
          <w:szCs w:val="28"/>
          <w:vertAlign w:val="superscript"/>
          <w:lang w:eastAsia="en-US"/>
        </w:rPr>
        <w:t>65</w:t>
      </w:r>
      <w:r w:rsidR="002D0D59" w:rsidRPr="00877F4A">
        <w:rPr>
          <w:rFonts w:eastAsiaTheme="minorHAnsi"/>
          <w:color w:val="000000"/>
          <w:sz w:val="28"/>
          <w:szCs w:val="28"/>
          <w:vertAlign w:val="superscript"/>
          <w:lang w:eastAsia="en-US"/>
        </w:rPr>
        <w:t>, 66</w:t>
      </w:r>
      <w:r w:rsidR="00DF640F" w:rsidRPr="00877F4A">
        <w:rPr>
          <w:rFonts w:eastAsiaTheme="minorHAnsi"/>
          <w:color w:val="000000"/>
          <w:sz w:val="28"/>
          <w:szCs w:val="28"/>
          <w:vertAlign w:val="superscript"/>
          <w:lang w:eastAsia="en-US"/>
        </w:rPr>
        <w:t>)</w:t>
      </w:r>
    </w:p>
    <w:p w:rsidR="00214D93" w:rsidRPr="000749BC" w:rsidRDefault="00367306" w:rsidP="002D6FAF">
      <w:pPr>
        <w:pStyle w:val="NormalWeb"/>
        <w:spacing w:line="360" w:lineRule="auto"/>
        <w:jc w:val="both"/>
        <w:rPr>
          <w:sz w:val="28"/>
          <w:szCs w:val="28"/>
        </w:rPr>
      </w:pPr>
      <w:r>
        <w:rPr>
          <w:b/>
          <w:bCs/>
          <w:color w:val="000000" w:themeColor="text1"/>
          <w:sz w:val="28"/>
          <w:szCs w:val="28"/>
        </w:rPr>
        <w:t>1-</w:t>
      </w:r>
      <w:r w:rsidR="006B3614">
        <w:rPr>
          <w:b/>
          <w:bCs/>
          <w:color w:val="000000" w:themeColor="text1"/>
          <w:sz w:val="28"/>
          <w:szCs w:val="28"/>
        </w:rPr>
        <w:t>1</w:t>
      </w:r>
      <w:r w:rsidR="002D6FAF">
        <w:rPr>
          <w:b/>
          <w:bCs/>
          <w:color w:val="000000" w:themeColor="text1"/>
          <w:sz w:val="28"/>
          <w:szCs w:val="28"/>
        </w:rPr>
        <w:t>5</w:t>
      </w:r>
      <w:r w:rsidR="006B3614">
        <w:rPr>
          <w:b/>
          <w:bCs/>
          <w:color w:val="000000" w:themeColor="text1"/>
          <w:sz w:val="28"/>
          <w:szCs w:val="28"/>
        </w:rPr>
        <w:t>.3</w:t>
      </w:r>
      <w:r>
        <w:rPr>
          <w:b/>
          <w:bCs/>
          <w:color w:val="000000" w:themeColor="text1"/>
          <w:sz w:val="28"/>
          <w:szCs w:val="28"/>
        </w:rPr>
        <w:t xml:space="preserve"> </w:t>
      </w:r>
      <w:r w:rsidR="00214D93">
        <w:rPr>
          <w:b/>
          <w:bCs/>
          <w:color w:val="000000" w:themeColor="text1"/>
          <w:sz w:val="28"/>
          <w:szCs w:val="28"/>
        </w:rPr>
        <w:t>T4 MEASURMENT</w:t>
      </w:r>
    </w:p>
    <w:p w:rsidR="0029076D" w:rsidRPr="0029076D" w:rsidRDefault="0029076D" w:rsidP="0029076D">
      <w:pPr>
        <w:autoSpaceDE w:val="0"/>
        <w:autoSpaceDN w:val="0"/>
        <w:bidi w:val="0"/>
        <w:adjustRightInd w:val="0"/>
        <w:spacing w:line="360" w:lineRule="auto"/>
        <w:rPr>
          <w:rFonts w:eastAsiaTheme="minorHAnsi"/>
          <w:color w:val="000000"/>
          <w:sz w:val="28"/>
          <w:szCs w:val="28"/>
          <w:lang w:eastAsia="en-US"/>
        </w:rPr>
      </w:pPr>
      <w:r w:rsidRPr="0029076D">
        <w:rPr>
          <w:rFonts w:eastAsiaTheme="minorHAnsi"/>
          <w:color w:val="000000"/>
          <w:sz w:val="28"/>
          <w:szCs w:val="28"/>
          <w:lang w:eastAsia="en-US"/>
        </w:rPr>
        <w:t>Measurement of serum thyroxine concentration is</w:t>
      </w:r>
      <w:r>
        <w:rPr>
          <w:rFonts w:eastAsiaTheme="minorHAnsi"/>
          <w:color w:val="000000"/>
          <w:sz w:val="28"/>
          <w:szCs w:val="28"/>
          <w:lang w:eastAsia="en-US"/>
        </w:rPr>
        <w:t xml:space="preserve"> </w:t>
      </w:r>
      <w:r w:rsidRPr="0029076D">
        <w:rPr>
          <w:rFonts w:eastAsiaTheme="minorHAnsi"/>
          <w:color w:val="000000"/>
          <w:sz w:val="28"/>
          <w:szCs w:val="28"/>
          <w:lang w:eastAsia="en-US"/>
        </w:rPr>
        <w:t>generally regarded as an important in-vitro diagnostic</w:t>
      </w:r>
      <w:r>
        <w:rPr>
          <w:rFonts w:eastAsiaTheme="minorHAnsi"/>
          <w:color w:val="000000"/>
          <w:sz w:val="28"/>
          <w:szCs w:val="28"/>
          <w:lang w:eastAsia="en-US"/>
        </w:rPr>
        <w:t xml:space="preserve"> </w:t>
      </w:r>
      <w:r w:rsidRPr="0029076D">
        <w:rPr>
          <w:rFonts w:eastAsiaTheme="minorHAnsi"/>
          <w:color w:val="000000"/>
          <w:sz w:val="28"/>
          <w:szCs w:val="28"/>
          <w:lang w:eastAsia="en-US"/>
        </w:rPr>
        <w:t>test for assessing thyroid function.</w:t>
      </w:r>
    </w:p>
    <w:p w:rsidR="00B013DF" w:rsidRDefault="0029076D" w:rsidP="00B400DC">
      <w:pPr>
        <w:autoSpaceDE w:val="0"/>
        <w:autoSpaceDN w:val="0"/>
        <w:bidi w:val="0"/>
        <w:adjustRightInd w:val="0"/>
        <w:spacing w:line="360" w:lineRule="auto"/>
        <w:rPr>
          <w:rFonts w:eastAsiaTheme="minorHAnsi"/>
          <w:color w:val="000000"/>
          <w:sz w:val="28"/>
          <w:szCs w:val="28"/>
          <w:lang w:eastAsia="en-US"/>
        </w:rPr>
      </w:pPr>
      <w:r w:rsidRPr="0029076D">
        <w:rPr>
          <w:rFonts w:eastAsiaTheme="minorHAnsi"/>
          <w:color w:val="000000"/>
          <w:sz w:val="28"/>
          <w:szCs w:val="28"/>
          <w:lang w:eastAsia="en-US"/>
        </w:rPr>
        <w:t>This importance has provided the impetus for the</w:t>
      </w:r>
      <w:r>
        <w:rPr>
          <w:rFonts w:eastAsiaTheme="minorHAnsi"/>
          <w:color w:val="000000"/>
          <w:sz w:val="28"/>
          <w:szCs w:val="28"/>
          <w:lang w:eastAsia="en-US"/>
        </w:rPr>
        <w:t xml:space="preserve"> </w:t>
      </w:r>
      <w:r w:rsidRPr="0029076D">
        <w:rPr>
          <w:rFonts w:eastAsiaTheme="minorHAnsi"/>
          <w:color w:val="000000"/>
          <w:sz w:val="28"/>
          <w:szCs w:val="28"/>
          <w:lang w:eastAsia="en-US"/>
        </w:rPr>
        <w:t>significant improvement in assay methodology that has</w:t>
      </w:r>
      <w:r>
        <w:rPr>
          <w:rFonts w:eastAsiaTheme="minorHAnsi"/>
          <w:color w:val="000000"/>
          <w:sz w:val="28"/>
          <w:szCs w:val="28"/>
          <w:lang w:eastAsia="en-US"/>
        </w:rPr>
        <w:t xml:space="preserve"> </w:t>
      </w:r>
      <w:r w:rsidRPr="0029076D">
        <w:rPr>
          <w:rFonts w:eastAsiaTheme="minorHAnsi"/>
          <w:color w:val="000000"/>
          <w:sz w:val="28"/>
          <w:szCs w:val="28"/>
          <w:lang w:eastAsia="en-US"/>
        </w:rPr>
        <w:t>occurred in the last three decades. This procedural</w:t>
      </w:r>
      <w:r>
        <w:rPr>
          <w:rFonts w:eastAsiaTheme="minorHAnsi"/>
          <w:color w:val="000000"/>
          <w:sz w:val="28"/>
          <w:szCs w:val="28"/>
          <w:lang w:eastAsia="en-US"/>
        </w:rPr>
        <w:t xml:space="preserve"> </w:t>
      </w:r>
      <w:r w:rsidRPr="0029076D">
        <w:rPr>
          <w:rFonts w:eastAsiaTheme="minorHAnsi"/>
          <w:color w:val="000000"/>
          <w:sz w:val="28"/>
          <w:szCs w:val="28"/>
          <w:lang w:eastAsia="en-US"/>
        </w:rPr>
        <w:t>evolutioncan be traced from the empirical protein bound</w:t>
      </w:r>
      <w:r>
        <w:rPr>
          <w:rFonts w:eastAsiaTheme="minorHAnsi"/>
          <w:color w:val="000000"/>
          <w:sz w:val="28"/>
          <w:szCs w:val="28"/>
          <w:lang w:eastAsia="en-US"/>
        </w:rPr>
        <w:t xml:space="preserve"> </w:t>
      </w:r>
      <w:r w:rsidRPr="0029076D">
        <w:rPr>
          <w:rFonts w:eastAsiaTheme="minorHAnsi"/>
          <w:color w:val="000000"/>
          <w:sz w:val="28"/>
          <w:szCs w:val="28"/>
          <w:lang w:eastAsia="en-US"/>
        </w:rPr>
        <w:t xml:space="preserve">iodine (PBI) test </w:t>
      </w:r>
      <w:r w:rsidRPr="00877F4A">
        <w:rPr>
          <w:rFonts w:eastAsiaTheme="minorHAnsi"/>
          <w:color w:val="000000"/>
          <w:sz w:val="28"/>
          <w:szCs w:val="28"/>
          <w:vertAlign w:val="superscript"/>
          <w:lang w:eastAsia="en-US"/>
        </w:rPr>
        <w:t>(</w:t>
      </w:r>
      <w:r w:rsidR="00B400DC" w:rsidRPr="00877F4A">
        <w:rPr>
          <w:rFonts w:eastAsiaTheme="minorHAnsi"/>
          <w:color w:val="000000"/>
          <w:sz w:val="28"/>
          <w:szCs w:val="28"/>
          <w:vertAlign w:val="superscript"/>
          <w:lang w:eastAsia="en-US"/>
        </w:rPr>
        <w:t>67)</w:t>
      </w:r>
      <w:r w:rsidR="00B400DC">
        <w:rPr>
          <w:rFonts w:eastAsiaTheme="minorHAnsi"/>
          <w:color w:val="000000"/>
          <w:sz w:val="28"/>
          <w:szCs w:val="28"/>
          <w:lang w:eastAsia="en-US"/>
        </w:rPr>
        <w:t xml:space="preserve"> </w:t>
      </w:r>
      <w:r w:rsidRPr="0029076D">
        <w:rPr>
          <w:rFonts w:eastAsiaTheme="minorHAnsi"/>
          <w:color w:val="000000"/>
          <w:sz w:val="28"/>
          <w:szCs w:val="28"/>
          <w:lang w:eastAsia="en-US"/>
        </w:rPr>
        <w:t>to the theoretically sophisticated</w:t>
      </w:r>
      <w:r>
        <w:rPr>
          <w:rFonts w:eastAsiaTheme="minorHAnsi"/>
          <w:color w:val="000000"/>
          <w:sz w:val="28"/>
          <w:szCs w:val="28"/>
          <w:lang w:eastAsia="en-US"/>
        </w:rPr>
        <w:t xml:space="preserve"> </w:t>
      </w:r>
      <w:r w:rsidRPr="0029076D">
        <w:rPr>
          <w:rFonts w:eastAsiaTheme="minorHAnsi"/>
          <w:color w:val="000000"/>
          <w:sz w:val="28"/>
          <w:szCs w:val="28"/>
          <w:lang w:eastAsia="en-US"/>
        </w:rPr>
        <w:t xml:space="preserve">radioimmunoassay </w:t>
      </w:r>
      <w:r w:rsidRPr="00877F4A">
        <w:rPr>
          <w:rFonts w:eastAsiaTheme="minorHAnsi"/>
          <w:color w:val="000000"/>
          <w:sz w:val="28"/>
          <w:szCs w:val="28"/>
          <w:vertAlign w:val="superscript"/>
          <w:lang w:eastAsia="en-US"/>
        </w:rPr>
        <w:t>(</w:t>
      </w:r>
      <w:r w:rsidR="00B400DC" w:rsidRPr="00877F4A">
        <w:rPr>
          <w:rFonts w:eastAsiaTheme="minorHAnsi"/>
          <w:color w:val="000000"/>
          <w:sz w:val="28"/>
          <w:szCs w:val="28"/>
          <w:vertAlign w:val="superscript"/>
          <w:lang w:eastAsia="en-US"/>
        </w:rPr>
        <w:t>68</w:t>
      </w:r>
      <w:r w:rsidRPr="00877F4A">
        <w:rPr>
          <w:rFonts w:eastAsiaTheme="minorHAnsi"/>
          <w:color w:val="000000"/>
          <w:sz w:val="28"/>
          <w:szCs w:val="28"/>
          <w:vertAlign w:val="superscript"/>
          <w:lang w:eastAsia="en-US"/>
        </w:rPr>
        <w:t>).</w:t>
      </w:r>
      <w:r>
        <w:rPr>
          <w:rFonts w:eastAsiaTheme="minorHAnsi"/>
          <w:color w:val="000000"/>
          <w:sz w:val="28"/>
          <w:szCs w:val="28"/>
          <w:lang w:eastAsia="en-US"/>
        </w:rPr>
        <w:t xml:space="preserve"> </w:t>
      </w:r>
    </w:p>
    <w:p w:rsidR="004B3550" w:rsidRDefault="004B3550" w:rsidP="002D6FAF">
      <w:pPr>
        <w:autoSpaceDE w:val="0"/>
        <w:autoSpaceDN w:val="0"/>
        <w:bidi w:val="0"/>
        <w:adjustRightInd w:val="0"/>
        <w:rPr>
          <w:rFonts w:ascii="TimesNewRoman,Bold" w:hAnsi="TimesNewRoman,Bold" w:cs="TimesNewRoman,Bold"/>
          <w:b/>
          <w:bCs/>
          <w:sz w:val="28"/>
          <w:szCs w:val="28"/>
        </w:rPr>
      </w:pPr>
      <w:r>
        <w:rPr>
          <w:rFonts w:ascii="TimesNewRoman,Bold" w:hAnsi="TimesNewRoman,Bold" w:cs="TimesNewRoman,Bold"/>
          <w:b/>
          <w:bCs/>
          <w:sz w:val="28"/>
          <w:szCs w:val="28"/>
        </w:rPr>
        <w:t>1-</w:t>
      </w:r>
      <w:r w:rsidR="006B3614">
        <w:rPr>
          <w:rFonts w:ascii="TimesNewRoman,Bold" w:hAnsi="TimesNewRoman,Bold" w:cs="TimesNewRoman,Bold"/>
          <w:b/>
          <w:bCs/>
          <w:sz w:val="28"/>
          <w:szCs w:val="28"/>
        </w:rPr>
        <w:t>1</w:t>
      </w:r>
      <w:r w:rsidR="002D6FAF">
        <w:rPr>
          <w:rFonts w:ascii="TimesNewRoman,Bold" w:hAnsi="TimesNewRoman,Bold" w:cs="TimesNewRoman,Bold"/>
          <w:b/>
          <w:bCs/>
          <w:sz w:val="28"/>
          <w:szCs w:val="28"/>
        </w:rPr>
        <w:t>6</w:t>
      </w:r>
      <w:r w:rsidR="00367306" w:rsidRPr="004B3550">
        <w:rPr>
          <w:rFonts w:ascii="TimesNewRoman,Bold" w:hAnsi="TimesNewRoman,Bold" w:cs="TimesNewRoman,Bold"/>
          <w:b/>
          <w:bCs/>
          <w:sz w:val="28"/>
          <w:szCs w:val="28"/>
        </w:rPr>
        <w:t xml:space="preserve"> </w:t>
      </w:r>
      <w:r w:rsidR="001A36AA" w:rsidRPr="004B3550">
        <w:rPr>
          <w:rFonts w:ascii="TimesNewRoman,Bold" w:hAnsi="TimesNewRoman,Bold" w:cs="TimesNewRoman,Bold"/>
          <w:b/>
          <w:bCs/>
          <w:sz w:val="28"/>
          <w:szCs w:val="28"/>
        </w:rPr>
        <w:t>Trace elements</w:t>
      </w:r>
      <w:r w:rsidRPr="004B3550">
        <w:rPr>
          <w:rFonts w:ascii="TimesNewRoman,Bold" w:hAnsi="TimesNewRoman,Bold" w:cs="TimesNewRoman,Bold"/>
          <w:b/>
          <w:bCs/>
          <w:sz w:val="28"/>
          <w:szCs w:val="28"/>
        </w:rPr>
        <w:t>:</w:t>
      </w:r>
    </w:p>
    <w:p w:rsidR="004B3550" w:rsidRPr="004B3550" w:rsidRDefault="004B3550" w:rsidP="004B3550">
      <w:pPr>
        <w:autoSpaceDE w:val="0"/>
        <w:autoSpaceDN w:val="0"/>
        <w:bidi w:val="0"/>
        <w:adjustRightInd w:val="0"/>
        <w:rPr>
          <w:rFonts w:ascii="TimesNewRoman,Bold" w:hAnsi="TimesNewRoman,Bold" w:cs="TimesNewRoman,Bold"/>
          <w:b/>
          <w:bCs/>
          <w:sz w:val="28"/>
          <w:szCs w:val="28"/>
        </w:rPr>
      </w:pPr>
    </w:p>
    <w:p w:rsidR="00197958" w:rsidRPr="00123CD6" w:rsidRDefault="00783CDF" w:rsidP="00412DCC">
      <w:pPr>
        <w:autoSpaceDE w:val="0"/>
        <w:autoSpaceDN w:val="0"/>
        <w:bidi w:val="0"/>
        <w:adjustRightInd w:val="0"/>
        <w:spacing w:line="360" w:lineRule="auto"/>
        <w:rPr>
          <w:rFonts w:eastAsiaTheme="minorHAnsi"/>
          <w:color w:val="000000"/>
          <w:sz w:val="28"/>
          <w:szCs w:val="28"/>
          <w:lang w:eastAsia="en-US"/>
        </w:rPr>
      </w:pPr>
      <w:r>
        <w:rPr>
          <w:rFonts w:eastAsiaTheme="minorHAnsi"/>
          <w:color w:val="000000"/>
          <w:sz w:val="28"/>
          <w:szCs w:val="28"/>
          <w:lang w:eastAsia="en-US"/>
        </w:rPr>
        <w:t xml:space="preserve">    </w:t>
      </w:r>
      <w:r w:rsidR="00197958" w:rsidRPr="00123CD6">
        <w:rPr>
          <w:rFonts w:eastAsiaTheme="minorHAnsi"/>
          <w:color w:val="000000"/>
          <w:sz w:val="28"/>
          <w:szCs w:val="28"/>
          <w:lang w:eastAsia="en-US"/>
        </w:rPr>
        <w:t xml:space="preserve">It is estimated that 98% of the body mass of man is made up of nine nonmetallic elements. </w:t>
      </w:r>
      <w:bookmarkStart w:id="0" w:name="ft1"/>
      <w:r w:rsidR="007B02B0" w:rsidRPr="00412DCC">
        <w:rPr>
          <w:rFonts w:eastAsiaTheme="minorHAnsi"/>
          <w:color w:val="000000"/>
          <w:sz w:val="28"/>
          <w:szCs w:val="28"/>
          <w:vertAlign w:val="superscript"/>
          <w:lang w:eastAsia="en-US"/>
        </w:rPr>
        <w:fldChar w:fldCharType="begin"/>
      </w:r>
      <w:r w:rsidR="00197958" w:rsidRPr="00412DCC">
        <w:rPr>
          <w:rFonts w:eastAsiaTheme="minorHAnsi"/>
          <w:color w:val="000000"/>
          <w:sz w:val="28"/>
          <w:szCs w:val="28"/>
          <w:vertAlign w:val="superscript"/>
          <w:lang w:eastAsia="en-US"/>
        </w:rPr>
        <w:instrText xml:space="preserve"> HYPERLINK "http://www.jdrntruhs.org/article.asp?issn=2277-8632;year=2015;volume=4;issue=2;spage=75;epage=85;aulast=Prashanth" \l "ref1" </w:instrText>
      </w:r>
      <w:r w:rsidR="007B02B0" w:rsidRPr="00412DCC">
        <w:rPr>
          <w:rFonts w:eastAsiaTheme="minorHAnsi"/>
          <w:color w:val="000000"/>
          <w:sz w:val="28"/>
          <w:szCs w:val="28"/>
          <w:vertAlign w:val="superscript"/>
          <w:lang w:eastAsia="en-US"/>
        </w:rPr>
        <w:fldChar w:fldCharType="separate"/>
      </w:r>
      <w:r w:rsidR="00877F4A" w:rsidRPr="00412DCC">
        <w:rPr>
          <w:rFonts w:eastAsiaTheme="minorHAnsi"/>
          <w:color w:val="000000"/>
          <w:sz w:val="28"/>
          <w:szCs w:val="28"/>
          <w:vertAlign w:val="superscript"/>
          <w:lang w:eastAsia="en-US"/>
        </w:rPr>
        <w:t>(</w:t>
      </w:r>
      <w:r w:rsidR="00197958" w:rsidRPr="00412DCC">
        <w:rPr>
          <w:rFonts w:eastAsiaTheme="minorHAnsi"/>
          <w:color w:val="000000"/>
          <w:sz w:val="28"/>
          <w:szCs w:val="28"/>
          <w:vertAlign w:val="superscript"/>
          <w:lang w:eastAsia="en-US"/>
        </w:rPr>
        <w:t>69</w:t>
      </w:r>
      <w:r w:rsidR="00877F4A" w:rsidRPr="00412DCC">
        <w:rPr>
          <w:rFonts w:eastAsiaTheme="minorHAnsi"/>
          <w:color w:val="000000"/>
          <w:sz w:val="28"/>
          <w:szCs w:val="28"/>
          <w:vertAlign w:val="superscript"/>
          <w:lang w:eastAsia="en-US"/>
        </w:rPr>
        <w:t>)</w:t>
      </w:r>
      <w:r w:rsidR="007B02B0" w:rsidRPr="00412DCC">
        <w:rPr>
          <w:rFonts w:eastAsiaTheme="minorHAnsi"/>
          <w:color w:val="000000"/>
          <w:sz w:val="28"/>
          <w:szCs w:val="28"/>
          <w:vertAlign w:val="superscript"/>
          <w:lang w:eastAsia="en-US"/>
        </w:rPr>
        <w:fldChar w:fldCharType="end"/>
      </w:r>
      <w:bookmarkEnd w:id="0"/>
      <w:r w:rsidR="00197958" w:rsidRPr="00123CD6">
        <w:rPr>
          <w:rFonts w:eastAsiaTheme="minorHAnsi"/>
          <w:color w:val="000000"/>
          <w:sz w:val="28"/>
          <w:szCs w:val="28"/>
          <w:lang w:eastAsia="en-US"/>
        </w:rPr>
        <w:t xml:space="preserve"> Howev</w:t>
      </w:r>
      <w:r>
        <w:rPr>
          <w:rFonts w:eastAsiaTheme="minorHAnsi"/>
          <w:color w:val="000000"/>
          <w:sz w:val="28"/>
          <w:szCs w:val="28"/>
          <w:lang w:eastAsia="en-US"/>
        </w:rPr>
        <w:t xml:space="preserve">er, this tiny fraction exerts a </w:t>
      </w:r>
      <w:r w:rsidR="00197958" w:rsidRPr="00123CD6">
        <w:rPr>
          <w:rFonts w:eastAsiaTheme="minorHAnsi"/>
          <w:color w:val="000000"/>
          <w:sz w:val="28"/>
          <w:szCs w:val="28"/>
          <w:lang w:eastAsia="en-US"/>
        </w:rPr>
        <w:t xml:space="preserve">tremendous influence on all body functions. Most of them mediate vital biochemical reactions by acting as a cofactor or catalyst for many enzymes. They also act as centers of building stabilizing structures such as enzymes and proteins. The accumulation of metals or deficiency of these elements may </w:t>
      </w:r>
      <w:r w:rsidR="00197958" w:rsidRPr="00123CD6">
        <w:rPr>
          <w:rFonts w:eastAsiaTheme="minorHAnsi"/>
          <w:color w:val="000000"/>
          <w:sz w:val="28"/>
          <w:szCs w:val="28"/>
          <w:lang w:eastAsia="en-US"/>
        </w:rPr>
        <w:lastRenderedPageBreak/>
        <w:t xml:space="preserve">stimulate an alternate pathway which might produce diseases. Interaction among the trace elements may also act as a scaffold upon which the etiopathogenesis of many nutritional disorders lie. </w:t>
      </w:r>
      <w:bookmarkStart w:id="1" w:name="ft3"/>
      <w:r w:rsidR="007B02B0" w:rsidRPr="00412DCC">
        <w:rPr>
          <w:rFonts w:eastAsiaTheme="minorHAnsi"/>
          <w:color w:val="000000"/>
          <w:sz w:val="28"/>
          <w:szCs w:val="28"/>
          <w:vertAlign w:val="superscript"/>
          <w:lang w:eastAsia="en-US"/>
        </w:rPr>
        <w:fldChar w:fldCharType="begin"/>
      </w:r>
      <w:r w:rsidR="00197958" w:rsidRPr="00412DCC">
        <w:rPr>
          <w:rFonts w:eastAsiaTheme="minorHAnsi"/>
          <w:color w:val="000000"/>
          <w:sz w:val="28"/>
          <w:szCs w:val="28"/>
          <w:vertAlign w:val="superscript"/>
          <w:lang w:eastAsia="en-US"/>
        </w:rPr>
        <w:instrText xml:space="preserve"> HYPERLINK "http://www.jdrntruhs.org/article.asp?issn=2277-8632;year=2015;volume=4;issue=2;spage=75;epage=85;aulast=Prashanth" \l "ref3" </w:instrText>
      </w:r>
      <w:r w:rsidR="007B02B0" w:rsidRPr="00412DCC">
        <w:rPr>
          <w:rFonts w:eastAsiaTheme="minorHAnsi"/>
          <w:color w:val="000000"/>
          <w:sz w:val="28"/>
          <w:szCs w:val="28"/>
          <w:vertAlign w:val="superscript"/>
          <w:lang w:eastAsia="en-US"/>
        </w:rPr>
        <w:fldChar w:fldCharType="separate"/>
      </w:r>
      <w:r w:rsidR="00412DCC" w:rsidRPr="00412DCC">
        <w:rPr>
          <w:rFonts w:eastAsiaTheme="minorHAnsi"/>
          <w:color w:val="000000"/>
          <w:sz w:val="28"/>
          <w:szCs w:val="28"/>
          <w:vertAlign w:val="superscript"/>
          <w:lang w:eastAsia="en-US"/>
        </w:rPr>
        <w:t>(</w:t>
      </w:r>
      <w:r w:rsidR="00197958" w:rsidRPr="00412DCC">
        <w:rPr>
          <w:rFonts w:eastAsiaTheme="minorHAnsi"/>
          <w:color w:val="000000"/>
          <w:sz w:val="28"/>
          <w:szCs w:val="28"/>
          <w:vertAlign w:val="superscript"/>
          <w:lang w:eastAsia="en-US"/>
        </w:rPr>
        <w:t>70</w:t>
      </w:r>
      <w:r w:rsidR="00412DCC" w:rsidRPr="00412DCC">
        <w:rPr>
          <w:rFonts w:eastAsiaTheme="minorHAnsi"/>
          <w:color w:val="000000"/>
          <w:sz w:val="28"/>
          <w:szCs w:val="28"/>
          <w:vertAlign w:val="superscript"/>
          <w:lang w:eastAsia="en-US"/>
        </w:rPr>
        <w:t>)</w:t>
      </w:r>
      <w:r w:rsidR="007B02B0" w:rsidRPr="00412DCC">
        <w:rPr>
          <w:rFonts w:eastAsiaTheme="minorHAnsi"/>
          <w:color w:val="000000"/>
          <w:sz w:val="28"/>
          <w:szCs w:val="28"/>
          <w:vertAlign w:val="superscript"/>
          <w:lang w:eastAsia="en-US"/>
        </w:rPr>
        <w:fldChar w:fldCharType="end"/>
      </w:r>
      <w:bookmarkEnd w:id="1"/>
    </w:p>
    <w:p w:rsidR="001A36AA" w:rsidRDefault="001A36AA" w:rsidP="002D6FAF">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1.</w:t>
      </w:r>
      <w:r w:rsidR="004B3550">
        <w:rPr>
          <w:rFonts w:ascii="TimesNewRoman,Bold" w:eastAsiaTheme="minorHAnsi" w:hAnsi="TimesNewRoman,Bold" w:cs="TimesNewRoman,Bold"/>
          <w:b/>
          <w:bCs/>
          <w:sz w:val="26"/>
          <w:szCs w:val="26"/>
          <w:lang w:eastAsia="en-US"/>
        </w:rPr>
        <w:t>1</w:t>
      </w:r>
      <w:r w:rsidR="002D6FAF">
        <w:rPr>
          <w:rFonts w:ascii="TimesNewRoman,Bold" w:eastAsiaTheme="minorHAnsi" w:hAnsi="TimesNewRoman,Bold" w:cs="TimesNewRoman,Bold"/>
          <w:b/>
          <w:bCs/>
          <w:sz w:val="26"/>
          <w:szCs w:val="26"/>
          <w:lang w:eastAsia="en-US"/>
        </w:rPr>
        <w:t>7</w:t>
      </w:r>
      <w:r w:rsidR="004B3550">
        <w:rPr>
          <w:rFonts w:ascii="TimesNewRoman,Bold" w:eastAsiaTheme="minorHAnsi" w:hAnsi="TimesNewRoman,Bold" w:cs="TimesNewRoman,Bold"/>
          <w:b/>
          <w:bCs/>
          <w:sz w:val="26"/>
          <w:szCs w:val="26"/>
          <w:lang w:eastAsia="en-US"/>
        </w:rPr>
        <w:t xml:space="preserve"> </w:t>
      </w:r>
      <w:r>
        <w:rPr>
          <w:rFonts w:ascii="TimesNewRoman,Bold" w:eastAsiaTheme="minorHAnsi" w:hAnsi="TimesNewRoman,Bold" w:cs="TimesNewRoman,Bold"/>
          <w:b/>
          <w:bCs/>
          <w:sz w:val="26"/>
          <w:szCs w:val="26"/>
          <w:lang w:eastAsia="en-US"/>
        </w:rPr>
        <w:t>Essential trace elements</w:t>
      </w:r>
    </w:p>
    <w:p w:rsidR="001A36AA" w:rsidRDefault="001A36AA" w:rsidP="001A36AA">
      <w:pPr>
        <w:autoSpaceDE w:val="0"/>
        <w:autoSpaceDN w:val="0"/>
        <w:bidi w:val="0"/>
        <w:adjustRightInd w:val="0"/>
        <w:rPr>
          <w:rFonts w:ascii="TimesNewRoman,Bold" w:eastAsiaTheme="minorHAnsi" w:hAnsi="TimesNewRoman,Bold" w:cs="TimesNewRoman,Bold"/>
          <w:b/>
          <w:bCs/>
          <w:sz w:val="26"/>
          <w:szCs w:val="26"/>
          <w:lang w:eastAsia="en-US"/>
        </w:rPr>
      </w:pPr>
    </w:p>
    <w:p w:rsidR="00197958" w:rsidRDefault="001A36AA" w:rsidP="00412DCC">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00197958" w:rsidRPr="00197958">
        <w:rPr>
          <w:rFonts w:ascii="TimesNewRoman" w:eastAsiaTheme="minorHAnsi" w:hAnsi="TimesNewRoman" w:cs="TimesNewRoman"/>
          <w:sz w:val="28"/>
          <w:szCs w:val="28"/>
          <w:lang w:eastAsia="en-US"/>
        </w:rPr>
        <w:t xml:space="preserve">Elements such as iron, zinc, and selenium are essential components of enzymes where they attract or subtract molecules and facilitate their conversion to specific end products. Few elements donate or accept electrons in redox reactions, which results in generation and utilization of metabolic energy and have an impact on the structural stability and to import certain biological molecules. Iron is involved in the binding, transporting, and release of oxygen in higher animals. Some of the trace elements control important biological processes by facilitating the binding of molecules to their receptor sites on cell membrane, by alternating the structures or ionic nature of membrane to prevent or allow specific molecules to enter or leave a cell and in inducing gene expression resulting in the formation of protein involved in life processes. </w:t>
      </w:r>
      <w:bookmarkStart w:id="2" w:name="ft5"/>
      <w:r w:rsidR="007B02B0" w:rsidRPr="00412DCC">
        <w:rPr>
          <w:rFonts w:ascii="TimesNewRoman" w:eastAsiaTheme="minorHAnsi" w:hAnsi="TimesNewRoman" w:cs="TimesNewRoman"/>
          <w:sz w:val="28"/>
          <w:szCs w:val="28"/>
          <w:vertAlign w:val="superscript"/>
          <w:lang w:eastAsia="en-US"/>
        </w:rPr>
        <w:fldChar w:fldCharType="begin"/>
      </w:r>
      <w:r w:rsidR="00197958" w:rsidRPr="00412DCC">
        <w:rPr>
          <w:rFonts w:ascii="TimesNewRoman" w:eastAsiaTheme="minorHAnsi" w:hAnsi="TimesNewRoman" w:cs="TimesNewRoman"/>
          <w:sz w:val="28"/>
          <w:szCs w:val="28"/>
          <w:vertAlign w:val="superscript"/>
          <w:lang w:eastAsia="en-US"/>
        </w:rPr>
        <w:instrText xml:space="preserve"> HYPERLINK "http://www.jdrntruhs.org/article.asp?issn=2277-8632;year=2015;volume=4;issue=2;spage=75;epage=85;aulast=Prashanth" \l "ref5" </w:instrText>
      </w:r>
      <w:r w:rsidR="007B02B0" w:rsidRPr="00412DCC">
        <w:rPr>
          <w:rFonts w:ascii="TimesNewRoman" w:eastAsiaTheme="minorHAnsi" w:hAnsi="TimesNewRoman" w:cs="TimesNewRoman"/>
          <w:sz w:val="28"/>
          <w:szCs w:val="28"/>
          <w:vertAlign w:val="superscript"/>
          <w:lang w:eastAsia="en-US"/>
        </w:rPr>
        <w:fldChar w:fldCharType="separate"/>
      </w:r>
      <w:r w:rsidR="00412DCC" w:rsidRPr="00412DCC">
        <w:rPr>
          <w:rFonts w:ascii="TimesNewRoman" w:eastAsiaTheme="minorHAnsi" w:hAnsi="TimesNewRoman" w:cs="TimesNewRoman"/>
          <w:sz w:val="28"/>
          <w:szCs w:val="28"/>
          <w:vertAlign w:val="superscript"/>
          <w:lang w:eastAsia="en-US"/>
        </w:rPr>
        <w:t>(</w:t>
      </w:r>
      <w:r w:rsidR="00197958" w:rsidRPr="00412DCC">
        <w:rPr>
          <w:rFonts w:ascii="TimesNewRoman" w:eastAsiaTheme="minorHAnsi" w:hAnsi="TimesNewRoman" w:cs="TimesNewRoman"/>
          <w:sz w:val="28"/>
          <w:szCs w:val="28"/>
          <w:vertAlign w:val="superscript"/>
          <w:lang w:eastAsia="en-US"/>
        </w:rPr>
        <w:t>71</w:t>
      </w:r>
      <w:r w:rsidR="00412DCC" w:rsidRPr="00412DCC">
        <w:rPr>
          <w:rFonts w:ascii="TimesNewRoman" w:eastAsiaTheme="minorHAnsi" w:hAnsi="TimesNewRoman" w:cs="TimesNewRoman"/>
          <w:sz w:val="28"/>
          <w:szCs w:val="28"/>
          <w:vertAlign w:val="superscript"/>
          <w:lang w:eastAsia="en-US"/>
        </w:rPr>
        <w:t>)</w:t>
      </w:r>
      <w:r w:rsidR="007B02B0" w:rsidRPr="00412DCC">
        <w:rPr>
          <w:rFonts w:ascii="TimesNewRoman" w:eastAsiaTheme="minorHAnsi" w:hAnsi="TimesNewRoman" w:cs="TimesNewRoman"/>
          <w:sz w:val="28"/>
          <w:szCs w:val="28"/>
          <w:vertAlign w:val="superscript"/>
          <w:lang w:eastAsia="en-US"/>
        </w:rPr>
        <w:fldChar w:fldCharType="end"/>
      </w:r>
      <w:bookmarkEnd w:id="2"/>
      <w:r>
        <w:rPr>
          <w:rFonts w:ascii="TimesNewRoman" w:eastAsiaTheme="minorHAnsi" w:hAnsi="TimesNewRoman" w:cs="TimesNewRoman"/>
          <w:sz w:val="28"/>
          <w:szCs w:val="28"/>
          <w:lang w:eastAsia="en-US"/>
        </w:rPr>
        <w:t xml:space="preserve">  </w:t>
      </w:r>
    </w:p>
    <w:p w:rsidR="00732AB0" w:rsidRDefault="001A36AA" w:rsidP="00732AB0">
      <w:pPr>
        <w:bidi w:val="0"/>
        <w:spacing w:after="240"/>
      </w:pPr>
      <w:r>
        <w:rPr>
          <w:rFonts w:ascii="TimesNewRoman" w:eastAsiaTheme="minorHAnsi" w:hAnsi="TimesNewRoman" w:cs="TimesNewRoman"/>
          <w:sz w:val="28"/>
          <w:szCs w:val="28"/>
          <w:lang w:eastAsia="en-US"/>
        </w:rPr>
        <w:t xml:space="preserve"> </w:t>
      </w:r>
      <w:r w:rsidR="00732AB0">
        <w:rPr>
          <w:b/>
          <w:bCs/>
        </w:rPr>
        <w:t>Essential elements for human body</w:t>
      </w:r>
    </w:p>
    <w:p w:rsidR="00732AB0" w:rsidRPr="00732AB0" w:rsidRDefault="00732AB0" w:rsidP="00732AB0">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1- </w:t>
      </w:r>
      <w:r w:rsidRPr="00732AB0">
        <w:rPr>
          <w:rFonts w:ascii="TimesNewRoman" w:eastAsiaTheme="minorHAnsi" w:hAnsi="TimesNewRoman" w:cs="TimesNewRoman"/>
          <w:sz w:val="28"/>
          <w:szCs w:val="28"/>
          <w:lang w:eastAsia="en-US"/>
        </w:rPr>
        <w:t>Four organic basic elements: H, C, N, O</w:t>
      </w:r>
    </w:p>
    <w:p w:rsidR="00732AB0" w:rsidRPr="00732AB0" w:rsidRDefault="00732AB0" w:rsidP="00732AB0">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2- </w:t>
      </w:r>
      <w:r w:rsidRPr="00732AB0">
        <w:rPr>
          <w:rFonts w:ascii="TimesNewRoman" w:eastAsiaTheme="minorHAnsi" w:hAnsi="TimesNewRoman" w:cs="TimesNewRoman"/>
          <w:sz w:val="28"/>
          <w:szCs w:val="28"/>
          <w:lang w:eastAsia="en-US"/>
        </w:rPr>
        <w:t>Quantity elements - Na, Mg, K, Ca, P, S, Cl.</w:t>
      </w:r>
    </w:p>
    <w:p w:rsidR="00732AB0" w:rsidRPr="00732AB0" w:rsidRDefault="00732AB0" w:rsidP="00732AB0">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3- </w:t>
      </w:r>
      <w:r w:rsidRPr="00732AB0">
        <w:rPr>
          <w:rFonts w:ascii="TimesNewRoman" w:eastAsiaTheme="minorHAnsi" w:hAnsi="TimesNewRoman" w:cs="TimesNewRoman"/>
          <w:sz w:val="28"/>
          <w:szCs w:val="28"/>
          <w:lang w:eastAsia="en-US"/>
        </w:rPr>
        <w:t>Essential trace elements - Mn, Fe, Co, Ni, Cu, Zn, Mo, Se, I.</w:t>
      </w:r>
    </w:p>
    <w:p w:rsidR="00732AB0" w:rsidRDefault="00732AB0" w:rsidP="00412DCC">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4- </w:t>
      </w:r>
      <w:r w:rsidRPr="00732AB0">
        <w:rPr>
          <w:rFonts w:ascii="TimesNewRoman" w:eastAsiaTheme="minorHAnsi" w:hAnsi="TimesNewRoman" w:cs="TimesNewRoman"/>
          <w:sz w:val="28"/>
          <w:szCs w:val="28"/>
          <w:lang w:eastAsia="en-US"/>
        </w:rPr>
        <w:t xml:space="preserve">Function suggested from active handling in humans, but no specific identified biochemical functions - Li, V, Cr, B, F, Si, As. </w:t>
      </w:r>
      <w:bookmarkStart w:id="3" w:name="ft6"/>
      <w:r w:rsidR="007B02B0" w:rsidRPr="00412DCC">
        <w:rPr>
          <w:rFonts w:ascii="TimesNewRoman" w:eastAsiaTheme="minorHAnsi" w:hAnsi="TimesNewRoman" w:cs="TimesNewRoman"/>
          <w:sz w:val="28"/>
          <w:szCs w:val="28"/>
          <w:vertAlign w:val="superscript"/>
          <w:lang w:eastAsia="en-US"/>
        </w:rPr>
        <w:fldChar w:fldCharType="begin"/>
      </w:r>
      <w:r w:rsidRPr="00412DCC">
        <w:rPr>
          <w:rFonts w:ascii="TimesNewRoman" w:eastAsiaTheme="minorHAnsi" w:hAnsi="TimesNewRoman" w:cs="TimesNewRoman"/>
          <w:sz w:val="28"/>
          <w:szCs w:val="28"/>
          <w:vertAlign w:val="superscript"/>
          <w:lang w:eastAsia="en-US"/>
        </w:rPr>
        <w:instrText xml:space="preserve"> HYPERLINK "http://www.jdrntruhs.org/article.asp?issn=2277-8632;year=2015;volume=4;issue=2;spage=75;epage=85;aulast=Prashanth" \l "ref6" </w:instrText>
      </w:r>
      <w:r w:rsidR="007B02B0" w:rsidRPr="00412DCC">
        <w:rPr>
          <w:rFonts w:ascii="TimesNewRoman" w:eastAsiaTheme="minorHAnsi" w:hAnsi="TimesNewRoman" w:cs="TimesNewRoman"/>
          <w:sz w:val="28"/>
          <w:szCs w:val="28"/>
          <w:vertAlign w:val="superscript"/>
          <w:lang w:eastAsia="en-US"/>
        </w:rPr>
        <w:fldChar w:fldCharType="separate"/>
      </w:r>
      <w:r w:rsidR="00412DCC" w:rsidRPr="00412DCC">
        <w:rPr>
          <w:rFonts w:ascii="TimesNewRoman" w:eastAsiaTheme="minorHAnsi" w:hAnsi="TimesNewRoman" w:cs="TimesNewRoman"/>
          <w:sz w:val="28"/>
          <w:szCs w:val="28"/>
          <w:vertAlign w:val="superscript"/>
          <w:lang w:eastAsia="en-US"/>
        </w:rPr>
        <w:t>(</w:t>
      </w:r>
      <w:r w:rsidRPr="00412DCC">
        <w:rPr>
          <w:rFonts w:ascii="TimesNewRoman" w:eastAsiaTheme="minorHAnsi" w:hAnsi="TimesNewRoman" w:cs="TimesNewRoman"/>
          <w:sz w:val="28"/>
          <w:szCs w:val="28"/>
          <w:vertAlign w:val="superscript"/>
          <w:lang w:eastAsia="en-US"/>
        </w:rPr>
        <w:t>72</w:t>
      </w:r>
      <w:r w:rsidR="00412DCC" w:rsidRPr="00412DCC">
        <w:rPr>
          <w:rFonts w:ascii="TimesNewRoman" w:eastAsiaTheme="minorHAnsi" w:hAnsi="TimesNewRoman" w:cs="TimesNewRoman"/>
          <w:sz w:val="28"/>
          <w:szCs w:val="28"/>
          <w:vertAlign w:val="superscript"/>
          <w:lang w:eastAsia="en-US"/>
        </w:rPr>
        <w:t>)</w:t>
      </w:r>
      <w:r w:rsidR="007B02B0" w:rsidRPr="00412DCC">
        <w:rPr>
          <w:rFonts w:ascii="TimesNewRoman" w:eastAsiaTheme="minorHAnsi" w:hAnsi="TimesNewRoman" w:cs="TimesNewRoman"/>
          <w:sz w:val="28"/>
          <w:szCs w:val="28"/>
          <w:vertAlign w:val="superscript"/>
          <w:lang w:eastAsia="en-US"/>
        </w:rPr>
        <w:fldChar w:fldCharType="end"/>
      </w:r>
      <w:bookmarkEnd w:id="3"/>
      <w:r w:rsidRPr="00732AB0">
        <w:rPr>
          <w:rFonts w:ascii="TimesNewRoman" w:eastAsiaTheme="minorHAnsi" w:hAnsi="TimesNewRoman" w:cs="TimesNewRoman"/>
          <w:sz w:val="28"/>
          <w:szCs w:val="28"/>
          <w:lang w:eastAsia="en-US"/>
        </w:rPr>
        <w:t xml:space="preserve"> </w:t>
      </w:r>
      <w:r>
        <w:rPr>
          <w:rFonts w:ascii="TimesNewRoman" w:eastAsiaTheme="minorHAnsi" w:hAnsi="TimesNewRoman" w:cs="TimesNewRoman"/>
          <w:sz w:val="28"/>
          <w:szCs w:val="28"/>
          <w:lang w:eastAsia="en-US"/>
        </w:rPr>
        <w:t>.</w:t>
      </w:r>
    </w:p>
    <w:p w:rsidR="00732AB0" w:rsidRPr="00732AB0" w:rsidRDefault="00F34019" w:rsidP="002D6FAF">
      <w:pPr>
        <w:autoSpaceDE w:val="0"/>
        <w:autoSpaceDN w:val="0"/>
        <w:bidi w:val="0"/>
        <w:adjustRightInd w:val="0"/>
        <w:spacing w:line="360" w:lineRule="auto"/>
        <w:jc w:val="both"/>
        <w:rPr>
          <w:b/>
          <w:bCs/>
        </w:rPr>
      </w:pPr>
      <w:r>
        <w:rPr>
          <w:b/>
          <w:bCs/>
        </w:rPr>
        <w:t>1-1</w:t>
      </w:r>
      <w:r w:rsidR="002D6FAF">
        <w:rPr>
          <w:b/>
          <w:bCs/>
        </w:rPr>
        <w:t>8</w:t>
      </w:r>
      <w:r>
        <w:rPr>
          <w:b/>
          <w:bCs/>
        </w:rPr>
        <w:t xml:space="preserve">. </w:t>
      </w:r>
      <w:r w:rsidR="00732AB0" w:rsidRPr="00732AB0">
        <w:rPr>
          <w:b/>
          <w:bCs/>
        </w:rPr>
        <w:t>Biological Classification of Trace Elements</w:t>
      </w:r>
    </w:p>
    <w:p w:rsidR="00732AB0" w:rsidRPr="00123CD6" w:rsidRDefault="00732AB0" w:rsidP="00783CDF">
      <w:pPr>
        <w:bidi w:val="0"/>
        <w:spacing w:after="240" w:line="360" w:lineRule="auto"/>
        <w:rPr>
          <w:rFonts w:ascii="TimesNewRoman" w:eastAsiaTheme="minorHAnsi" w:hAnsi="TimesNewRoman" w:cs="TimesNewRoman"/>
          <w:sz w:val="28"/>
          <w:szCs w:val="28"/>
          <w:lang w:eastAsia="en-US"/>
        </w:rPr>
      </w:pPr>
      <w:r w:rsidRPr="001A36AA">
        <w:rPr>
          <w:rFonts w:ascii="TimesNewRoman" w:eastAsiaTheme="minorHAnsi" w:hAnsi="TimesNewRoman" w:cs="TimesNewRoman"/>
          <w:sz w:val="28"/>
          <w:szCs w:val="28"/>
          <w:lang w:eastAsia="en-US"/>
        </w:rPr>
        <w:t xml:space="preserve"> </w:t>
      </w:r>
      <w:r w:rsidRPr="00123CD6">
        <w:rPr>
          <w:rFonts w:ascii="TimesNewRoman" w:eastAsiaTheme="minorHAnsi" w:hAnsi="TimesNewRoman" w:cs="TimesNewRoman"/>
          <w:sz w:val="28"/>
          <w:szCs w:val="28"/>
          <w:lang w:eastAsia="en-US"/>
        </w:rPr>
        <w:t>arious classifications have been proposed by so many authors on elements - both major as well as the trace elements, considered as essential for the normal development and growth.</w:t>
      </w:r>
      <w:r w:rsidRPr="00123CD6">
        <w:rPr>
          <w:rFonts w:ascii="TimesNewRoman" w:eastAsiaTheme="minorHAnsi" w:hAnsi="TimesNewRoman" w:cs="TimesNewRoman"/>
          <w:sz w:val="28"/>
          <w:szCs w:val="28"/>
          <w:lang w:eastAsia="en-US"/>
        </w:rPr>
        <w:br/>
        <w:t>Classification proposed by Frieden (1981) which divided the elements into micro, trace, and ultra-trace elements based on the amount found in tissues.</w:t>
      </w:r>
    </w:p>
    <w:p w:rsidR="00732AB0" w:rsidRPr="00732AB0" w:rsidRDefault="00732AB0" w:rsidP="00732AB0">
      <w:pPr>
        <w:numPr>
          <w:ilvl w:val="0"/>
          <w:numId w:val="9"/>
        </w:numPr>
        <w:bidi w:val="0"/>
        <w:spacing w:before="100" w:beforeAutospacing="1" w:after="100" w:afterAutospacing="1" w:line="360" w:lineRule="auto"/>
        <w:ind w:left="714" w:hanging="357"/>
        <w:rPr>
          <w:sz w:val="28"/>
          <w:szCs w:val="28"/>
        </w:rPr>
      </w:pPr>
      <w:r w:rsidRPr="00732AB0">
        <w:rPr>
          <w:sz w:val="28"/>
          <w:szCs w:val="28"/>
        </w:rPr>
        <w:lastRenderedPageBreak/>
        <w:t>Essential trace elements: Boron, cobalt, copper, iodine, iron, manganese, molybdenum, and zinc.</w:t>
      </w:r>
    </w:p>
    <w:p w:rsidR="00732AB0" w:rsidRDefault="00732AB0" w:rsidP="00732AB0">
      <w:pPr>
        <w:numPr>
          <w:ilvl w:val="0"/>
          <w:numId w:val="9"/>
        </w:numPr>
        <w:bidi w:val="0"/>
        <w:spacing w:before="100" w:beforeAutospacing="1" w:after="100" w:afterAutospacing="1" w:line="360" w:lineRule="auto"/>
        <w:ind w:left="714" w:hanging="357"/>
      </w:pPr>
      <w:r w:rsidRPr="00732AB0">
        <w:rPr>
          <w:sz w:val="28"/>
          <w:szCs w:val="28"/>
        </w:rPr>
        <w:t>Probable essential trace elements: Chromium, fluorine, nickel, selenium, and vanadium</w:t>
      </w:r>
      <w:r>
        <w:t>.</w:t>
      </w:r>
    </w:p>
    <w:p w:rsidR="00732AB0" w:rsidRDefault="00732AB0" w:rsidP="00412DCC">
      <w:pPr>
        <w:numPr>
          <w:ilvl w:val="0"/>
          <w:numId w:val="9"/>
        </w:numPr>
        <w:bidi w:val="0"/>
        <w:spacing w:before="100" w:beforeAutospacing="1" w:after="100" w:afterAutospacing="1" w:line="360" w:lineRule="auto"/>
        <w:ind w:left="714" w:hanging="357"/>
        <w:rPr>
          <w:sz w:val="28"/>
          <w:szCs w:val="28"/>
        </w:rPr>
      </w:pPr>
      <w:r w:rsidRPr="00732AB0">
        <w:rPr>
          <w:sz w:val="28"/>
          <w:szCs w:val="28"/>
        </w:rPr>
        <w:t xml:space="preserve">Physically promotive trace elements: Bromine, lithium, silicon, tin, and titanium. </w:t>
      </w:r>
      <w:bookmarkStart w:id="4" w:name="ft7"/>
      <w:r w:rsidR="007B02B0" w:rsidRPr="00412DCC">
        <w:rPr>
          <w:sz w:val="28"/>
          <w:szCs w:val="28"/>
          <w:vertAlign w:val="superscript"/>
        </w:rPr>
        <w:fldChar w:fldCharType="begin"/>
      </w:r>
      <w:r w:rsidRPr="00412DCC">
        <w:rPr>
          <w:sz w:val="28"/>
          <w:szCs w:val="28"/>
          <w:vertAlign w:val="superscript"/>
        </w:rPr>
        <w:instrText xml:space="preserve"> HYPERLINK "http://www.jdrntruhs.org/article.asp?issn=2277-8632;year=2015;volume=4;issue=2;spage=75;epage=85;aulast=Prashanth" \l "ref7" </w:instrText>
      </w:r>
      <w:r w:rsidR="007B02B0" w:rsidRPr="00412DCC">
        <w:rPr>
          <w:sz w:val="28"/>
          <w:szCs w:val="28"/>
          <w:vertAlign w:val="superscript"/>
        </w:rPr>
        <w:fldChar w:fldCharType="separate"/>
      </w:r>
      <w:r w:rsidR="00412DCC" w:rsidRPr="00412DCC">
        <w:rPr>
          <w:sz w:val="28"/>
          <w:szCs w:val="28"/>
          <w:vertAlign w:val="superscript"/>
        </w:rPr>
        <w:t>(</w:t>
      </w:r>
      <w:r w:rsidRPr="00412DCC">
        <w:rPr>
          <w:sz w:val="28"/>
          <w:szCs w:val="28"/>
          <w:vertAlign w:val="superscript"/>
        </w:rPr>
        <w:t>73</w:t>
      </w:r>
      <w:r w:rsidR="00412DCC" w:rsidRPr="00412DCC">
        <w:rPr>
          <w:sz w:val="28"/>
          <w:szCs w:val="28"/>
          <w:vertAlign w:val="superscript"/>
        </w:rPr>
        <w:t>)</w:t>
      </w:r>
      <w:r w:rsidR="007B02B0" w:rsidRPr="00412DCC">
        <w:rPr>
          <w:sz w:val="28"/>
          <w:szCs w:val="28"/>
          <w:vertAlign w:val="superscript"/>
        </w:rPr>
        <w:fldChar w:fldCharType="end"/>
      </w:r>
      <w:bookmarkEnd w:id="4"/>
      <w:r w:rsidRPr="00412DCC">
        <w:rPr>
          <w:sz w:val="28"/>
          <w:szCs w:val="28"/>
          <w:vertAlign w:val="superscript"/>
        </w:rPr>
        <w:t xml:space="preserve"> </w:t>
      </w:r>
    </w:p>
    <w:p w:rsidR="00732AB0" w:rsidRPr="004B3550" w:rsidRDefault="004B3550" w:rsidP="00AC6962">
      <w:pPr>
        <w:bidi w:val="0"/>
        <w:spacing w:before="100" w:beforeAutospacing="1" w:after="100" w:afterAutospacing="1" w:line="360" w:lineRule="auto"/>
      </w:pPr>
      <w:r w:rsidRPr="004B3550">
        <w:rPr>
          <w:rFonts w:eastAsiaTheme="minorHAnsi"/>
          <w:b/>
          <w:bCs/>
          <w:color w:val="000000"/>
          <w:sz w:val="28"/>
          <w:szCs w:val="28"/>
          <w:lang w:eastAsia="en-US"/>
        </w:rPr>
        <w:t>1-</w:t>
      </w:r>
      <w:r>
        <w:rPr>
          <w:rFonts w:eastAsiaTheme="minorHAnsi"/>
          <w:b/>
          <w:bCs/>
          <w:color w:val="000000"/>
          <w:sz w:val="28"/>
          <w:szCs w:val="28"/>
          <w:lang w:eastAsia="en-US"/>
        </w:rPr>
        <w:t>1</w:t>
      </w:r>
      <w:r w:rsidR="00AC6962">
        <w:rPr>
          <w:rFonts w:eastAsiaTheme="minorHAnsi"/>
          <w:b/>
          <w:bCs/>
          <w:color w:val="000000"/>
          <w:sz w:val="28"/>
          <w:szCs w:val="28"/>
          <w:lang w:eastAsia="en-US"/>
        </w:rPr>
        <w:t>9</w:t>
      </w:r>
      <w:r w:rsidRPr="004B3550">
        <w:rPr>
          <w:rFonts w:eastAsiaTheme="minorHAnsi"/>
          <w:b/>
          <w:bCs/>
          <w:color w:val="000000"/>
          <w:sz w:val="28"/>
          <w:szCs w:val="28"/>
          <w:lang w:eastAsia="en-US"/>
        </w:rPr>
        <w:t xml:space="preserve"> </w:t>
      </w:r>
      <w:r w:rsidR="00D96602" w:rsidRPr="004B3550">
        <w:rPr>
          <w:rFonts w:eastAsiaTheme="minorHAnsi"/>
          <w:b/>
          <w:bCs/>
          <w:color w:val="000000"/>
          <w:sz w:val="28"/>
          <w:szCs w:val="28"/>
          <w:lang w:eastAsia="en-US"/>
        </w:rPr>
        <w:t>Analysis of trace elements</w:t>
      </w:r>
    </w:p>
    <w:p w:rsidR="000952CD" w:rsidRPr="00732AB0" w:rsidRDefault="000952CD" w:rsidP="00FE222B">
      <w:pPr>
        <w:bidi w:val="0"/>
        <w:spacing w:before="100" w:beforeAutospacing="1" w:after="100" w:afterAutospacing="1" w:line="360" w:lineRule="auto"/>
        <w:rPr>
          <w:sz w:val="28"/>
          <w:szCs w:val="28"/>
        </w:rPr>
      </w:pPr>
      <w:r w:rsidRPr="000952CD">
        <w:rPr>
          <w:rFonts w:eastAsiaTheme="minorHAnsi"/>
          <w:color w:val="000000"/>
          <w:sz w:val="28"/>
          <w:szCs w:val="28"/>
          <w:lang w:eastAsia="en-US"/>
        </w:rPr>
        <w:t>The maintenance of optimal health</w:t>
      </w:r>
      <w:r>
        <w:rPr>
          <w:rFonts w:eastAsiaTheme="minorHAnsi"/>
          <w:color w:val="000000"/>
          <w:sz w:val="28"/>
          <w:szCs w:val="28"/>
          <w:lang w:eastAsia="en-US"/>
        </w:rPr>
        <w:t xml:space="preserve"> </w:t>
      </w:r>
      <w:r w:rsidRPr="000952CD">
        <w:rPr>
          <w:rFonts w:eastAsiaTheme="minorHAnsi"/>
          <w:color w:val="000000"/>
          <w:sz w:val="28"/>
          <w:szCs w:val="28"/>
          <w:lang w:eastAsia="en-US"/>
        </w:rPr>
        <w:t>requires an adequate supply of carbohydrates,</w:t>
      </w:r>
      <w:r>
        <w:rPr>
          <w:rFonts w:eastAsiaTheme="minorHAnsi"/>
          <w:color w:val="000000"/>
          <w:sz w:val="28"/>
          <w:szCs w:val="28"/>
          <w:lang w:eastAsia="en-US"/>
        </w:rPr>
        <w:t xml:space="preserve"> </w:t>
      </w:r>
      <w:r w:rsidRPr="000952CD">
        <w:rPr>
          <w:rFonts w:eastAsiaTheme="minorHAnsi"/>
          <w:color w:val="000000"/>
          <w:sz w:val="28"/>
          <w:szCs w:val="28"/>
          <w:lang w:eastAsia="en-US"/>
        </w:rPr>
        <w:t>proteins and lipids, and macronutrients,</w:t>
      </w:r>
      <w:r>
        <w:rPr>
          <w:rFonts w:eastAsiaTheme="minorHAnsi"/>
          <w:color w:val="000000"/>
          <w:sz w:val="28"/>
          <w:szCs w:val="28"/>
          <w:lang w:eastAsia="en-US"/>
        </w:rPr>
        <w:t xml:space="preserve"> </w:t>
      </w:r>
      <w:r w:rsidRPr="000952CD">
        <w:rPr>
          <w:rFonts w:eastAsiaTheme="minorHAnsi"/>
          <w:color w:val="000000"/>
          <w:sz w:val="28"/>
          <w:szCs w:val="28"/>
          <w:lang w:eastAsia="en-US"/>
        </w:rPr>
        <w:t xml:space="preserve">micronutrients, and trace elements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74</w:t>
      </w:r>
      <w:r w:rsidRPr="00412DCC">
        <w:rPr>
          <w:rFonts w:eastAsiaTheme="minorHAnsi"/>
          <w:color w:val="000000"/>
          <w:sz w:val="28"/>
          <w:szCs w:val="28"/>
          <w:vertAlign w:val="superscript"/>
          <w:lang w:eastAsia="en-US"/>
        </w:rPr>
        <w:t>).</w:t>
      </w:r>
    </w:p>
    <w:p w:rsidR="000952CD" w:rsidRDefault="000952CD" w:rsidP="000952CD">
      <w:pPr>
        <w:autoSpaceDE w:val="0"/>
        <w:autoSpaceDN w:val="0"/>
        <w:bidi w:val="0"/>
        <w:adjustRightInd w:val="0"/>
        <w:spacing w:line="360" w:lineRule="auto"/>
        <w:jc w:val="both"/>
        <w:rPr>
          <w:rFonts w:eastAsiaTheme="minorHAnsi"/>
          <w:color w:val="000000"/>
          <w:sz w:val="28"/>
          <w:szCs w:val="28"/>
          <w:lang w:eastAsia="en-US"/>
        </w:rPr>
      </w:pPr>
      <w:r w:rsidRPr="000952CD">
        <w:rPr>
          <w:rFonts w:eastAsiaTheme="minorHAnsi"/>
          <w:color w:val="000000"/>
          <w:sz w:val="28"/>
          <w:szCs w:val="28"/>
          <w:lang w:eastAsia="en-US"/>
        </w:rPr>
        <w:t>Many trace elements play an essential</w:t>
      </w:r>
      <w:r>
        <w:rPr>
          <w:rFonts w:eastAsiaTheme="minorHAnsi"/>
          <w:color w:val="000000"/>
          <w:sz w:val="28"/>
          <w:szCs w:val="28"/>
          <w:lang w:eastAsia="en-US"/>
        </w:rPr>
        <w:t xml:space="preserve"> </w:t>
      </w:r>
      <w:r w:rsidRPr="000952CD">
        <w:rPr>
          <w:rFonts w:eastAsiaTheme="minorHAnsi"/>
          <w:color w:val="000000"/>
          <w:sz w:val="28"/>
          <w:szCs w:val="28"/>
          <w:lang w:eastAsia="en-US"/>
        </w:rPr>
        <w:t>role in a number of biological processes</w:t>
      </w:r>
      <w:r>
        <w:rPr>
          <w:rFonts w:eastAsiaTheme="minorHAnsi"/>
          <w:color w:val="000000"/>
          <w:sz w:val="28"/>
          <w:szCs w:val="28"/>
          <w:lang w:eastAsia="en-US"/>
        </w:rPr>
        <w:t xml:space="preserve"> </w:t>
      </w:r>
      <w:r w:rsidRPr="000952CD">
        <w:rPr>
          <w:rFonts w:eastAsiaTheme="minorHAnsi"/>
          <w:color w:val="000000"/>
          <w:sz w:val="28"/>
          <w:szCs w:val="28"/>
          <w:lang w:eastAsia="en-US"/>
        </w:rPr>
        <w:t>through their action as activators or inhibitors</w:t>
      </w:r>
      <w:r>
        <w:rPr>
          <w:rFonts w:eastAsiaTheme="minorHAnsi"/>
          <w:color w:val="000000"/>
          <w:sz w:val="28"/>
          <w:szCs w:val="28"/>
          <w:lang w:eastAsia="en-US"/>
        </w:rPr>
        <w:t xml:space="preserve"> </w:t>
      </w:r>
      <w:r w:rsidRPr="000952CD">
        <w:rPr>
          <w:rFonts w:eastAsiaTheme="minorHAnsi"/>
          <w:color w:val="000000"/>
          <w:sz w:val="28"/>
          <w:szCs w:val="28"/>
          <w:lang w:eastAsia="en-US"/>
        </w:rPr>
        <w:t>of enzymatic reactions, by competing with</w:t>
      </w:r>
      <w:r>
        <w:rPr>
          <w:rFonts w:eastAsiaTheme="minorHAnsi"/>
          <w:color w:val="000000"/>
          <w:sz w:val="28"/>
          <w:szCs w:val="28"/>
          <w:lang w:eastAsia="en-US"/>
        </w:rPr>
        <w:t xml:space="preserve"> </w:t>
      </w:r>
      <w:r w:rsidRPr="000952CD">
        <w:rPr>
          <w:rFonts w:eastAsiaTheme="minorHAnsi"/>
          <w:color w:val="000000"/>
          <w:sz w:val="28"/>
          <w:szCs w:val="28"/>
          <w:lang w:eastAsia="en-US"/>
        </w:rPr>
        <w:t>other elements and proteins for binding sites,</w:t>
      </w:r>
      <w:r>
        <w:rPr>
          <w:rFonts w:eastAsiaTheme="minorHAnsi"/>
          <w:color w:val="000000"/>
          <w:sz w:val="28"/>
          <w:szCs w:val="28"/>
          <w:lang w:eastAsia="en-US"/>
        </w:rPr>
        <w:t xml:space="preserve"> </w:t>
      </w:r>
      <w:r w:rsidRPr="000952CD">
        <w:rPr>
          <w:rFonts w:eastAsiaTheme="minorHAnsi"/>
          <w:color w:val="000000"/>
          <w:sz w:val="28"/>
          <w:szCs w:val="28"/>
          <w:lang w:eastAsia="en-US"/>
        </w:rPr>
        <w:t>by influencing the permeability of cell</w:t>
      </w:r>
      <w:r>
        <w:rPr>
          <w:rFonts w:eastAsiaTheme="minorHAnsi"/>
          <w:color w:val="000000"/>
          <w:sz w:val="28"/>
          <w:szCs w:val="28"/>
          <w:lang w:eastAsia="en-US"/>
        </w:rPr>
        <w:t xml:space="preserve"> </w:t>
      </w:r>
      <w:r w:rsidRPr="000952CD">
        <w:rPr>
          <w:rFonts w:eastAsiaTheme="minorHAnsi"/>
          <w:color w:val="000000"/>
          <w:sz w:val="28"/>
          <w:szCs w:val="28"/>
          <w:lang w:eastAsia="en-US"/>
        </w:rPr>
        <w:t>membranes, or through other mechanisms.</w:t>
      </w:r>
    </w:p>
    <w:p w:rsidR="000952CD" w:rsidRPr="000952CD" w:rsidRDefault="00E976F8" w:rsidP="000952CD">
      <w:pPr>
        <w:autoSpaceDE w:val="0"/>
        <w:autoSpaceDN w:val="0"/>
        <w:bidi w:val="0"/>
        <w:adjustRightInd w:val="0"/>
        <w:spacing w:line="360"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000952CD" w:rsidRPr="000952CD">
        <w:rPr>
          <w:rFonts w:eastAsiaTheme="minorHAnsi"/>
          <w:color w:val="000000"/>
          <w:sz w:val="28"/>
          <w:szCs w:val="28"/>
          <w:lang w:eastAsia="en-US"/>
        </w:rPr>
        <w:t>Trace elements are known to</w:t>
      </w:r>
      <w:r w:rsidR="000952CD">
        <w:rPr>
          <w:rFonts w:eastAsiaTheme="minorHAnsi"/>
          <w:color w:val="000000"/>
          <w:sz w:val="28"/>
          <w:szCs w:val="28"/>
          <w:lang w:eastAsia="en-US"/>
        </w:rPr>
        <w:t xml:space="preserve"> </w:t>
      </w:r>
      <w:r w:rsidR="000952CD" w:rsidRPr="000952CD">
        <w:rPr>
          <w:rFonts w:eastAsiaTheme="minorHAnsi"/>
          <w:color w:val="000000"/>
          <w:sz w:val="28"/>
          <w:szCs w:val="28"/>
          <w:lang w:eastAsia="en-US"/>
        </w:rPr>
        <w:t>influence hormones at levels of action,</w:t>
      </w:r>
    </w:p>
    <w:p w:rsidR="000952CD" w:rsidRPr="000952CD" w:rsidRDefault="000952CD" w:rsidP="000952CD">
      <w:pPr>
        <w:autoSpaceDE w:val="0"/>
        <w:autoSpaceDN w:val="0"/>
        <w:bidi w:val="0"/>
        <w:adjustRightInd w:val="0"/>
        <w:spacing w:line="360" w:lineRule="auto"/>
        <w:jc w:val="both"/>
        <w:rPr>
          <w:rFonts w:eastAsiaTheme="minorHAnsi"/>
          <w:color w:val="000000"/>
          <w:sz w:val="28"/>
          <w:szCs w:val="28"/>
          <w:lang w:eastAsia="en-US"/>
        </w:rPr>
      </w:pPr>
      <w:r w:rsidRPr="000952CD">
        <w:rPr>
          <w:rFonts w:eastAsiaTheme="minorHAnsi"/>
          <w:color w:val="000000"/>
          <w:sz w:val="28"/>
          <w:szCs w:val="28"/>
          <w:lang w:eastAsia="en-US"/>
        </w:rPr>
        <w:t>including hormone secretion and activity and</w:t>
      </w:r>
      <w:r>
        <w:rPr>
          <w:rFonts w:eastAsiaTheme="minorHAnsi"/>
          <w:color w:val="000000"/>
          <w:sz w:val="28"/>
          <w:szCs w:val="28"/>
          <w:lang w:eastAsia="en-US"/>
        </w:rPr>
        <w:t xml:space="preserve"> </w:t>
      </w:r>
      <w:r w:rsidRPr="000952CD">
        <w:rPr>
          <w:rFonts w:eastAsiaTheme="minorHAnsi"/>
          <w:color w:val="000000"/>
          <w:sz w:val="28"/>
          <w:szCs w:val="28"/>
          <w:lang w:eastAsia="en-US"/>
        </w:rPr>
        <w:t>binding to target tissue. Conversely, hormones</w:t>
      </w:r>
      <w:r>
        <w:rPr>
          <w:rFonts w:eastAsiaTheme="minorHAnsi"/>
          <w:color w:val="000000"/>
          <w:sz w:val="28"/>
          <w:szCs w:val="28"/>
          <w:lang w:eastAsia="en-US"/>
        </w:rPr>
        <w:t xml:space="preserve"> </w:t>
      </w:r>
      <w:r w:rsidRPr="000952CD">
        <w:rPr>
          <w:rFonts w:eastAsiaTheme="minorHAnsi"/>
          <w:color w:val="000000"/>
          <w:sz w:val="28"/>
          <w:szCs w:val="28"/>
          <w:lang w:eastAsia="en-US"/>
        </w:rPr>
        <w:t>influence trace metals metabolism at several</w:t>
      </w:r>
    </w:p>
    <w:p w:rsidR="000952CD" w:rsidRPr="000952CD" w:rsidRDefault="000952CD" w:rsidP="00FE222B">
      <w:pPr>
        <w:autoSpaceDE w:val="0"/>
        <w:autoSpaceDN w:val="0"/>
        <w:bidi w:val="0"/>
        <w:adjustRightInd w:val="0"/>
        <w:spacing w:line="360" w:lineRule="auto"/>
        <w:jc w:val="both"/>
        <w:rPr>
          <w:rFonts w:eastAsiaTheme="minorHAnsi"/>
          <w:color w:val="000000"/>
          <w:sz w:val="28"/>
          <w:szCs w:val="28"/>
          <w:lang w:eastAsia="en-US"/>
        </w:rPr>
      </w:pPr>
      <w:r w:rsidRPr="000952CD">
        <w:rPr>
          <w:rFonts w:eastAsiaTheme="minorHAnsi"/>
          <w:color w:val="000000"/>
          <w:sz w:val="28"/>
          <w:szCs w:val="28"/>
          <w:lang w:eastAsia="en-US"/>
        </w:rPr>
        <w:t>levels of action, including excretion and</w:t>
      </w:r>
      <w:r>
        <w:rPr>
          <w:rFonts w:eastAsiaTheme="minorHAnsi"/>
          <w:color w:val="000000"/>
          <w:sz w:val="28"/>
          <w:szCs w:val="28"/>
          <w:lang w:eastAsia="en-US"/>
        </w:rPr>
        <w:t xml:space="preserve"> </w:t>
      </w:r>
      <w:r w:rsidRPr="000952CD">
        <w:rPr>
          <w:rFonts w:eastAsiaTheme="minorHAnsi"/>
          <w:color w:val="000000"/>
          <w:sz w:val="28"/>
          <w:szCs w:val="28"/>
          <w:lang w:eastAsia="en-US"/>
        </w:rPr>
        <w:t xml:space="preserve">transport of trace metals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75</w:t>
      </w:r>
      <w:r w:rsidRPr="00412DCC">
        <w:rPr>
          <w:rFonts w:eastAsiaTheme="minorHAnsi"/>
          <w:color w:val="000000"/>
          <w:sz w:val="28"/>
          <w:szCs w:val="28"/>
          <w:vertAlign w:val="superscript"/>
          <w:lang w:eastAsia="en-US"/>
        </w:rPr>
        <w:t>)</w:t>
      </w:r>
      <w:r w:rsidRPr="000952CD">
        <w:rPr>
          <w:rFonts w:eastAsiaTheme="minorHAnsi"/>
          <w:color w:val="000000"/>
          <w:sz w:val="28"/>
          <w:szCs w:val="28"/>
          <w:lang w:eastAsia="en-US"/>
        </w:rPr>
        <w:t>. Hence, trace</w:t>
      </w:r>
      <w:r>
        <w:rPr>
          <w:rFonts w:eastAsiaTheme="minorHAnsi"/>
          <w:color w:val="000000"/>
          <w:sz w:val="28"/>
          <w:szCs w:val="28"/>
          <w:lang w:eastAsia="en-US"/>
        </w:rPr>
        <w:t xml:space="preserve"> </w:t>
      </w:r>
      <w:r w:rsidRPr="000952CD">
        <w:rPr>
          <w:rFonts w:eastAsiaTheme="minorHAnsi"/>
          <w:color w:val="000000"/>
          <w:sz w:val="28"/>
          <w:szCs w:val="28"/>
          <w:lang w:eastAsia="en-US"/>
        </w:rPr>
        <w:t>elements assay in biological fluids can be used</w:t>
      </w:r>
      <w:r>
        <w:rPr>
          <w:rFonts w:eastAsiaTheme="minorHAnsi"/>
          <w:color w:val="000000"/>
          <w:sz w:val="28"/>
          <w:szCs w:val="28"/>
          <w:lang w:eastAsia="en-US"/>
        </w:rPr>
        <w:t xml:space="preserve"> </w:t>
      </w:r>
      <w:r w:rsidRPr="000952CD">
        <w:rPr>
          <w:rFonts w:eastAsiaTheme="minorHAnsi"/>
          <w:color w:val="000000"/>
          <w:sz w:val="28"/>
          <w:szCs w:val="28"/>
          <w:lang w:eastAsia="en-US"/>
        </w:rPr>
        <w:t>as diagnostic or prognostic aid in patients with</w:t>
      </w:r>
      <w:r>
        <w:rPr>
          <w:rFonts w:eastAsiaTheme="minorHAnsi"/>
          <w:color w:val="000000"/>
          <w:sz w:val="28"/>
          <w:szCs w:val="28"/>
          <w:lang w:eastAsia="en-US"/>
        </w:rPr>
        <w:t xml:space="preserve"> </w:t>
      </w:r>
      <w:r w:rsidRPr="000952CD">
        <w:rPr>
          <w:rFonts w:eastAsiaTheme="minorHAnsi"/>
          <w:color w:val="000000"/>
          <w:sz w:val="28"/>
          <w:szCs w:val="28"/>
          <w:lang w:eastAsia="en-US"/>
        </w:rPr>
        <w:t>different hormonal disturbances alongside with</w:t>
      </w:r>
      <w:r>
        <w:rPr>
          <w:rFonts w:eastAsiaTheme="minorHAnsi"/>
          <w:color w:val="000000"/>
          <w:sz w:val="28"/>
          <w:szCs w:val="28"/>
          <w:lang w:eastAsia="en-US"/>
        </w:rPr>
        <w:t xml:space="preserve"> </w:t>
      </w:r>
      <w:r w:rsidRPr="000952CD">
        <w:rPr>
          <w:rFonts w:eastAsiaTheme="minorHAnsi"/>
          <w:color w:val="000000"/>
          <w:sz w:val="28"/>
          <w:szCs w:val="28"/>
          <w:lang w:eastAsia="en-US"/>
        </w:rPr>
        <w:t>other biochemical parameters.</w:t>
      </w:r>
    </w:p>
    <w:p w:rsidR="000952CD" w:rsidRPr="000952CD" w:rsidRDefault="000952CD" w:rsidP="00AD4AD6">
      <w:pPr>
        <w:autoSpaceDE w:val="0"/>
        <w:autoSpaceDN w:val="0"/>
        <w:bidi w:val="0"/>
        <w:adjustRightInd w:val="0"/>
        <w:spacing w:line="360" w:lineRule="auto"/>
        <w:jc w:val="both"/>
        <w:rPr>
          <w:rFonts w:eastAsiaTheme="minorHAnsi"/>
          <w:color w:val="000000"/>
          <w:sz w:val="28"/>
          <w:szCs w:val="28"/>
          <w:lang w:eastAsia="en-US"/>
        </w:rPr>
      </w:pPr>
      <w:r w:rsidRPr="000952CD">
        <w:rPr>
          <w:rFonts w:eastAsiaTheme="minorHAnsi"/>
          <w:color w:val="000000"/>
          <w:sz w:val="28"/>
          <w:szCs w:val="28"/>
          <w:lang w:eastAsia="en-US"/>
        </w:rPr>
        <w:t>Thyroid hormones play an important</w:t>
      </w:r>
      <w:r>
        <w:rPr>
          <w:rFonts w:eastAsiaTheme="minorHAnsi"/>
          <w:color w:val="000000"/>
          <w:sz w:val="28"/>
          <w:szCs w:val="28"/>
          <w:lang w:eastAsia="en-US"/>
        </w:rPr>
        <w:t xml:space="preserve"> </w:t>
      </w:r>
      <w:r w:rsidRPr="000952CD">
        <w:rPr>
          <w:rFonts w:eastAsiaTheme="minorHAnsi"/>
          <w:color w:val="000000"/>
          <w:sz w:val="28"/>
          <w:szCs w:val="28"/>
          <w:lang w:eastAsia="en-US"/>
        </w:rPr>
        <w:t>role in human body metabolism. After binding</w:t>
      </w:r>
      <w:r>
        <w:rPr>
          <w:rFonts w:eastAsiaTheme="minorHAnsi"/>
          <w:color w:val="000000"/>
          <w:sz w:val="28"/>
          <w:szCs w:val="28"/>
          <w:lang w:eastAsia="en-US"/>
        </w:rPr>
        <w:t xml:space="preserve"> </w:t>
      </w:r>
      <w:r w:rsidRPr="000952CD">
        <w:rPr>
          <w:rFonts w:eastAsiaTheme="minorHAnsi"/>
          <w:color w:val="000000"/>
          <w:sz w:val="28"/>
          <w:szCs w:val="28"/>
          <w:lang w:eastAsia="en-US"/>
        </w:rPr>
        <w:t>with specific nuclear receptor, T3/T4 induces</w:t>
      </w:r>
      <w:r w:rsidR="00AD4AD6">
        <w:rPr>
          <w:rFonts w:eastAsiaTheme="minorHAnsi"/>
          <w:color w:val="000000"/>
          <w:sz w:val="28"/>
          <w:szCs w:val="28"/>
          <w:lang w:eastAsia="en-US"/>
        </w:rPr>
        <w:t xml:space="preserve"> </w:t>
      </w:r>
      <w:r w:rsidRPr="000952CD">
        <w:rPr>
          <w:rFonts w:eastAsiaTheme="minorHAnsi"/>
          <w:color w:val="000000"/>
          <w:sz w:val="28"/>
          <w:szCs w:val="28"/>
          <w:lang w:eastAsia="en-US"/>
        </w:rPr>
        <w:t>transcription of genetic code via mRNA and</w:t>
      </w:r>
      <w:r>
        <w:rPr>
          <w:rFonts w:eastAsiaTheme="minorHAnsi"/>
          <w:color w:val="000000"/>
          <w:sz w:val="28"/>
          <w:szCs w:val="28"/>
          <w:lang w:eastAsia="en-US"/>
        </w:rPr>
        <w:t xml:space="preserve"> </w:t>
      </w:r>
      <w:r w:rsidRPr="000952CD">
        <w:rPr>
          <w:rFonts w:eastAsiaTheme="minorHAnsi"/>
          <w:color w:val="000000"/>
          <w:sz w:val="28"/>
          <w:szCs w:val="28"/>
          <w:lang w:eastAsia="en-US"/>
        </w:rPr>
        <w:t>regulates proteosynthesis in most tissues.</w:t>
      </w:r>
    </w:p>
    <w:p w:rsidR="000952CD" w:rsidRDefault="000952CD" w:rsidP="00FE222B">
      <w:pPr>
        <w:autoSpaceDE w:val="0"/>
        <w:autoSpaceDN w:val="0"/>
        <w:bidi w:val="0"/>
        <w:adjustRightInd w:val="0"/>
        <w:spacing w:line="360" w:lineRule="auto"/>
        <w:jc w:val="both"/>
        <w:rPr>
          <w:rFonts w:eastAsiaTheme="minorHAnsi"/>
          <w:color w:val="000000"/>
          <w:sz w:val="28"/>
          <w:szCs w:val="28"/>
          <w:lang w:eastAsia="en-US"/>
        </w:rPr>
      </w:pPr>
      <w:r w:rsidRPr="000952CD">
        <w:rPr>
          <w:rFonts w:eastAsiaTheme="minorHAnsi"/>
          <w:color w:val="000000"/>
          <w:sz w:val="28"/>
          <w:szCs w:val="28"/>
          <w:lang w:eastAsia="en-US"/>
        </w:rPr>
        <w:t>Thyroid hormones regulate rate of metabolic</w:t>
      </w:r>
      <w:r w:rsidR="00AD4AD6">
        <w:rPr>
          <w:rFonts w:eastAsiaTheme="minorHAnsi"/>
          <w:color w:val="000000"/>
          <w:sz w:val="28"/>
          <w:szCs w:val="28"/>
          <w:lang w:eastAsia="en-US"/>
        </w:rPr>
        <w:t xml:space="preserve"> </w:t>
      </w:r>
      <w:r w:rsidRPr="000952CD">
        <w:rPr>
          <w:rFonts w:eastAsiaTheme="minorHAnsi"/>
          <w:color w:val="000000"/>
          <w:sz w:val="28"/>
          <w:szCs w:val="28"/>
          <w:lang w:eastAsia="en-US"/>
        </w:rPr>
        <w:t>processes and consequently development of</w:t>
      </w:r>
      <w:r w:rsidR="00AD4AD6">
        <w:rPr>
          <w:rFonts w:eastAsiaTheme="minorHAnsi"/>
          <w:color w:val="000000"/>
          <w:sz w:val="28"/>
          <w:szCs w:val="28"/>
          <w:lang w:eastAsia="en-US"/>
        </w:rPr>
        <w:t xml:space="preserve"> </w:t>
      </w:r>
      <w:r w:rsidRPr="000952CD">
        <w:rPr>
          <w:rFonts w:eastAsiaTheme="minorHAnsi"/>
          <w:color w:val="000000"/>
          <w:sz w:val="28"/>
          <w:szCs w:val="28"/>
          <w:lang w:eastAsia="en-US"/>
        </w:rPr>
        <w:t xml:space="preserve">organism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76</w:t>
      </w:r>
      <w:r w:rsidRPr="00412DCC">
        <w:rPr>
          <w:rFonts w:eastAsiaTheme="minorHAnsi"/>
          <w:color w:val="000000"/>
          <w:sz w:val="28"/>
          <w:szCs w:val="28"/>
          <w:vertAlign w:val="superscript"/>
          <w:lang w:eastAsia="en-US"/>
        </w:rPr>
        <w:t>).</w:t>
      </w:r>
    </w:p>
    <w:p w:rsidR="00AD4AD6" w:rsidRPr="00AD4AD6" w:rsidRDefault="00AD4AD6" w:rsidP="00FE222B">
      <w:pPr>
        <w:autoSpaceDE w:val="0"/>
        <w:autoSpaceDN w:val="0"/>
        <w:bidi w:val="0"/>
        <w:adjustRightInd w:val="0"/>
        <w:spacing w:line="360" w:lineRule="auto"/>
        <w:jc w:val="both"/>
        <w:rPr>
          <w:rFonts w:eastAsiaTheme="minorHAnsi"/>
          <w:color w:val="000000"/>
          <w:sz w:val="28"/>
          <w:szCs w:val="28"/>
          <w:lang w:eastAsia="en-US"/>
        </w:rPr>
      </w:pPr>
      <w:r w:rsidRPr="00AD4AD6">
        <w:rPr>
          <w:rFonts w:eastAsiaTheme="minorHAnsi"/>
          <w:color w:val="000000"/>
          <w:sz w:val="28"/>
          <w:szCs w:val="28"/>
          <w:lang w:eastAsia="en-US"/>
        </w:rPr>
        <w:lastRenderedPageBreak/>
        <w:t>Decreased thyroid hormone synthesis and low levels of circulating thyroid hormones</w:t>
      </w:r>
      <w:r>
        <w:rPr>
          <w:rFonts w:eastAsiaTheme="minorHAnsi"/>
          <w:color w:val="000000"/>
          <w:sz w:val="28"/>
          <w:szCs w:val="28"/>
          <w:lang w:eastAsia="en-US"/>
        </w:rPr>
        <w:t xml:space="preserve"> </w:t>
      </w:r>
      <w:r w:rsidRPr="00AD4AD6">
        <w:rPr>
          <w:rFonts w:eastAsiaTheme="minorHAnsi"/>
          <w:color w:val="000000"/>
          <w:sz w:val="28"/>
          <w:szCs w:val="28"/>
          <w:lang w:eastAsia="en-US"/>
        </w:rPr>
        <w:t>result in biochemical and/or clinical hypothyroidism. This condition occurs more</w:t>
      </w:r>
      <w:r>
        <w:rPr>
          <w:rFonts w:eastAsiaTheme="minorHAnsi"/>
          <w:color w:val="000000"/>
          <w:sz w:val="28"/>
          <w:szCs w:val="28"/>
          <w:lang w:eastAsia="en-US"/>
        </w:rPr>
        <w:t xml:space="preserve"> </w:t>
      </w:r>
      <w:r w:rsidRPr="00AD4AD6">
        <w:rPr>
          <w:rFonts w:eastAsiaTheme="minorHAnsi"/>
          <w:color w:val="000000"/>
          <w:sz w:val="28"/>
          <w:szCs w:val="28"/>
          <w:lang w:eastAsia="en-US"/>
        </w:rPr>
        <w:t xml:space="preserve">frequently in women; the over all incidences are about 3% of the general population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77</w:t>
      </w:r>
      <w:r w:rsidRPr="00412DCC">
        <w:rPr>
          <w:rFonts w:eastAsiaTheme="minorHAnsi"/>
          <w:color w:val="000000"/>
          <w:sz w:val="28"/>
          <w:szCs w:val="28"/>
          <w:vertAlign w:val="superscript"/>
          <w:lang w:eastAsia="en-US"/>
        </w:rPr>
        <w:t xml:space="preserve">, </w:t>
      </w:r>
      <w:r w:rsidR="00FE222B" w:rsidRPr="00412DCC">
        <w:rPr>
          <w:rFonts w:eastAsiaTheme="minorHAnsi"/>
          <w:color w:val="000000"/>
          <w:sz w:val="28"/>
          <w:szCs w:val="28"/>
          <w:vertAlign w:val="superscript"/>
          <w:lang w:eastAsia="en-US"/>
        </w:rPr>
        <w:t>78</w:t>
      </w:r>
      <w:r w:rsidRPr="00412DCC">
        <w:rPr>
          <w:rFonts w:eastAsiaTheme="minorHAnsi"/>
          <w:color w:val="000000"/>
          <w:sz w:val="28"/>
          <w:szCs w:val="28"/>
          <w:vertAlign w:val="superscript"/>
          <w:lang w:eastAsia="en-US"/>
        </w:rPr>
        <w:t>).</w:t>
      </w:r>
    </w:p>
    <w:p w:rsidR="00AD4AD6" w:rsidRPr="00AD4AD6" w:rsidRDefault="00AD4AD6" w:rsidP="00FE222B">
      <w:pPr>
        <w:autoSpaceDE w:val="0"/>
        <w:autoSpaceDN w:val="0"/>
        <w:bidi w:val="0"/>
        <w:adjustRightInd w:val="0"/>
        <w:spacing w:line="360" w:lineRule="auto"/>
        <w:jc w:val="both"/>
        <w:rPr>
          <w:rFonts w:eastAsiaTheme="minorHAnsi"/>
          <w:color w:val="000000"/>
          <w:sz w:val="28"/>
          <w:szCs w:val="28"/>
          <w:lang w:eastAsia="en-US"/>
        </w:rPr>
      </w:pPr>
      <w:r w:rsidRPr="00AD4AD6">
        <w:rPr>
          <w:rFonts w:eastAsiaTheme="minorHAnsi"/>
          <w:color w:val="000000"/>
          <w:sz w:val="28"/>
          <w:szCs w:val="28"/>
          <w:lang w:eastAsia="en-US"/>
        </w:rPr>
        <w:t>Hypothyroidism can be congenital or acquired. The acquired from may follow</w:t>
      </w:r>
      <w:r>
        <w:rPr>
          <w:rFonts w:eastAsiaTheme="minorHAnsi"/>
          <w:color w:val="000000"/>
          <w:sz w:val="28"/>
          <w:szCs w:val="28"/>
          <w:lang w:eastAsia="en-US"/>
        </w:rPr>
        <w:t xml:space="preserve"> </w:t>
      </w:r>
      <w:r w:rsidRPr="00AD4AD6">
        <w:rPr>
          <w:rFonts w:eastAsiaTheme="minorHAnsi"/>
          <w:color w:val="000000"/>
          <w:sz w:val="28"/>
          <w:szCs w:val="28"/>
          <w:lang w:eastAsia="en-US"/>
        </w:rPr>
        <w:t xml:space="preserve">thyroid gland or pituitary gland failure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79</w:t>
      </w:r>
      <w:r w:rsidRPr="00412DCC">
        <w:rPr>
          <w:rFonts w:eastAsiaTheme="minorHAnsi"/>
          <w:color w:val="000000"/>
          <w:sz w:val="28"/>
          <w:szCs w:val="28"/>
          <w:vertAlign w:val="superscript"/>
          <w:lang w:eastAsia="en-US"/>
        </w:rPr>
        <w:t>)</w:t>
      </w:r>
      <w:r w:rsidRPr="00AD4AD6">
        <w:rPr>
          <w:rFonts w:eastAsiaTheme="minorHAnsi"/>
          <w:color w:val="000000"/>
          <w:sz w:val="28"/>
          <w:szCs w:val="28"/>
          <w:lang w:eastAsia="en-US"/>
        </w:rPr>
        <w:t>. Hypothyroidism, like hyperthyroidism,</w:t>
      </w:r>
      <w:r>
        <w:rPr>
          <w:rFonts w:eastAsiaTheme="minorHAnsi"/>
          <w:color w:val="000000"/>
          <w:sz w:val="28"/>
          <w:szCs w:val="28"/>
          <w:lang w:eastAsia="en-US"/>
        </w:rPr>
        <w:t xml:space="preserve"> </w:t>
      </w:r>
      <w:r w:rsidRPr="00AD4AD6">
        <w:rPr>
          <w:rFonts w:eastAsiaTheme="minorHAnsi"/>
          <w:color w:val="000000"/>
          <w:sz w:val="28"/>
          <w:szCs w:val="28"/>
          <w:lang w:eastAsia="en-US"/>
        </w:rPr>
        <w:t>probably is initiated by autoimmunity against the thyroid gland in addition to different other</w:t>
      </w:r>
      <w:r>
        <w:rPr>
          <w:rFonts w:eastAsiaTheme="minorHAnsi"/>
          <w:color w:val="000000"/>
          <w:sz w:val="28"/>
          <w:szCs w:val="28"/>
          <w:lang w:eastAsia="en-US"/>
        </w:rPr>
        <w:t xml:space="preserve"> </w:t>
      </w:r>
      <w:r w:rsidRPr="00AD4AD6">
        <w:rPr>
          <w:rFonts w:eastAsiaTheme="minorHAnsi"/>
          <w:color w:val="000000"/>
          <w:sz w:val="28"/>
          <w:szCs w:val="28"/>
          <w:lang w:eastAsia="en-US"/>
        </w:rPr>
        <w:t xml:space="preserve">causes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80</w:t>
      </w:r>
      <w:r w:rsidRPr="00412DCC">
        <w:rPr>
          <w:rFonts w:eastAsiaTheme="minorHAnsi"/>
          <w:color w:val="000000"/>
          <w:sz w:val="28"/>
          <w:szCs w:val="28"/>
          <w:vertAlign w:val="superscript"/>
          <w:lang w:eastAsia="en-US"/>
        </w:rPr>
        <w:t>)</w:t>
      </w:r>
      <w:r w:rsidRPr="00AD4AD6">
        <w:rPr>
          <w:rFonts w:eastAsiaTheme="minorHAnsi"/>
          <w:color w:val="000000"/>
          <w:sz w:val="28"/>
          <w:szCs w:val="28"/>
          <w:lang w:eastAsia="en-US"/>
        </w:rPr>
        <w:t>. The thyroid glands of most of these patients first have autoimmune “Thyroiditis“,</w:t>
      </w:r>
    </w:p>
    <w:p w:rsidR="00AD4AD6" w:rsidRPr="00AD4AD6" w:rsidRDefault="00AD4AD6" w:rsidP="00FE222B">
      <w:pPr>
        <w:autoSpaceDE w:val="0"/>
        <w:autoSpaceDN w:val="0"/>
        <w:bidi w:val="0"/>
        <w:adjustRightInd w:val="0"/>
        <w:spacing w:line="360" w:lineRule="auto"/>
        <w:jc w:val="both"/>
        <w:rPr>
          <w:rFonts w:eastAsiaTheme="minorHAnsi"/>
          <w:color w:val="000000"/>
          <w:sz w:val="28"/>
          <w:szCs w:val="28"/>
          <w:lang w:eastAsia="en-US"/>
        </w:rPr>
      </w:pPr>
      <w:r w:rsidRPr="00AD4AD6">
        <w:rPr>
          <w:rFonts w:eastAsiaTheme="minorHAnsi"/>
          <w:color w:val="000000"/>
          <w:sz w:val="28"/>
          <w:szCs w:val="28"/>
          <w:lang w:eastAsia="en-US"/>
        </w:rPr>
        <w:t>which means thyroid inflammation. This causes progressive deterioration and finally</w:t>
      </w:r>
      <w:r>
        <w:rPr>
          <w:rFonts w:eastAsiaTheme="minorHAnsi"/>
          <w:color w:val="000000"/>
          <w:sz w:val="28"/>
          <w:szCs w:val="28"/>
          <w:lang w:eastAsia="en-US"/>
        </w:rPr>
        <w:t xml:space="preserve"> </w:t>
      </w:r>
      <w:r w:rsidRPr="00AD4AD6">
        <w:rPr>
          <w:rFonts w:eastAsiaTheme="minorHAnsi"/>
          <w:color w:val="000000"/>
          <w:sz w:val="28"/>
          <w:szCs w:val="28"/>
          <w:lang w:eastAsia="en-US"/>
        </w:rPr>
        <w:t>fibrosis of the gland, with resultant diminished or absent secretion of thyroid hormone.</w:t>
      </w:r>
      <w:r>
        <w:rPr>
          <w:rFonts w:eastAsiaTheme="minorHAnsi"/>
          <w:color w:val="000000"/>
          <w:sz w:val="28"/>
          <w:szCs w:val="28"/>
          <w:lang w:eastAsia="en-US"/>
        </w:rPr>
        <w:t xml:space="preserve"> </w:t>
      </w:r>
      <w:r w:rsidRPr="00AD4AD6">
        <w:rPr>
          <w:rFonts w:eastAsiaTheme="minorHAnsi"/>
          <w:color w:val="000000"/>
          <w:sz w:val="28"/>
          <w:szCs w:val="28"/>
          <w:lang w:eastAsia="en-US"/>
        </w:rPr>
        <w:t>Several other types of hypothyroidism also occur, often associated with development of</w:t>
      </w:r>
      <w:r>
        <w:rPr>
          <w:rFonts w:eastAsiaTheme="minorHAnsi"/>
          <w:color w:val="000000"/>
          <w:sz w:val="28"/>
          <w:szCs w:val="28"/>
          <w:lang w:eastAsia="en-US"/>
        </w:rPr>
        <w:t xml:space="preserve"> </w:t>
      </w:r>
      <w:r w:rsidRPr="00AD4AD6">
        <w:rPr>
          <w:rFonts w:eastAsiaTheme="minorHAnsi"/>
          <w:color w:val="000000"/>
          <w:sz w:val="28"/>
          <w:szCs w:val="28"/>
          <w:lang w:eastAsia="en-US"/>
        </w:rPr>
        <w:t>enlarged thyroid glands called thyroid goiter</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81</w:t>
      </w:r>
      <w:r w:rsidRPr="00412DCC">
        <w:rPr>
          <w:rFonts w:eastAsiaTheme="minorHAnsi"/>
          <w:color w:val="000000"/>
          <w:sz w:val="28"/>
          <w:szCs w:val="28"/>
          <w:vertAlign w:val="superscript"/>
          <w:lang w:eastAsia="en-US"/>
        </w:rPr>
        <w:t>)</w:t>
      </w:r>
      <w:r w:rsidRPr="00AD4AD6">
        <w:rPr>
          <w:rFonts w:eastAsiaTheme="minorHAnsi"/>
          <w:color w:val="000000"/>
          <w:sz w:val="28"/>
          <w:szCs w:val="28"/>
          <w:lang w:eastAsia="en-US"/>
        </w:rPr>
        <w:t>.Deficiency of thyroid hormones</w:t>
      </w:r>
      <w:r>
        <w:rPr>
          <w:rFonts w:eastAsiaTheme="minorHAnsi"/>
          <w:color w:val="000000"/>
          <w:sz w:val="28"/>
          <w:szCs w:val="28"/>
          <w:lang w:eastAsia="en-US"/>
        </w:rPr>
        <w:t xml:space="preserve"> </w:t>
      </w:r>
      <w:r w:rsidRPr="00AD4AD6">
        <w:rPr>
          <w:rFonts w:eastAsiaTheme="minorHAnsi"/>
          <w:color w:val="000000"/>
          <w:sz w:val="28"/>
          <w:szCs w:val="28"/>
          <w:lang w:eastAsia="en-US"/>
        </w:rPr>
        <w:t>causes many metabolic processes to slow</w:t>
      </w:r>
      <w:r>
        <w:rPr>
          <w:rFonts w:eastAsiaTheme="minorHAnsi"/>
          <w:color w:val="000000"/>
          <w:sz w:val="28"/>
          <w:szCs w:val="28"/>
          <w:lang w:eastAsia="en-US"/>
        </w:rPr>
        <w:t xml:space="preserve"> </w:t>
      </w:r>
      <w:r w:rsidRPr="00AD4AD6">
        <w:rPr>
          <w:rFonts w:eastAsiaTheme="minorHAnsi"/>
          <w:color w:val="000000"/>
          <w:sz w:val="28"/>
          <w:szCs w:val="28"/>
          <w:lang w:eastAsia="en-US"/>
        </w:rPr>
        <w:t>down. Symptoms of hypothyroidism include</w:t>
      </w:r>
    </w:p>
    <w:p w:rsidR="00AD4AD6" w:rsidRPr="00AD4AD6" w:rsidRDefault="00AD4AD6" w:rsidP="00FE222B">
      <w:pPr>
        <w:autoSpaceDE w:val="0"/>
        <w:autoSpaceDN w:val="0"/>
        <w:bidi w:val="0"/>
        <w:adjustRightInd w:val="0"/>
        <w:spacing w:line="360" w:lineRule="auto"/>
        <w:jc w:val="both"/>
        <w:rPr>
          <w:rFonts w:eastAsiaTheme="minorHAnsi"/>
          <w:color w:val="000000"/>
          <w:sz w:val="28"/>
          <w:szCs w:val="28"/>
          <w:lang w:eastAsia="en-US"/>
        </w:rPr>
      </w:pPr>
      <w:r w:rsidRPr="00AD4AD6">
        <w:rPr>
          <w:rFonts w:eastAsiaTheme="minorHAnsi"/>
          <w:color w:val="000000"/>
          <w:sz w:val="28"/>
          <w:szCs w:val="28"/>
          <w:lang w:eastAsia="en-US"/>
        </w:rPr>
        <w:t>enlargement of thyroid gland-or goiter,</w:t>
      </w:r>
      <w:r>
        <w:rPr>
          <w:rFonts w:eastAsiaTheme="minorHAnsi"/>
          <w:color w:val="000000"/>
          <w:sz w:val="28"/>
          <w:szCs w:val="28"/>
          <w:lang w:eastAsia="en-US"/>
        </w:rPr>
        <w:t xml:space="preserve"> </w:t>
      </w:r>
      <w:r w:rsidRPr="00AD4AD6">
        <w:rPr>
          <w:rFonts w:eastAsiaTheme="minorHAnsi"/>
          <w:color w:val="000000"/>
          <w:sz w:val="28"/>
          <w:szCs w:val="28"/>
          <w:lang w:eastAsia="en-US"/>
        </w:rPr>
        <w:t>impairment of cognition slowing of mental</w:t>
      </w:r>
      <w:r>
        <w:rPr>
          <w:rFonts w:eastAsiaTheme="minorHAnsi"/>
          <w:color w:val="000000"/>
          <w:sz w:val="28"/>
          <w:szCs w:val="28"/>
          <w:lang w:eastAsia="en-US"/>
        </w:rPr>
        <w:t xml:space="preserve"> </w:t>
      </w:r>
      <w:r w:rsidRPr="00AD4AD6">
        <w:rPr>
          <w:rFonts w:eastAsiaTheme="minorHAnsi"/>
          <w:color w:val="000000"/>
          <w:sz w:val="28"/>
          <w:szCs w:val="28"/>
          <w:lang w:eastAsia="en-US"/>
        </w:rPr>
        <w:t>and physical performance, increased risk of</w:t>
      </w:r>
      <w:r>
        <w:rPr>
          <w:rFonts w:eastAsiaTheme="minorHAnsi"/>
          <w:color w:val="000000"/>
          <w:sz w:val="28"/>
          <w:szCs w:val="28"/>
          <w:lang w:eastAsia="en-US"/>
        </w:rPr>
        <w:t xml:space="preserve"> </w:t>
      </w:r>
      <w:r w:rsidRPr="00AD4AD6">
        <w:rPr>
          <w:rFonts w:eastAsiaTheme="minorHAnsi"/>
          <w:color w:val="000000"/>
          <w:sz w:val="28"/>
          <w:szCs w:val="28"/>
          <w:lang w:eastAsia="en-US"/>
        </w:rPr>
        <w:t>coronary heart diseases many and different</w:t>
      </w:r>
      <w:r>
        <w:rPr>
          <w:rFonts w:eastAsiaTheme="minorHAnsi"/>
          <w:color w:val="000000"/>
          <w:sz w:val="28"/>
          <w:szCs w:val="28"/>
          <w:lang w:eastAsia="en-US"/>
        </w:rPr>
        <w:t xml:space="preserve"> </w:t>
      </w:r>
      <w:r w:rsidRPr="00AD4AD6">
        <w:rPr>
          <w:rFonts w:eastAsiaTheme="minorHAnsi"/>
          <w:color w:val="000000"/>
          <w:sz w:val="28"/>
          <w:szCs w:val="28"/>
          <w:lang w:eastAsia="en-US"/>
        </w:rPr>
        <w:t xml:space="preserve">other symptoms </w:t>
      </w:r>
      <w:r w:rsidRPr="00412DCC">
        <w:rPr>
          <w:rFonts w:eastAsiaTheme="minorHAnsi"/>
          <w:color w:val="000000"/>
          <w:sz w:val="28"/>
          <w:szCs w:val="28"/>
          <w:vertAlign w:val="superscript"/>
          <w:lang w:eastAsia="en-US"/>
        </w:rPr>
        <w:t>(</w:t>
      </w:r>
      <w:r w:rsidR="00FE222B" w:rsidRPr="00412DCC">
        <w:rPr>
          <w:rFonts w:eastAsiaTheme="minorHAnsi"/>
          <w:color w:val="000000"/>
          <w:sz w:val="28"/>
          <w:szCs w:val="28"/>
          <w:vertAlign w:val="superscript"/>
          <w:lang w:eastAsia="en-US"/>
        </w:rPr>
        <w:t>82</w:t>
      </w:r>
      <w:r w:rsidRPr="00412DCC">
        <w:rPr>
          <w:rFonts w:eastAsiaTheme="minorHAnsi"/>
          <w:color w:val="000000"/>
          <w:sz w:val="28"/>
          <w:szCs w:val="28"/>
          <w:vertAlign w:val="superscript"/>
          <w:lang w:eastAsia="en-US"/>
        </w:rPr>
        <w:t>)</w:t>
      </w:r>
      <w:r w:rsidRPr="00AD4AD6">
        <w:rPr>
          <w:rFonts w:eastAsiaTheme="minorHAnsi"/>
          <w:color w:val="000000"/>
          <w:sz w:val="28"/>
          <w:szCs w:val="28"/>
          <w:lang w:eastAsia="en-US"/>
        </w:rPr>
        <w:t>.</w:t>
      </w:r>
    </w:p>
    <w:p w:rsidR="00AD4AD6" w:rsidRDefault="00AD4AD6" w:rsidP="00E976F8">
      <w:pPr>
        <w:autoSpaceDE w:val="0"/>
        <w:autoSpaceDN w:val="0"/>
        <w:bidi w:val="0"/>
        <w:adjustRightInd w:val="0"/>
        <w:spacing w:line="360"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Pr="00AD4AD6">
        <w:rPr>
          <w:rFonts w:eastAsiaTheme="minorHAnsi"/>
          <w:color w:val="000000"/>
          <w:sz w:val="28"/>
          <w:szCs w:val="28"/>
          <w:lang w:eastAsia="en-US"/>
        </w:rPr>
        <w:t>In this work, the serum content of the</w:t>
      </w:r>
      <w:r>
        <w:rPr>
          <w:rFonts w:eastAsiaTheme="minorHAnsi"/>
          <w:color w:val="000000"/>
          <w:sz w:val="28"/>
          <w:szCs w:val="28"/>
          <w:lang w:eastAsia="en-US"/>
        </w:rPr>
        <w:t xml:space="preserve"> </w:t>
      </w:r>
      <w:r w:rsidRPr="00AD4AD6">
        <w:rPr>
          <w:rFonts w:eastAsiaTheme="minorHAnsi"/>
          <w:color w:val="000000"/>
          <w:sz w:val="28"/>
          <w:szCs w:val="28"/>
          <w:lang w:eastAsia="en-US"/>
        </w:rPr>
        <w:t>trace elements; Zn, Cu, Mn, and Se in</w:t>
      </w:r>
      <w:r>
        <w:rPr>
          <w:rFonts w:eastAsiaTheme="minorHAnsi"/>
          <w:color w:val="000000"/>
          <w:sz w:val="28"/>
          <w:szCs w:val="28"/>
          <w:lang w:eastAsia="en-US"/>
        </w:rPr>
        <w:t xml:space="preserve"> goitre </w:t>
      </w:r>
      <w:r w:rsidRPr="00AD4AD6">
        <w:rPr>
          <w:rFonts w:eastAsiaTheme="minorHAnsi"/>
          <w:color w:val="000000"/>
          <w:sz w:val="28"/>
          <w:szCs w:val="28"/>
          <w:lang w:eastAsia="en-US"/>
        </w:rPr>
        <w:t xml:space="preserve"> patients was determined and</w:t>
      </w:r>
      <w:r>
        <w:rPr>
          <w:rFonts w:eastAsiaTheme="minorHAnsi"/>
          <w:color w:val="000000"/>
          <w:sz w:val="28"/>
          <w:szCs w:val="28"/>
          <w:lang w:eastAsia="en-US"/>
        </w:rPr>
        <w:t xml:space="preserve"> </w:t>
      </w:r>
      <w:r w:rsidRPr="00AD4AD6">
        <w:rPr>
          <w:rFonts w:eastAsiaTheme="minorHAnsi"/>
          <w:color w:val="000000"/>
          <w:sz w:val="28"/>
          <w:szCs w:val="28"/>
          <w:lang w:eastAsia="en-US"/>
        </w:rPr>
        <w:t>compared to that of normal subjects.</w:t>
      </w:r>
    </w:p>
    <w:p w:rsidR="00D10898" w:rsidRPr="00123CD6" w:rsidRDefault="004B3550" w:rsidP="00DB467A">
      <w:pPr>
        <w:autoSpaceDE w:val="0"/>
        <w:autoSpaceDN w:val="0"/>
        <w:bidi w:val="0"/>
        <w:adjustRightInd w:val="0"/>
        <w:spacing w:line="360" w:lineRule="auto"/>
        <w:rPr>
          <w:rFonts w:eastAsiaTheme="minorHAnsi"/>
          <w:b/>
          <w:bCs/>
          <w:color w:val="000000"/>
          <w:sz w:val="28"/>
          <w:szCs w:val="28"/>
          <w:lang w:eastAsia="en-US"/>
        </w:rPr>
      </w:pPr>
      <w:r>
        <w:rPr>
          <w:b/>
          <w:bCs/>
          <w:sz w:val="28"/>
          <w:szCs w:val="28"/>
        </w:rPr>
        <w:t>1-</w:t>
      </w:r>
      <w:r w:rsidR="00DB467A">
        <w:rPr>
          <w:b/>
          <w:bCs/>
          <w:sz w:val="28"/>
          <w:szCs w:val="28"/>
        </w:rPr>
        <w:t>20</w:t>
      </w:r>
      <w:r w:rsidR="00F34019">
        <w:rPr>
          <w:b/>
          <w:bCs/>
          <w:sz w:val="28"/>
          <w:szCs w:val="28"/>
        </w:rPr>
        <w:t>.</w:t>
      </w:r>
      <w:r>
        <w:rPr>
          <w:b/>
          <w:bCs/>
          <w:sz w:val="28"/>
          <w:szCs w:val="28"/>
        </w:rPr>
        <w:t xml:space="preserve"> </w:t>
      </w:r>
      <w:r w:rsidR="00D10898" w:rsidRPr="00123CD6">
        <w:rPr>
          <w:b/>
          <w:bCs/>
          <w:sz w:val="28"/>
          <w:szCs w:val="28"/>
        </w:rPr>
        <w:t>The role of copper, selenium, and zinc in nutrition and health</w:t>
      </w:r>
      <w:r w:rsidR="00D10898" w:rsidRPr="00123CD6">
        <w:rPr>
          <w:rFonts w:eastAsiaTheme="minorHAnsi"/>
          <w:b/>
          <w:bCs/>
          <w:color w:val="000000"/>
          <w:sz w:val="28"/>
          <w:szCs w:val="28"/>
          <w:lang w:eastAsia="en-US"/>
        </w:rPr>
        <w:t>.</w:t>
      </w:r>
    </w:p>
    <w:p w:rsidR="00D10898" w:rsidRPr="00D10898" w:rsidRDefault="00D10898" w:rsidP="00FD03F5">
      <w:pPr>
        <w:autoSpaceDE w:val="0"/>
        <w:autoSpaceDN w:val="0"/>
        <w:bidi w:val="0"/>
        <w:adjustRightInd w:val="0"/>
        <w:spacing w:line="360" w:lineRule="auto"/>
        <w:jc w:val="both"/>
        <w:rPr>
          <w:rFonts w:eastAsiaTheme="minorHAnsi"/>
          <w:color w:val="000000"/>
          <w:sz w:val="40"/>
          <w:szCs w:val="40"/>
          <w:lang w:eastAsia="en-US"/>
        </w:rPr>
      </w:pPr>
      <w:r>
        <w:rPr>
          <w:sz w:val="28"/>
          <w:szCs w:val="28"/>
        </w:rPr>
        <w:t xml:space="preserve">   </w:t>
      </w:r>
      <w:r w:rsidRPr="00D10898">
        <w:rPr>
          <w:sz w:val="28"/>
          <w:szCs w:val="28"/>
        </w:rPr>
        <w:t xml:space="preserve">Copper, zinc, selenium, and molybdenum are involved in many biochemical processes supporting life. The most important of these processes are cellular respiration, cellular utilization of oxygen, DNA and RNA reproduction, maintenance of cell membrane integrity, and sequestration of free radicals. Copper, zinc, and selenium are involved in destruction of free radicals through cascading enzyme systems. Superoxide radicals are reduced to hydrogen peroxide by superoxide </w:t>
      </w:r>
      <w:r w:rsidRPr="00D10898">
        <w:rPr>
          <w:sz w:val="28"/>
          <w:szCs w:val="28"/>
        </w:rPr>
        <w:lastRenderedPageBreak/>
        <w:t xml:space="preserve">dismutases in the presence of copper and zinc cofactors. Hydrogen peroxide is then reduced to water by the selenium-glutathione peroxidase couple. Efficient removal of these superoxide free radicals maintains the integrity of membranes, reduces the risk of cancer, and slows the aging process. On the other hand, excess intake of these trace elements leads to disease and toxicity; therefore, a fine balance is essential for health. Trace element--deficient patients usually present with common symptoms such as malaise, loss of appetite, anemia, infection, skin lesions, and low-grade neuropathy, thus complicating the diagnosis. Symptoms for intoxication by trace elements are general, for example, flu-like and CNS symptoms, fever, coughing, nausea, vomiting, diarrhea, anemia, and neuropathy. A combination of observation, medical and dietary history, and analyses for multiple trace elements is needed to pinpoint the trace element(s) involved. Serum, plasma, and erythrocytes may be used for the evaluation of copper and zinc status, whereas only serum or plasma is recommended for selenium. Whole blood is preferred for molybdenum. When trace element levels are inconsistent with medical evaluations, a test for activity of the suspected enzyme(s) would support the differential diagnosis. Furthermore, it is important to differentiate whether trace element deficiency or toxicity is the primary cause of the disorder, or is secondary to other underlying diseases. Only successful treatment of the primary disorder will lead to complete recovery. In the event of sample contamination during collection or analysis, the physician may be misled by falsely elevated results. Royal blue top evacuated tubes containing negligibly low concentrations of the trace element or acid-washed plastic sterilized syringes should be used for blood, serum, or plasma collection. Powdered gloves must be avoided. When possible, mineral supplements are not to be administered to the patient for a minimum of 3 days prior to sample collection. Serum and plasma specimens are to be transported in </w:t>
      </w:r>
      <w:r w:rsidRPr="00D10898">
        <w:rPr>
          <w:sz w:val="28"/>
          <w:szCs w:val="28"/>
        </w:rPr>
        <w:lastRenderedPageBreak/>
        <w:t>acid-washed polypropylene and polyethylene tubes. Analysis is performed in a controlled environment to minimize or eliminate contamination. During analysis, all laboratory wares should be acid-washed for decontamination. A detailed description of these precautions may be found in reviews by Aitio and Jarvisalo and by Chan and Gerson. Copper and zinc analysis on serum and plasma are commonly performed by flame atomic absorption spectrometry, inductively coupled plasma-atomic emission spectrometry, and inductively coupled plasma-mass spectrometry. Serum and plasma selenium levels are determined by graphite furnace atomic absorption with Zeeman background correction and neutron activation analysis. Molybdenum levels are best determined by neutron activation and highly sensitive inductively coupled plasma-mass spectrometry</w:t>
      </w:r>
      <w:r w:rsidRPr="00A527C8">
        <w:rPr>
          <w:sz w:val="28"/>
          <w:szCs w:val="28"/>
        </w:rPr>
        <w:t>.</w:t>
      </w:r>
      <w:r w:rsidR="00A527C8" w:rsidRPr="00412DCC">
        <w:rPr>
          <w:rFonts w:eastAsiaTheme="minorHAnsi"/>
          <w:color w:val="000000"/>
          <w:sz w:val="28"/>
          <w:szCs w:val="28"/>
          <w:vertAlign w:val="superscript"/>
          <w:lang w:eastAsia="en-US"/>
        </w:rPr>
        <w:t>(83)</w:t>
      </w:r>
    </w:p>
    <w:p w:rsidR="007E3C4E" w:rsidRPr="00BC6639" w:rsidRDefault="004B3550" w:rsidP="00DB467A">
      <w:pPr>
        <w:autoSpaceDE w:val="0"/>
        <w:autoSpaceDN w:val="0"/>
        <w:bidi w:val="0"/>
        <w:adjustRightInd w:val="0"/>
        <w:rPr>
          <w:rFonts w:eastAsiaTheme="minorHAnsi"/>
          <w:b/>
          <w:bCs/>
          <w:color w:val="000000"/>
          <w:sz w:val="28"/>
          <w:szCs w:val="28"/>
          <w:lang w:eastAsia="en-US"/>
        </w:rPr>
      </w:pPr>
      <w:r w:rsidRPr="00BC6639">
        <w:rPr>
          <w:rFonts w:eastAsiaTheme="minorHAnsi"/>
          <w:b/>
          <w:bCs/>
          <w:color w:val="000000"/>
          <w:sz w:val="28"/>
          <w:szCs w:val="28"/>
          <w:lang w:eastAsia="en-US"/>
        </w:rPr>
        <w:t>1-</w:t>
      </w:r>
      <w:r w:rsidR="00DB467A" w:rsidRPr="00BC6639">
        <w:rPr>
          <w:rFonts w:eastAsiaTheme="minorHAnsi"/>
          <w:b/>
          <w:bCs/>
          <w:color w:val="000000"/>
          <w:sz w:val="28"/>
          <w:szCs w:val="28"/>
          <w:lang w:eastAsia="en-US"/>
        </w:rPr>
        <w:t>20</w:t>
      </w:r>
      <w:r w:rsidR="006E38D4" w:rsidRPr="00BC6639">
        <w:rPr>
          <w:rFonts w:eastAsiaTheme="minorHAnsi"/>
          <w:b/>
          <w:bCs/>
          <w:color w:val="000000"/>
          <w:sz w:val="28"/>
          <w:szCs w:val="28"/>
          <w:lang w:eastAsia="en-US"/>
        </w:rPr>
        <w:t>-1</w:t>
      </w:r>
      <w:r w:rsidRPr="00BC6639">
        <w:rPr>
          <w:rFonts w:eastAsiaTheme="minorHAnsi"/>
          <w:b/>
          <w:bCs/>
          <w:color w:val="000000"/>
          <w:sz w:val="28"/>
          <w:szCs w:val="28"/>
          <w:lang w:eastAsia="en-US"/>
        </w:rPr>
        <w:t xml:space="preserve"> </w:t>
      </w:r>
      <w:r w:rsidR="00F771A0" w:rsidRPr="00BC6639">
        <w:rPr>
          <w:rFonts w:eastAsiaTheme="minorHAnsi"/>
          <w:b/>
          <w:bCs/>
          <w:color w:val="000000"/>
          <w:sz w:val="28"/>
          <w:szCs w:val="28"/>
          <w:lang w:eastAsia="en-US"/>
        </w:rPr>
        <w:t>Selenium</w:t>
      </w:r>
      <w:r w:rsidR="007E3C4E" w:rsidRPr="00BC6639">
        <w:rPr>
          <w:rFonts w:eastAsiaTheme="minorHAnsi"/>
          <w:b/>
          <w:bCs/>
          <w:color w:val="000000"/>
          <w:sz w:val="28"/>
          <w:szCs w:val="28"/>
          <w:lang w:eastAsia="en-US"/>
        </w:rPr>
        <w:t xml:space="preserve"> </w:t>
      </w:r>
    </w:p>
    <w:p w:rsidR="007E3C4E" w:rsidRPr="007E3C4E" w:rsidRDefault="007E3C4E" w:rsidP="007E3C4E">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t>Selenium (Se) is an essential micronutrient and as a</w:t>
      </w:r>
      <w:r>
        <w:rPr>
          <w:rFonts w:eastAsiaTheme="minorHAnsi"/>
          <w:color w:val="000000"/>
          <w:sz w:val="28"/>
          <w:szCs w:val="28"/>
          <w:lang w:eastAsia="en-US"/>
        </w:rPr>
        <w:t xml:space="preserve"> </w:t>
      </w:r>
      <w:r w:rsidRPr="007E3C4E">
        <w:rPr>
          <w:rFonts w:eastAsiaTheme="minorHAnsi"/>
          <w:color w:val="000000"/>
          <w:sz w:val="28"/>
          <w:szCs w:val="28"/>
          <w:lang w:eastAsia="en-US"/>
        </w:rPr>
        <w:t>component of selenocysteine, Se is involved in the</w:t>
      </w:r>
      <w:r>
        <w:rPr>
          <w:rFonts w:eastAsiaTheme="minorHAnsi"/>
          <w:color w:val="000000"/>
          <w:sz w:val="28"/>
          <w:szCs w:val="28"/>
          <w:lang w:eastAsia="en-US"/>
        </w:rPr>
        <w:t xml:space="preserve"> catalysis of all known </w:t>
      </w:r>
      <w:r w:rsidRPr="007E3C4E">
        <w:rPr>
          <w:rFonts w:eastAsiaTheme="minorHAnsi"/>
          <w:color w:val="000000"/>
          <w:sz w:val="28"/>
          <w:szCs w:val="28"/>
          <w:lang w:eastAsia="en-US"/>
        </w:rPr>
        <w:t xml:space="preserve">selenoenzymes </w:t>
      </w:r>
      <w:r>
        <w:rPr>
          <w:rFonts w:eastAsiaTheme="minorHAnsi"/>
          <w:color w:val="000000"/>
          <w:sz w:val="28"/>
          <w:szCs w:val="28"/>
          <w:lang w:eastAsia="en-US"/>
        </w:rPr>
        <w:t xml:space="preserve"> </w:t>
      </w:r>
      <w:r w:rsidRPr="007E3C4E">
        <w:rPr>
          <w:rFonts w:eastAsiaTheme="minorHAnsi"/>
          <w:color w:val="000000"/>
          <w:sz w:val="28"/>
          <w:szCs w:val="28"/>
          <w:lang w:eastAsia="en-US"/>
        </w:rPr>
        <w:t>e.g., iodothyronine</w:t>
      </w:r>
      <w:r>
        <w:rPr>
          <w:rFonts w:eastAsiaTheme="minorHAnsi"/>
          <w:color w:val="000000"/>
          <w:sz w:val="28"/>
          <w:szCs w:val="28"/>
          <w:lang w:eastAsia="en-US"/>
        </w:rPr>
        <w:t xml:space="preserve"> </w:t>
      </w:r>
      <w:r w:rsidRPr="007E3C4E">
        <w:rPr>
          <w:rFonts w:eastAsiaTheme="minorHAnsi"/>
          <w:color w:val="000000"/>
          <w:sz w:val="28"/>
          <w:szCs w:val="28"/>
          <w:lang w:eastAsia="en-US"/>
        </w:rPr>
        <w:t>deiodinases. The iodothyronine deiodinases are</w:t>
      </w:r>
      <w:r>
        <w:rPr>
          <w:rFonts w:eastAsiaTheme="minorHAnsi"/>
          <w:color w:val="000000"/>
          <w:sz w:val="28"/>
          <w:szCs w:val="28"/>
          <w:lang w:eastAsia="en-US"/>
        </w:rPr>
        <w:t xml:space="preserve"> </w:t>
      </w:r>
      <w:r w:rsidRPr="007E3C4E">
        <w:rPr>
          <w:rFonts w:eastAsiaTheme="minorHAnsi"/>
          <w:color w:val="000000"/>
          <w:sz w:val="28"/>
          <w:szCs w:val="28"/>
          <w:lang w:eastAsia="en-US"/>
        </w:rPr>
        <w:t>required for the activation and the inactivation of the</w:t>
      </w:r>
    </w:p>
    <w:p w:rsidR="007E3C4E" w:rsidRPr="007E3C4E" w:rsidRDefault="007E3C4E" w:rsidP="00850A55">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t xml:space="preserve">thyroid hormones T4 and T3 respectively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84</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88</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Since</w:t>
      </w:r>
      <w:r>
        <w:rPr>
          <w:rFonts w:eastAsiaTheme="minorHAnsi"/>
          <w:color w:val="000000"/>
          <w:sz w:val="28"/>
          <w:szCs w:val="28"/>
          <w:lang w:eastAsia="en-US"/>
        </w:rPr>
        <w:t xml:space="preserve"> </w:t>
      </w:r>
      <w:r w:rsidRPr="007E3C4E">
        <w:rPr>
          <w:rFonts w:eastAsiaTheme="minorHAnsi"/>
          <w:color w:val="000000"/>
          <w:sz w:val="28"/>
          <w:szCs w:val="28"/>
          <w:lang w:eastAsia="en-US"/>
        </w:rPr>
        <w:t>the human thyroid contains the highest concentration</w:t>
      </w:r>
      <w:r>
        <w:rPr>
          <w:rFonts w:eastAsiaTheme="minorHAnsi"/>
          <w:color w:val="000000"/>
          <w:sz w:val="28"/>
          <w:szCs w:val="28"/>
          <w:lang w:eastAsia="en-US"/>
        </w:rPr>
        <w:t xml:space="preserve"> </w:t>
      </w:r>
      <w:r w:rsidRPr="007E3C4E">
        <w:rPr>
          <w:rFonts w:eastAsiaTheme="minorHAnsi"/>
          <w:color w:val="000000"/>
          <w:sz w:val="28"/>
          <w:szCs w:val="28"/>
          <w:lang w:eastAsia="en-US"/>
        </w:rPr>
        <w:t>of Se in comparison with all other organs (</w:t>
      </w:r>
      <w:r w:rsidR="00850A55">
        <w:rPr>
          <w:rFonts w:eastAsiaTheme="minorHAnsi"/>
          <w:color w:val="000000"/>
          <w:sz w:val="28"/>
          <w:szCs w:val="28"/>
          <w:lang w:eastAsia="en-US"/>
        </w:rPr>
        <w:t>86</w:t>
      </w:r>
      <w:r w:rsidRPr="007E3C4E">
        <w:rPr>
          <w:rFonts w:eastAsiaTheme="minorHAnsi"/>
          <w:color w:val="000000"/>
          <w:sz w:val="28"/>
          <w:szCs w:val="28"/>
          <w:lang w:eastAsia="en-US"/>
        </w:rPr>
        <w:t>) even in the</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case of Se-deficient nutrition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89</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an important role of Se</w:t>
      </w:r>
      <w:r>
        <w:rPr>
          <w:rFonts w:eastAsiaTheme="minorHAnsi"/>
          <w:color w:val="000000"/>
          <w:sz w:val="28"/>
          <w:szCs w:val="28"/>
          <w:lang w:eastAsia="en-US"/>
        </w:rPr>
        <w:t xml:space="preserve"> </w:t>
      </w:r>
      <w:r w:rsidRPr="007E3C4E">
        <w:rPr>
          <w:rFonts w:eastAsiaTheme="minorHAnsi"/>
          <w:color w:val="000000"/>
          <w:sz w:val="28"/>
          <w:szCs w:val="28"/>
          <w:lang w:eastAsia="en-US"/>
        </w:rPr>
        <w:t>for thyroid function was suggested. For clinical</w:t>
      </w:r>
      <w:r>
        <w:rPr>
          <w:rFonts w:eastAsiaTheme="minorHAnsi"/>
          <w:color w:val="000000"/>
          <w:sz w:val="28"/>
          <w:szCs w:val="28"/>
          <w:lang w:eastAsia="en-US"/>
        </w:rPr>
        <w:t xml:space="preserve"> </w:t>
      </w:r>
      <w:r w:rsidRPr="007E3C4E">
        <w:rPr>
          <w:rFonts w:eastAsiaTheme="minorHAnsi"/>
          <w:color w:val="000000"/>
          <w:sz w:val="28"/>
          <w:szCs w:val="28"/>
          <w:lang w:eastAsia="en-US"/>
        </w:rPr>
        <w:t>investigators, it is difficult to determine the role of Se</w:t>
      </w:r>
      <w:r>
        <w:rPr>
          <w:rFonts w:eastAsiaTheme="minorHAnsi"/>
          <w:color w:val="000000"/>
          <w:sz w:val="28"/>
          <w:szCs w:val="28"/>
          <w:lang w:eastAsia="en-US"/>
        </w:rPr>
        <w:t xml:space="preserve"> </w:t>
      </w:r>
      <w:r w:rsidRPr="007E3C4E">
        <w:rPr>
          <w:rFonts w:eastAsiaTheme="minorHAnsi"/>
          <w:color w:val="000000"/>
          <w:sz w:val="28"/>
          <w:szCs w:val="28"/>
          <w:lang w:eastAsia="en-US"/>
        </w:rPr>
        <w:t>in the etiology of (nodular-)goiter, because there are</w:t>
      </w:r>
      <w:r>
        <w:rPr>
          <w:rFonts w:eastAsiaTheme="minorHAnsi"/>
          <w:color w:val="000000"/>
          <w:sz w:val="28"/>
          <w:szCs w:val="28"/>
          <w:lang w:eastAsia="en-US"/>
        </w:rPr>
        <w:t xml:space="preserve"> </w:t>
      </w:r>
      <w:r w:rsidRPr="007E3C4E">
        <w:rPr>
          <w:rFonts w:eastAsiaTheme="minorHAnsi"/>
          <w:color w:val="000000"/>
          <w:sz w:val="28"/>
          <w:szCs w:val="28"/>
          <w:lang w:eastAsia="en-US"/>
        </w:rPr>
        <w:t>considerable variations of Se concentrations in different</w:t>
      </w:r>
    </w:p>
    <w:p w:rsidR="007E3C4E" w:rsidRPr="007E3C4E" w:rsidRDefault="007E3C4E" w:rsidP="00850A55">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t>populations as reflected by dietary habits, bioavailability</w:t>
      </w:r>
      <w:r>
        <w:rPr>
          <w:rFonts w:eastAsiaTheme="minorHAnsi"/>
          <w:color w:val="000000"/>
          <w:sz w:val="28"/>
          <w:szCs w:val="28"/>
          <w:lang w:eastAsia="en-US"/>
        </w:rPr>
        <w:t xml:space="preserve"> of Se </w:t>
      </w:r>
      <w:r w:rsidRPr="007E3C4E">
        <w:rPr>
          <w:rFonts w:eastAsiaTheme="minorHAnsi"/>
          <w:color w:val="000000"/>
          <w:sz w:val="28"/>
          <w:szCs w:val="28"/>
          <w:lang w:eastAsia="en-US"/>
        </w:rPr>
        <w:t xml:space="preserve">compounds, and racial differences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87</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90</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95</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w:t>
      </w:r>
      <w:r>
        <w:rPr>
          <w:rFonts w:eastAsiaTheme="minorHAnsi"/>
          <w:color w:val="000000"/>
          <w:sz w:val="28"/>
          <w:szCs w:val="28"/>
          <w:lang w:eastAsia="en-US"/>
        </w:rPr>
        <w:t xml:space="preserve"> </w:t>
      </w:r>
      <w:r w:rsidRPr="007E3C4E">
        <w:rPr>
          <w:rFonts w:eastAsiaTheme="minorHAnsi"/>
          <w:color w:val="000000"/>
          <w:sz w:val="28"/>
          <w:szCs w:val="28"/>
          <w:lang w:eastAsia="en-US"/>
        </w:rPr>
        <w:t>Moreover, previous clinical trials investigated populations</w:t>
      </w:r>
      <w:r>
        <w:rPr>
          <w:rFonts w:eastAsiaTheme="minorHAnsi"/>
          <w:color w:val="000000"/>
          <w:sz w:val="28"/>
          <w:szCs w:val="28"/>
          <w:lang w:eastAsia="en-US"/>
        </w:rPr>
        <w:t xml:space="preserve"> </w:t>
      </w:r>
      <w:r w:rsidRPr="007E3C4E">
        <w:rPr>
          <w:rFonts w:eastAsiaTheme="minorHAnsi"/>
          <w:color w:val="000000"/>
          <w:sz w:val="28"/>
          <w:szCs w:val="28"/>
          <w:lang w:eastAsia="en-US"/>
        </w:rPr>
        <w:t>with concurrent moderate to severe Se and</w:t>
      </w:r>
    </w:p>
    <w:p w:rsidR="007E3C4E" w:rsidRPr="007E3C4E" w:rsidRDefault="007E3C4E" w:rsidP="00850A55">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lastRenderedPageBreak/>
        <w:t xml:space="preserve">iodine deficiency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90</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93</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96</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97</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xml:space="preserve"> or failed to describe the</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iodine status of the investigated population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98</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For</w:t>
      </w:r>
      <w:r>
        <w:rPr>
          <w:rFonts w:eastAsiaTheme="minorHAnsi"/>
          <w:color w:val="000000"/>
          <w:sz w:val="28"/>
          <w:szCs w:val="28"/>
          <w:lang w:eastAsia="en-US"/>
        </w:rPr>
        <w:t xml:space="preserve"> </w:t>
      </w:r>
      <w:r w:rsidRPr="007E3C4E">
        <w:rPr>
          <w:rFonts w:eastAsiaTheme="minorHAnsi"/>
          <w:color w:val="000000"/>
          <w:sz w:val="28"/>
          <w:szCs w:val="28"/>
          <w:lang w:eastAsia="en-US"/>
        </w:rPr>
        <w:t>these reasons, heterogeneous results with no differences</w:t>
      </w:r>
      <w:r>
        <w:rPr>
          <w:rFonts w:eastAsiaTheme="minorHAnsi"/>
          <w:color w:val="000000"/>
          <w:sz w:val="28"/>
          <w:szCs w:val="28"/>
          <w:lang w:eastAsia="en-US"/>
        </w:rPr>
        <w:t xml:space="preserve"> </w:t>
      </w:r>
      <w:r w:rsidRPr="007E3C4E">
        <w:rPr>
          <w:rFonts w:eastAsiaTheme="minorHAnsi"/>
          <w:color w:val="000000"/>
          <w:sz w:val="28"/>
          <w:szCs w:val="28"/>
          <w:lang w:eastAsia="en-US"/>
        </w:rPr>
        <w:t>for thyroid volume and Se concentration have been</w:t>
      </w:r>
    </w:p>
    <w:p w:rsidR="007E3C4E" w:rsidRPr="007E3C4E" w:rsidRDefault="007E3C4E" w:rsidP="00850A55">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t>described for 140 males with goiter in comparison with</w:t>
      </w:r>
      <w:r>
        <w:rPr>
          <w:rFonts w:eastAsiaTheme="minorHAnsi"/>
          <w:color w:val="000000"/>
          <w:sz w:val="28"/>
          <w:szCs w:val="28"/>
          <w:lang w:eastAsia="en-US"/>
        </w:rPr>
        <w:t xml:space="preserve"> </w:t>
      </w:r>
      <w:r w:rsidRPr="007E3C4E">
        <w:rPr>
          <w:rFonts w:eastAsiaTheme="minorHAnsi"/>
          <w:color w:val="000000"/>
          <w:sz w:val="28"/>
          <w:szCs w:val="28"/>
          <w:lang w:eastAsia="en-US"/>
        </w:rPr>
        <w:t>140 healthy probands (</w:t>
      </w:r>
      <w:r w:rsidR="00850A55">
        <w:rPr>
          <w:rFonts w:eastAsiaTheme="minorHAnsi"/>
          <w:color w:val="000000"/>
          <w:sz w:val="28"/>
          <w:szCs w:val="28"/>
          <w:lang w:eastAsia="en-US"/>
        </w:rPr>
        <w:t>93</w:t>
      </w:r>
      <w:r w:rsidRPr="007E3C4E">
        <w:rPr>
          <w:rFonts w:eastAsiaTheme="minorHAnsi"/>
          <w:color w:val="000000"/>
          <w:sz w:val="28"/>
          <w:szCs w:val="28"/>
          <w:lang w:eastAsia="en-US"/>
        </w:rPr>
        <w:t>), whereas other investigators</w:t>
      </w:r>
      <w:r>
        <w:rPr>
          <w:rFonts w:eastAsiaTheme="minorHAnsi"/>
          <w:color w:val="000000"/>
          <w:sz w:val="28"/>
          <w:szCs w:val="28"/>
          <w:lang w:eastAsia="en-US"/>
        </w:rPr>
        <w:t xml:space="preserve">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90</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xml:space="preserve"> found a significantly negative relationship between</w:t>
      </w:r>
      <w:r>
        <w:rPr>
          <w:rFonts w:eastAsiaTheme="minorHAnsi"/>
          <w:color w:val="000000"/>
          <w:sz w:val="28"/>
          <w:szCs w:val="28"/>
          <w:lang w:eastAsia="en-US"/>
        </w:rPr>
        <w:t xml:space="preserve"> </w:t>
      </w:r>
      <w:r w:rsidRPr="007E3C4E">
        <w:rPr>
          <w:rFonts w:eastAsiaTheme="minorHAnsi"/>
          <w:color w:val="000000"/>
          <w:sz w:val="28"/>
          <w:szCs w:val="28"/>
          <w:lang w:eastAsia="en-US"/>
        </w:rPr>
        <w:t>thyroid volume and Se concentration in 73 school</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children. Many previous clinical trials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90</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93</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96</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99</w:t>
      </w:r>
      <w:r w:rsidRPr="00412DCC">
        <w:rPr>
          <w:rFonts w:eastAsiaTheme="minorHAnsi"/>
          <w:color w:val="000000"/>
          <w:sz w:val="28"/>
          <w:szCs w:val="28"/>
          <w:vertAlign w:val="superscript"/>
          <w:lang w:eastAsia="en-US"/>
        </w:rPr>
        <w:t>)</w:t>
      </w:r>
      <w:r>
        <w:rPr>
          <w:rFonts w:eastAsiaTheme="minorHAnsi"/>
          <w:color w:val="000000"/>
          <w:sz w:val="28"/>
          <w:szCs w:val="28"/>
          <w:lang w:eastAsia="en-US"/>
        </w:rPr>
        <w:t xml:space="preserve"> </w:t>
      </w:r>
      <w:r w:rsidRPr="007E3C4E">
        <w:rPr>
          <w:rFonts w:eastAsiaTheme="minorHAnsi"/>
          <w:color w:val="000000"/>
          <w:sz w:val="28"/>
          <w:szCs w:val="28"/>
          <w:lang w:eastAsia="en-US"/>
        </w:rPr>
        <w:t>which investigated the influence of Se on thyroid</w:t>
      </w:r>
      <w:r>
        <w:rPr>
          <w:rFonts w:eastAsiaTheme="minorHAnsi"/>
          <w:color w:val="000000"/>
          <w:sz w:val="28"/>
          <w:szCs w:val="28"/>
          <w:lang w:eastAsia="en-US"/>
        </w:rPr>
        <w:t xml:space="preserve"> </w:t>
      </w:r>
      <w:r w:rsidRPr="007E3C4E">
        <w:rPr>
          <w:rFonts w:eastAsiaTheme="minorHAnsi"/>
          <w:color w:val="000000"/>
          <w:sz w:val="28"/>
          <w:szCs w:val="28"/>
          <w:lang w:eastAsia="en-US"/>
        </w:rPr>
        <w:t>volume harbored a bias due to the coexistence of severe</w:t>
      </w:r>
      <w:r>
        <w:rPr>
          <w:rFonts w:eastAsiaTheme="minorHAnsi"/>
          <w:color w:val="000000"/>
          <w:sz w:val="28"/>
          <w:szCs w:val="28"/>
          <w:lang w:eastAsia="en-US"/>
        </w:rPr>
        <w:t xml:space="preserve"> </w:t>
      </w:r>
      <w:r w:rsidRPr="007E3C4E">
        <w:rPr>
          <w:rFonts w:eastAsiaTheme="minorHAnsi"/>
          <w:color w:val="000000"/>
          <w:sz w:val="28"/>
          <w:szCs w:val="28"/>
          <w:lang w:eastAsia="en-US"/>
        </w:rPr>
        <w:t>iodine deficiency in their study populations. Since the</w:t>
      </w:r>
      <w:r>
        <w:rPr>
          <w:rFonts w:eastAsiaTheme="minorHAnsi"/>
          <w:color w:val="000000"/>
          <w:sz w:val="28"/>
          <w:szCs w:val="28"/>
          <w:lang w:eastAsia="en-US"/>
        </w:rPr>
        <w:t xml:space="preserve"> </w:t>
      </w:r>
      <w:r w:rsidRPr="007E3C4E">
        <w:rPr>
          <w:rFonts w:eastAsiaTheme="minorHAnsi"/>
          <w:color w:val="000000"/>
          <w:sz w:val="28"/>
          <w:szCs w:val="28"/>
          <w:lang w:eastAsia="en-US"/>
        </w:rPr>
        <w:t>iodine status is likely to be the key factor in the</w:t>
      </w:r>
      <w:r>
        <w:rPr>
          <w:rFonts w:eastAsiaTheme="minorHAnsi"/>
          <w:color w:val="000000"/>
          <w:sz w:val="28"/>
          <w:szCs w:val="28"/>
          <w:lang w:eastAsia="en-US"/>
        </w:rPr>
        <w:t xml:space="preserve"> </w:t>
      </w:r>
      <w:r w:rsidRPr="007E3C4E">
        <w:rPr>
          <w:rFonts w:eastAsiaTheme="minorHAnsi"/>
          <w:color w:val="000000"/>
          <w:sz w:val="28"/>
          <w:szCs w:val="28"/>
          <w:lang w:eastAsia="en-US"/>
        </w:rPr>
        <w:t>maintenance of normal thyroid volume and function</w:t>
      </w:r>
      <w:r>
        <w:rPr>
          <w:rFonts w:eastAsiaTheme="minorHAnsi"/>
          <w:color w:val="000000"/>
          <w:sz w:val="28"/>
          <w:szCs w:val="28"/>
          <w:lang w:eastAsia="en-US"/>
        </w:rPr>
        <w:t xml:space="preserve">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100</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103</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trials in severely iodine-deficient areas could</w:t>
      </w:r>
      <w:r>
        <w:rPr>
          <w:rFonts w:eastAsiaTheme="minorHAnsi"/>
          <w:color w:val="000000"/>
          <w:sz w:val="28"/>
          <w:szCs w:val="28"/>
          <w:lang w:eastAsia="en-US"/>
        </w:rPr>
        <w:t xml:space="preserve"> </w:t>
      </w:r>
      <w:r w:rsidRPr="007E3C4E">
        <w:rPr>
          <w:rFonts w:eastAsiaTheme="minorHAnsi"/>
          <w:color w:val="000000"/>
          <w:sz w:val="28"/>
          <w:szCs w:val="28"/>
          <w:lang w:eastAsia="en-US"/>
        </w:rPr>
        <w:t>not clearly evaluate the role of Se deficiency in the</w:t>
      </w:r>
    </w:p>
    <w:p w:rsidR="007E3C4E" w:rsidRPr="007E3C4E" w:rsidRDefault="007E3C4E" w:rsidP="00850A55">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t>etiology of goiter. Clinical investigators suggested that a</w:t>
      </w:r>
      <w:r>
        <w:rPr>
          <w:rFonts w:eastAsiaTheme="minorHAnsi"/>
          <w:color w:val="000000"/>
          <w:sz w:val="28"/>
          <w:szCs w:val="28"/>
          <w:lang w:eastAsia="en-US"/>
        </w:rPr>
        <w:t xml:space="preserve"> </w:t>
      </w:r>
      <w:r w:rsidRPr="007E3C4E">
        <w:rPr>
          <w:rFonts w:eastAsiaTheme="minorHAnsi"/>
          <w:color w:val="000000"/>
          <w:sz w:val="28"/>
          <w:szCs w:val="28"/>
          <w:lang w:eastAsia="en-US"/>
        </w:rPr>
        <w:t>coexistent Se deficiency increases thyroid-stimulating</w:t>
      </w:r>
      <w:r>
        <w:rPr>
          <w:rFonts w:eastAsiaTheme="minorHAnsi"/>
          <w:color w:val="000000"/>
          <w:sz w:val="28"/>
          <w:szCs w:val="28"/>
          <w:lang w:eastAsia="en-US"/>
        </w:rPr>
        <w:t xml:space="preserve"> </w:t>
      </w:r>
      <w:r w:rsidRPr="007E3C4E">
        <w:rPr>
          <w:rFonts w:eastAsiaTheme="minorHAnsi"/>
          <w:color w:val="000000"/>
          <w:sz w:val="28"/>
          <w:szCs w:val="28"/>
          <w:lang w:eastAsia="en-US"/>
        </w:rPr>
        <w:t>hormone (TSH) levels in severely iodine-deficient areas</w:t>
      </w:r>
      <w:r>
        <w:rPr>
          <w:rFonts w:eastAsiaTheme="minorHAnsi"/>
          <w:color w:val="000000"/>
          <w:sz w:val="28"/>
          <w:szCs w:val="28"/>
          <w:lang w:eastAsia="en-US"/>
        </w:rPr>
        <w:t xml:space="preserve"> </w:t>
      </w:r>
      <w:r w:rsidRPr="007E3C4E">
        <w:rPr>
          <w:rFonts w:eastAsiaTheme="minorHAnsi"/>
          <w:color w:val="000000"/>
          <w:sz w:val="28"/>
          <w:szCs w:val="28"/>
          <w:lang w:eastAsia="en-US"/>
        </w:rPr>
        <w:t>thereby subsequently contributing to the development</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of goiter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96</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99</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Up to now, there is only sparse data</w:t>
      </w:r>
      <w:r>
        <w:rPr>
          <w:rFonts w:eastAsiaTheme="minorHAnsi"/>
          <w:color w:val="000000"/>
          <w:sz w:val="28"/>
          <w:szCs w:val="28"/>
          <w:lang w:eastAsia="en-US"/>
        </w:rPr>
        <w:t xml:space="preserve"> </w:t>
      </w:r>
      <w:r w:rsidRPr="007E3C4E">
        <w:rPr>
          <w:rFonts w:eastAsiaTheme="minorHAnsi"/>
          <w:color w:val="000000"/>
          <w:sz w:val="28"/>
          <w:szCs w:val="28"/>
          <w:lang w:eastAsia="en-US"/>
        </w:rPr>
        <w:t>about the influence of Se on thyroid volume in mildly</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iodine-deficient areas. Derumeaux et al.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103</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xml:space="preserve"> found an</w:t>
      </w:r>
      <w:r>
        <w:rPr>
          <w:rFonts w:eastAsiaTheme="minorHAnsi"/>
          <w:color w:val="000000"/>
          <w:sz w:val="28"/>
          <w:szCs w:val="28"/>
          <w:lang w:eastAsia="en-US"/>
        </w:rPr>
        <w:t xml:space="preserve"> </w:t>
      </w:r>
      <w:r w:rsidRPr="007E3C4E">
        <w:rPr>
          <w:rFonts w:eastAsiaTheme="minorHAnsi"/>
          <w:color w:val="000000"/>
          <w:sz w:val="28"/>
          <w:szCs w:val="28"/>
          <w:lang w:eastAsia="en-US"/>
        </w:rPr>
        <w:t>inverse association between Se status and thyroid</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volume in women in France. Their study design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104</w:t>
      </w:r>
      <w:r w:rsidRPr="00412DCC">
        <w:rPr>
          <w:rFonts w:eastAsiaTheme="minorHAnsi"/>
          <w:color w:val="000000"/>
          <w:sz w:val="28"/>
          <w:szCs w:val="28"/>
          <w:vertAlign w:val="superscript"/>
          <w:lang w:eastAsia="en-US"/>
        </w:rPr>
        <w:t>)</w:t>
      </w:r>
      <w:r>
        <w:rPr>
          <w:rFonts w:eastAsiaTheme="minorHAnsi"/>
          <w:color w:val="000000"/>
          <w:sz w:val="28"/>
          <w:szCs w:val="28"/>
          <w:lang w:eastAsia="en-US"/>
        </w:rPr>
        <w:t xml:space="preserve"> </w:t>
      </w:r>
      <w:r w:rsidRPr="007E3C4E">
        <w:rPr>
          <w:rFonts w:eastAsiaTheme="minorHAnsi"/>
          <w:color w:val="000000"/>
          <w:sz w:val="28"/>
          <w:szCs w:val="28"/>
          <w:lang w:eastAsia="en-US"/>
        </w:rPr>
        <w:t>included assessment of biological specimen at inclusion</w:t>
      </w:r>
      <w:r>
        <w:rPr>
          <w:rFonts w:eastAsiaTheme="minorHAnsi"/>
          <w:color w:val="000000"/>
          <w:sz w:val="28"/>
          <w:szCs w:val="28"/>
          <w:lang w:eastAsia="en-US"/>
        </w:rPr>
        <w:t xml:space="preserve"> but thyroid </w:t>
      </w:r>
      <w:r w:rsidRPr="007E3C4E">
        <w:rPr>
          <w:rFonts w:eastAsiaTheme="minorHAnsi"/>
          <w:color w:val="000000"/>
          <w:sz w:val="28"/>
          <w:szCs w:val="28"/>
          <w:lang w:eastAsia="en-US"/>
        </w:rPr>
        <w:t>ultrasonography 1 year later. Middle Europe</w:t>
      </w:r>
      <w:r>
        <w:rPr>
          <w:rFonts w:eastAsiaTheme="minorHAnsi"/>
          <w:color w:val="000000"/>
          <w:sz w:val="28"/>
          <w:szCs w:val="28"/>
          <w:lang w:eastAsia="en-US"/>
        </w:rPr>
        <w:t xml:space="preserve"> </w:t>
      </w:r>
      <w:r w:rsidRPr="007E3C4E">
        <w:rPr>
          <w:rFonts w:eastAsiaTheme="minorHAnsi"/>
          <w:color w:val="000000"/>
          <w:sz w:val="28"/>
          <w:szCs w:val="28"/>
          <w:lang w:eastAsia="en-US"/>
        </w:rPr>
        <w:t xml:space="preserve">is an area of only borderline Se and iodine deficiency </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92</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100</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103</w:t>
      </w:r>
      <w:r w:rsidRPr="00412DCC">
        <w:rPr>
          <w:rFonts w:eastAsiaTheme="minorHAnsi"/>
          <w:color w:val="000000"/>
          <w:sz w:val="28"/>
          <w:szCs w:val="28"/>
          <w:vertAlign w:val="superscript"/>
          <w:lang w:eastAsia="en-US"/>
        </w:rPr>
        <w:t xml:space="preserve">, </w:t>
      </w:r>
      <w:r w:rsidR="00850A55" w:rsidRPr="00412DCC">
        <w:rPr>
          <w:rFonts w:eastAsiaTheme="minorHAnsi"/>
          <w:color w:val="000000"/>
          <w:sz w:val="28"/>
          <w:szCs w:val="28"/>
          <w:vertAlign w:val="superscript"/>
          <w:lang w:eastAsia="en-US"/>
        </w:rPr>
        <w:t>105</w:t>
      </w:r>
      <w:r w:rsidRPr="00412DCC">
        <w:rPr>
          <w:rFonts w:eastAsiaTheme="minorHAnsi"/>
          <w:color w:val="000000"/>
          <w:sz w:val="28"/>
          <w:szCs w:val="28"/>
          <w:vertAlign w:val="superscript"/>
          <w:lang w:eastAsia="en-US"/>
        </w:rPr>
        <w:t>–</w:t>
      </w:r>
      <w:r w:rsidR="00850A55" w:rsidRPr="00412DCC">
        <w:rPr>
          <w:rFonts w:eastAsiaTheme="minorHAnsi"/>
          <w:color w:val="000000"/>
          <w:sz w:val="28"/>
          <w:szCs w:val="28"/>
          <w:vertAlign w:val="superscript"/>
          <w:lang w:eastAsia="en-US"/>
        </w:rPr>
        <w:t>107</w:t>
      </w:r>
      <w:r w:rsidRPr="00412DCC">
        <w:rPr>
          <w:rFonts w:eastAsiaTheme="minorHAnsi"/>
          <w:color w:val="000000"/>
          <w:sz w:val="28"/>
          <w:szCs w:val="28"/>
          <w:vertAlign w:val="superscript"/>
          <w:lang w:eastAsia="en-US"/>
        </w:rPr>
        <w:t>)</w:t>
      </w:r>
      <w:r w:rsidRPr="007E3C4E">
        <w:rPr>
          <w:rFonts w:eastAsiaTheme="minorHAnsi"/>
          <w:color w:val="000000"/>
          <w:sz w:val="28"/>
          <w:szCs w:val="28"/>
          <w:lang w:eastAsia="en-US"/>
        </w:rPr>
        <w:t>. In contrast to the previous studies</w:t>
      </w:r>
      <w:r>
        <w:rPr>
          <w:rFonts w:eastAsiaTheme="minorHAnsi"/>
          <w:color w:val="000000"/>
          <w:sz w:val="28"/>
          <w:szCs w:val="28"/>
          <w:lang w:eastAsia="en-US"/>
        </w:rPr>
        <w:t xml:space="preserve"> </w:t>
      </w:r>
      <w:r w:rsidRPr="007E3C4E">
        <w:rPr>
          <w:rFonts w:eastAsiaTheme="minorHAnsi"/>
          <w:color w:val="000000"/>
          <w:sz w:val="28"/>
          <w:szCs w:val="28"/>
          <w:lang w:eastAsia="en-US"/>
        </w:rPr>
        <w:t>which investigated how the Se status modifies the effects</w:t>
      </w:r>
      <w:r>
        <w:rPr>
          <w:rFonts w:eastAsiaTheme="minorHAnsi"/>
          <w:color w:val="000000"/>
          <w:sz w:val="28"/>
          <w:szCs w:val="28"/>
          <w:lang w:eastAsia="en-US"/>
        </w:rPr>
        <w:t xml:space="preserve"> </w:t>
      </w:r>
      <w:r w:rsidRPr="007E3C4E">
        <w:rPr>
          <w:rFonts w:eastAsiaTheme="minorHAnsi"/>
          <w:color w:val="000000"/>
          <w:sz w:val="28"/>
          <w:szCs w:val="28"/>
          <w:lang w:eastAsia="en-US"/>
        </w:rPr>
        <w:t>of severe iodine deficiency on thyroid volume, we set out</w:t>
      </w:r>
      <w:r>
        <w:rPr>
          <w:rFonts w:eastAsiaTheme="minorHAnsi"/>
          <w:color w:val="000000"/>
          <w:sz w:val="28"/>
          <w:szCs w:val="28"/>
          <w:lang w:eastAsia="en-US"/>
        </w:rPr>
        <w:t xml:space="preserve"> </w:t>
      </w:r>
      <w:r w:rsidRPr="007E3C4E">
        <w:rPr>
          <w:rFonts w:eastAsiaTheme="minorHAnsi"/>
          <w:color w:val="000000"/>
          <w:sz w:val="28"/>
          <w:szCs w:val="28"/>
          <w:lang w:eastAsia="en-US"/>
        </w:rPr>
        <w:t>to investigate how the Se status of probands with mild</w:t>
      </w:r>
      <w:r>
        <w:rPr>
          <w:rFonts w:eastAsiaTheme="minorHAnsi"/>
          <w:color w:val="000000"/>
          <w:sz w:val="28"/>
          <w:szCs w:val="28"/>
          <w:lang w:eastAsia="en-US"/>
        </w:rPr>
        <w:t xml:space="preserve"> </w:t>
      </w:r>
      <w:r w:rsidRPr="007E3C4E">
        <w:rPr>
          <w:rFonts w:eastAsiaTheme="minorHAnsi"/>
          <w:color w:val="000000"/>
          <w:sz w:val="28"/>
          <w:szCs w:val="28"/>
          <w:lang w:eastAsia="en-US"/>
        </w:rPr>
        <w:t>iodine deficiency/borderline iodine sufficiency influences</w:t>
      </w:r>
      <w:r>
        <w:rPr>
          <w:rFonts w:eastAsiaTheme="minorHAnsi"/>
          <w:color w:val="000000"/>
          <w:sz w:val="28"/>
          <w:szCs w:val="28"/>
          <w:lang w:eastAsia="en-US"/>
        </w:rPr>
        <w:t xml:space="preserve"> </w:t>
      </w:r>
      <w:r w:rsidRPr="007E3C4E">
        <w:rPr>
          <w:rFonts w:eastAsiaTheme="minorHAnsi"/>
          <w:color w:val="000000"/>
          <w:sz w:val="28"/>
          <w:szCs w:val="28"/>
          <w:lang w:eastAsia="en-US"/>
        </w:rPr>
        <w:t>thyroid volume. The design of our prospective</w:t>
      </w:r>
    </w:p>
    <w:p w:rsidR="007E3C4E" w:rsidRDefault="007E3C4E" w:rsidP="007E3C4E">
      <w:pPr>
        <w:autoSpaceDE w:val="0"/>
        <w:autoSpaceDN w:val="0"/>
        <w:bidi w:val="0"/>
        <w:adjustRightInd w:val="0"/>
        <w:spacing w:line="360" w:lineRule="auto"/>
        <w:rPr>
          <w:rFonts w:eastAsiaTheme="minorHAnsi"/>
          <w:color w:val="000000"/>
          <w:sz w:val="28"/>
          <w:szCs w:val="28"/>
          <w:lang w:eastAsia="en-US"/>
        </w:rPr>
      </w:pPr>
      <w:r w:rsidRPr="007E3C4E">
        <w:rPr>
          <w:rFonts w:eastAsiaTheme="minorHAnsi"/>
          <w:color w:val="000000"/>
          <w:sz w:val="28"/>
          <w:szCs w:val="28"/>
          <w:lang w:eastAsia="en-US"/>
        </w:rPr>
        <w:t>clinical trial also aimed to investigate the role of Se as an</w:t>
      </w:r>
      <w:r>
        <w:rPr>
          <w:rFonts w:eastAsiaTheme="minorHAnsi"/>
          <w:color w:val="000000"/>
          <w:sz w:val="28"/>
          <w:szCs w:val="28"/>
          <w:lang w:eastAsia="en-US"/>
        </w:rPr>
        <w:t xml:space="preserve"> </w:t>
      </w:r>
      <w:r w:rsidRPr="007E3C4E">
        <w:rPr>
          <w:rFonts w:eastAsiaTheme="minorHAnsi"/>
          <w:color w:val="000000"/>
          <w:sz w:val="28"/>
          <w:szCs w:val="28"/>
          <w:lang w:eastAsia="en-US"/>
        </w:rPr>
        <w:t>independent factor in the etiology of (nodular-)goiter.</w:t>
      </w:r>
    </w:p>
    <w:p w:rsidR="00F34019" w:rsidRPr="007E3C4E" w:rsidRDefault="00F34019" w:rsidP="00F34019">
      <w:pPr>
        <w:autoSpaceDE w:val="0"/>
        <w:autoSpaceDN w:val="0"/>
        <w:bidi w:val="0"/>
        <w:adjustRightInd w:val="0"/>
        <w:spacing w:line="360" w:lineRule="auto"/>
        <w:rPr>
          <w:rFonts w:eastAsiaTheme="minorHAnsi"/>
          <w:color w:val="000000"/>
          <w:sz w:val="28"/>
          <w:szCs w:val="28"/>
          <w:lang w:eastAsia="en-US"/>
        </w:rPr>
      </w:pPr>
    </w:p>
    <w:p w:rsidR="00D86A2F" w:rsidRPr="00953814" w:rsidRDefault="006E38D4" w:rsidP="00DB467A">
      <w:pPr>
        <w:autoSpaceDE w:val="0"/>
        <w:autoSpaceDN w:val="0"/>
        <w:bidi w:val="0"/>
        <w:adjustRightInd w:val="0"/>
        <w:spacing w:line="360" w:lineRule="auto"/>
        <w:jc w:val="both"/>
        <w:rPr>
          <w:rFonts w:eastAsiaTheme="minorHAnsi"/>
          <w:b/>
          <w:bCs/>
          <w:color w:val="000000"/>
          <w:sz w:val="32"/>
          <w:szCs w:val="32"/>
          <w:lang w:eastAsia="en-US"/>
        </w:rPr>
      </w:pPr>
      <w:r>
        <w:rPr>
          <w:rFonts w:eastAsiaTheme="minorHAnsi"/>
          <w:b/>
          <w:bCs/>
          <w:color w:val="000000"/>
          <w:sz w:val="32"/>
          <w:szCs w:val="32"/>
          <w:lang w:eastAsia="en-US"/>
        </w:rPr>
        <w:lastRenderedPageBreak/>
        <w:t>1-</w:t>
      </w:r>
      <w:r w:rsidR="00DB467A">
        <w:rPr>
          <w:rFonts w:eastAsiaTheme="minorHAnsi"/>
          <w:b/>
          <w:bCs/>
          <w:color w:val="000000"/>
          <w:sz w:val="32"/>
          <w:szCs w:val="32"/>
          <w:lang w:eastAsia="en-US"/>
        </w:rPr>
        <w:t>20</w:t>
      </w:r>
      <w:r>
        <w:rPr>
          <w:rFonts w:eastAsiaTheme="minorHAnsi"/>
          <w:b/>
          <w:bCs/>
          <w:color w:val="000000"/>
          <w:sz w:val="32"/>
          <w:szCs w:val="32"/>
          <w:lang w:eastAsia="en-US"/>
        </w:rPr>
        <w:t xml:space="preserve">-2 </w:t>
      </w:r>
      <w:r w:rsidR="00ED3230" w:rsidRPr="00953814">
        <w:rPr>
          <w:rFonts w:eastAsiaTheme="minorHAnsi"/>
          <w:b/>
          <w:bCs/>
          <w:color w:val="000000"/>
          <w:sz w:val="32"/>
          <w:szCs w:val="32"/>
          <w:lang w:eastAsia="en-US"/>
        </w:rPr>
        <w:t>Z</w:t>
      </w:r>
      <w:r>
        <w:rPr>
          <w:rFonts w:eastAsiaTheme="minorHAnsi"/>
          <w:b/>
          <w:bCs/>
          <w:color w:val="000000"/>
          <w:sz w:val="32"/>
          <w:szCs w:val="32"/>
          <w:lang w:eastAsia="en-US"/>
        </w:rPr>
        <w:t>inc</w:t>
      </w:r>
      <w:r w:rsidR="00ED3230" w:rsidRPr="00953814">
        <w:rPr>
          <w:rFonts w:eastAsiaTheme="minorHAnsi"/>
          <w:b/>
          <w:bCs/>
          <w:color w:val="000000"/>
          <w:sz w:val="32"/>
          <w:szCs w:val="32"/>
          <w:lang w:eastAsia="en-US"/>
        </w:rPr>
        <w:t xml:space="preserve"> </w:t>
      </w:r>
      <w:r w:rsidR="00324332" w:rsidRPr="00953814">
        <w:rPr>
          <w:rFonts w:eastAsiaTheme="minorHAnsi"/>
          <w:b/>
          <w:bCs/>
          <w:color w:val="000000"/>
          <w:sz w:val="32"/>
          <w:szCs w:val="32"/>
          <w:lang w:eastAsia="en-US"/>
        </w:rPr>
        <w:t xml:space="preserve">measurement </w:t>
      </w:r>
    </w:p>
    <w:p w:rsidR="00ED3230" w:rsidRPr="00ED3230" w:rsidRDefault="00953814" w:rsidP="00783CDF">
      <w:pPr>
        <w:autoSpaceDE w:val="0"/>
        <w:autoSpaceDN w:val="0"/>
        <w:bidi w:val="0"/>
        <w:adjustRightInd w:val="0"/>
        <w:spacing w:line="360"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00ED3230" w:rsidRPr="00ED3230">
        <w:rPr>
          <w:rFonts w:eastAsiaTheme="minorHAnsi"/>
          <w:color w:val="000000"/>
          <w:sz w:val="28"/>
          <w:szCs w:val="28"/>
          <w:lang w:eastAsia="en-US"/>
        </w:rPr>
        <w:t>There are indications that zinc is also important for normal thyroid</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homeostasis. Its roles are complex and may include effects on both the</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synthesis and mode of action of the hormones. Thyroid hormone</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binding transcription factors, which are essential for modulation of gene</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expression, contain zinc bound to cysteine residues24. However, it is not</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known whether dietary zinc deficiency has a direct effect on this aspect</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of thyroid hormone metabolism. In cultured cells, very strong chelators</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of zinc are required to influence binding of transcription factors to</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DNA. In the thyroid gland itself, transcription factor 2, which interacts</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with the promoters for the thyroglobulin and thyroperoxidase genes, is</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 zinc-containing protein. The binding of transcription factor 2 is</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affected by redox state, but again it is not known whether this can be</w:t>
      </w:r>
    </w:p>
    <w:p w:rsid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changed by dietary zinc intake</w:t>
      </w:r>
      <w:r w:rsidR="00863970" w:rsidRPr="00412DCC">
        <w:rPr>
          <w:rFonts w:eastAsiaTheme="minorHAnsi"/>
          <w:color w:val="000000"/>
          <w:sz w:val="28"/>
          <w:szCs w:val="28"/>
          <w:vertAlign w:val="superscript"/>
          <w:lang w:eastAsia="en-US"/>
        </w:rPr>
        <w:t>(108)</w:t>
      </w:r>
      <w:r w:rsidRPr="00ED3230">
        <w:rPr>
          <w:rFonts w:eastAsiaTheme="minorHAnsi"/>
          <w:color w:val="000000"/>
          <w:sz w:val="28"/>
          <w:szCs w:val="28"/>
          <w:lang w:eastAsia="en-US"/>
        </w:rPr>
        <w:t>.</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The role of zinc in thyroid metabolism has been investigated in</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animals but with conflicting results. Zinc deficiency can decrease plasma</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T3 levels but in other studies no effect was observed. Similarly, zinc</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deficiency has been reported to both increase and lower hepatic IDI</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activity</w:t>
      </w:r>
      <w:r w:rsidR="00863970" w:rsidRPr="00412DCC">
        <w:rPr>
          <w:rFonts w:eastAsiaTheme="minorHAnsi"/>
          <w:color w:val="000000"/>
          <w:sz w:val="28"/>
          <w:szCs w:val="28"/>
          <w:vertAlign w:val="superscript"/>
          <w:lang w:eastAsia="en-US"/>
        </w:rPr>
        <w:t>(109,110)</w:t>
      </w:r>
      <w:r w:rsidRPr="00ED3230">
        <w:rPr>
          <w:rFonts w:eastAsiaTheme="minorHAnsi"/>
          <w:color w:val="000000"/>
          <w:sz w:val="28"/>
          <w:szCs w:val="28"/>
          <w:lang w:eastAsia="en-US"/>
        </w:rPr>
        <w:t>. These conflicting reports may reflect differences in the</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severity of the zinc deficiency and subsequent effects on food intake,</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since this by itself would decrease plasma T3 levels and hepatic IDI</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activity.</w:t>
      </w:r>
    </w:p>
    <w:p w:rsidR="00ED3230" w:rsidRPr="00ED3230" w:rsidRDefault="00953814" w:rsidP="00783CDF">
      <w:pPr>
        <w:autoSpaceDE w:val="0"/>
        <w:autoSpaceDN w:val="0"/>
        <w:bidi w:val="0"/>
        <w:adjustRightInd w:val="0"/>
        <w:spacing w:line="360"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00ED3230" w:rsidRPr="00ED3230">
        <w:rPr>
          <w:rFonts w:eastAsiaTheme="minorHAnsi"/>
          <w:color w:val="000000"/>
          <w:sz w:val="28"/>
          <w:szCs w:val="28"/>
          <w:lang w:eastAsia="en-US"/>
        </w:rPr>
        <w:t>Marginal zinc deficiency appears to have no influence on the effects of</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iodine deficiency in rats</w:t>
      </w:r>
      <w:r w:rsidR="00863970" w:rsidRPr="00412DCC">
        <w:rPr>
          <w:rFonts w:eastAsiaTheme="minorHAnsi"/>
          <w:color w:val="000000"/>
          <w:sz w:val="28"/>
          <w:szCs w:val="28"/>
          <w:vertAlign w:val="superscript"/>
          <w:lang w:eastAsia="en-US"/>
        </w:rPr>
        <w:t>(111)</w:t>
      </w:r>
      <w:r w:rsidRPr="00ED3230">
        <w:rPr>
          <w:rFonts w:eastAsiaTheme="minorHAnsi"/>
          <w:color w:val="000000"/>
          <w:sz w:val="28"/>
          <w:szCs w:val="28"/>
          <w:lang w:eastAsia="en-US"/>
        </w:rPr>
        <w:t>. However, in a more complex study with</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combined selenium, iodine and zinc deficiencies, there was an interaction</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between selenium and zinc deficiencies on thyroid follicle cell</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architecture, which was compatible with apoptosis</w:t>
      </w:r>
      <w:r w:rsidR="00863970" w:rsidRPr="00412DCC">
        <w:rPr>
          <w:rFonts w:eastAsiaTheme="minorHAnsi"/>
          <w:color w:val="000000"/>
          <w:sz w:val="28"/>
          <w:szCs w:val="28"/>
          <w:vertAlign w:val="superscript"/>
          <w:lang w:eastAsia="en-US"/>
        </w:rPr>
        <w:t>(112)</w:t>
      </w:r>
      <w:r w:rsidRPr="00ED3230">
        <w:rPr>
          <w:rFonts w:eastAsiaTheme="minorHAnsi"/>
          <w:color w:val="000000"/>
          <w:sz w:val="28"/>
          <w:szCs w:val="28"/>
          <w:lang w:eastAsia="en-US"/>
        </w:rPr>
        <w:t>.</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Zinc has also been connected with thyroid metabolism in humans.</w:t>
      </w:r>
    </w:p>
    <w:p w:rsidR="00ED3230" w:rsidRPr="00ED3230" w:rsidRDefault="00ED3230" w:rsidP="00783CDF">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Many patients with Down's syndrome have low serum zinc levels which</w:t>
      </w:r>
    </w:p>
    <w:p w:rsidR="00ED3230" w:rsidRP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lastRenderedPageBreak/>
        <w:t>have been associated with diarrhoea and resultant malabsorption of</w:t>
      </w:r>
    </w:p>
    <w:p w:rsidR="00ED3230" w:rsidRP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zinc. Those patients also had raised plasma TSH concentrations and</w:t>
      </w:r>
    </w:p>
    <w:p w:rsidR="00ED3230" w:rsidRP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autoantibodies to thyroglobulin. When patients with Down's syndrome</w:t>
      </w:r>
    </w:p>
    <w:p w:rsidR="00ED3230" w:rsidRP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were supplemented with zinc, plasma TSH levels were decreased to</w:t>
      </w:r>
    </w:p>
    <w:p w:rsidR="00ED3230" w:rsidRP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normal and plasma reverse T3 was increased to normal</w:t>
      </w:r>
      <w:r w:rsidR="00863970" w:rsidRPr="00412DCC">
        <w:rPr>
          <w:rFonts w:eastAsiaTheme="minorHAnsi"/>
          <w:color w:val="000000"/>
          <w:sz w:val="28"/>
          <w:szCs w:val="28"/>
          <w:vertAlign w:val="superscript"/>
          <w:lang w:eastAsia="en-US"/>
        </w:rPr>
        <w:t>(113)</w:t>
      </w:r>
      <w:r w:rsidRPr="00ED3230">
        <w:rPr>
          <w:rFonts w:eastAsiaTheme="minorHAnsi"/>
          <w:color w:val="000000"/>
          <w:sz w:val="28"/>
          <w:szCs w:val="28"/>
          <w:lang w:eastAsia="en-US"/>
        </w:rPr>
        <w:t>. In other</w:t>
      </w:r>
    </w:p>
    <w:p w:rsidR="00ED3230" w:rsidRP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studies, low zinc status was associated with decreased thyroid hormone</w:t>
      </w:r>
    </w:p>
    <w:p w:rsidR="00ED3230" w:rsidRDefault="00ED3230" w:rsidP="000A368E">
      <w:pPr>
        <w:autoSpaceDE w:val="0"/>
        <w:autoSpaceDN w:val="0"/>
        <w:bidi w:val="0"/>
        <w:adjustRightInd w:val="0"/>
        <w:spacing w:line="360" w:lineRule="auto"/>
        <w:jc w:val="both"/>
        <w:rPr>
          <w:rFonts w:eastAsiaTheme="minorHAnsi"/>
          <w:color w:val="000000"/>
          <w:sz w:val="28"/>
          <w:szCs w:val="28"/>
          <w:lang w:eastAsia="en-US"/>
        </w:rPr>
      </w:pPr>
      <w:r w:rsidRPr="00ED3230">
        <w:rPr>
          <w:rFonts w:eastAsiaTheme="minorHAnsi"/>
          <w:color w:val="000000"/>
          <w:sz w:val="28"/>
          <w:szCs w:val="28"/>
          <w:lang w:eastAsia="en-US"/>
        </w:rPr>
        <w:t>levels. The biochemical basis of such changes has yet to be established</w:t>
      </w:r>
      <w:r w:rsidR="00863970" w:rsidRPr="00412DCC">
        <w:rPr>
          <w:rFonts w:eastAsiaTheme="minorHAnsi"/>
          <w:color w:val="000000"/>
          <w:sz w:val="28"/>
          <w:szCs w:val="28"/>
          <w:vertAlign w:val="superscript"/>
          <w:lang w:eastAsia="en-US"/>
        </w:rPr>
        <w:t>(114)</w:t>
      </w:r>
      <w:r w:rsidRPr="00ED3230">
        <w:rPr>
          <w:rFonts w:eastAsiaTheme="minorHAnsi"/>
          <w:color w:val="000000"/>
          <w:sz w:val="28"/>
          <w:szCs w:val="28"/>
          <w:lang w:eastAsia="en-US"/>
        </w:rPr>
        <w:t>.</w:t>
      </w:r>
    </w:p>
    <w:p w:rsidR="00684DB8" w:rsidRPr="008A3B8B" w:rsidRDefault="006E38D4" w:rsidP="00DB467A">
      <w:pPr>
        <w:autoSpaceDE w:val="0"/>
        <w:autoSpaceDN w:val="0"/>
        <w:bidi w:val="0"/>
        <w:adjustRightInd w:val="0"/>
        <w:spacing w:line="360" w:lineRule="auto"/>
        <w:rPr>
          <w:rFonts w:eastAsiaTheme="minorHAnsi"/>
          <w:b/>
          <w:bCs/>
          <w:color w:val="000000"/>
          <w:sz w:val="32"/>
          <w:szCs w:val="32"/>
          <w:lang w:eastAsia="en-US"/>
        </w:rPr>
      </w:pPr>
      <w:r>
        <w:rPr>
          <w:rFonts w:eastAsiaTheme="minorHAnsi"/>
          <w:b/>
          <w:bCs/>
          <w:color w:val="000000"/>
          <w:sz w:val="32"/>
          <w:szCs w:val="32"/>
          <w:lang w:eastAsia="en-US"/>
        </w:rPr>
        <w:t>1-</w:t>
      </w:r>
      <w:r w:rsidR="00DB467A">
        <w:rPr>
          <w:rFonts w:eastAsiaTheme="minorHAnsi"/>
          <w:b/>
          <w:bCs/>
          <w:color w:val="000000"/>
          <w:sz w:val="32"/>
          <w:szCs w:val="32"/>
          <w:lang w:eastAsia="en-US"/>
        </w:rPr>
        <w:t>20</w:t>
      </w:r>
      <w:r>
        <w:rPr>
          <w:rFonts w:eastAsiaTheme="minorHAnsi"/>
          <w:b/>
          <w:bCs/>
          <w:color w:val="000000"/>
          <w:sz w:val="32"/>
          <w:szCs w:val="32"/>
          <w:lang w:eastAsia="en-US"/>
        </w:rPr>
        <w:t xml:space="preserve">-3 </w:t>
      </w:r>
      <w:r w:rsidR="00684DB8" w:rsidRPr="008A3B8B">
        <w:rPr>
          <w:rFonts w:eastAsiaTheme="minorHAnsi"/>
          <w:b/>
          <w:bCs/>
          <w:color w:val="000000"/>
          <w:sz w:val="32"/>
          <w:szCs w:val="32"/>
          <w:lang w:eastAsia="en-US"/>
        </w:rPr>
        <w:t>Copper</w:t>
      </w:r>
    </w:p>
    <w:p w:rsidR="00684DB8" w:rsidRPr="00684DB8" w:rsidRDefault="00684DB8" w:rsidP="006E38D4">
      <w:pPr>
        <w:autoSpaceDE w:val="0"/>
        <w:autoSpaceDN w:val="0"/>
        <w:bidi w:val="0"/>
        <w:adjustRightInd w:val="0"/>
        <w:spacing w:line="360" w:lineRule="auto"/>
        <w:jc w:val="both"/>
        <w:rPr>
          <w:rFonts w:eastAsiaTheme="minorHAnsi"/>
          <w:color w:val="000000"/>
          <w:sz w:val="28"/>
          <w:szCs w:val="28"/>
          <w:lang w:eastAsia="en-US"/>
        </w:rPr>
      </w:pPr>
      <w:r w:rsidRPr="00684DB8">
        <w:rPr>
          <w:rFonts w:eastAsiaTheme="minorHAnsi"/>
          <w:color w:val="000000"/>
          <w:sz w:val="28"/>
          <w:szCs w:val="28"/>
          <w:lang w:eastAsia="en-US"/>
        </w:rPr>
        <w:t xml:space="preserve">Copper is an essential trace element (i.e., </w:t>
      </w:r>
      <w:hyperlink r:id="rId41" w:tooltip="Micronutrient" w:history="1">
        <w:r w:rsidRPr="00684DB8">
          <w:rPr>
            <w:rFonts w:eastAsiaTheme="minorHAnsi"/>
            <w:color w:val="000000"/>
            <w:sz w:val="28"/>
            <w:szCs w:val="28"/>
            <w:lang w:eastAsia="en-US"/>
          </w:rPr>
          <w:t>micronutrient</w:t>
        </w:r>
      </w:hyperlink>
      <w:r w:rsidRPr="00684DB8">
        <w:rPr>
          <w:rFonts w:eastAsiaTheme="minorHAnsi"/>
          <w:color w:val="000000"/>
          <w:sz w:val="28"/>
          <w:szCs w:val="28"/>
          <w:lang w:eastAsia="en-US"/>
        </w:rPr>
        <w:t>) that is required for plant, animal, and human health</w:t>
      </w:r>
      <w:r w:rsidR="003D783D" w:rsidRPr="00412DCC">
        <w:rPr>
          <w:rFonts w:eastAsiaTheme="minorHAnsi"/>
          <w:color w:val="000000"/>
          <w:sz w:val="28"/>
          <w:szCs w:val="28"/>
          <w:vertAlign w:val="superscript"/>
          <w:lang w:eastAsia="en-US"/>
        </w:rPr>
        <w:t>(115)</w:t>
      </w:r>
      <w:r w:rsidR="003D783D">
        <w:rPr>
          <w:rFonts w:eastAsiaTheme="minorHAnsi"/>
          <w:color w:val="000000"/>
          <w:sz w:val="28"/>
          <w:szCs w:val="28"/>
          <w:lang w:eastAsia="en-US"/>
        </w:rPr>
        <w:t>.</w:t>
      </w:r>
      <w:r w:rsidRPr="00684DB8">
        <w:rPr>
          <w:rFonts w:eastAsiaTheme="minorHAnsi"/>
          <w:color w:val="000000"/>
          <w:sz w:val="28"/>
          <w:szCs w:val="28"/>
          <w:lang w:eastAsia="en-US"/>
        </w:rPr>
        <w:t xml:space="preserve"> It is also required for the normal functioning of </w:t>
      </w:r>
      <w:hyperlink r:id="rId42" w:tooltip="Aerobic organism" w:history="1">
        <w:r w:rsidRPr="00684DB8">
          <w:rPr>
            <w:rFonts w:eastAsiaTheme="minorHAnsi"/>
            <w:color w:val="000000"/>
            <w:sz w:val="28"/>
            <w:szCs w:val="28"/>
            <w:lang w:eastAsia="en-US"/>
          </w:rPr>
          <w:t>aerobic</w:t>
        </w:r>
      </w:hyperlink>
      <w:r w:rsidRPr="00684DB8">
        <w:rPr>
          <w:rFonts w:eastAsiaTheme="minorHAnsi"/>
          <w:color w:val="000000"/>
          <w:sz w:val="28"/>
          <w:szCs w:val="28"/>
          <w:lang w:eastAsia="en-US"/>
        </w:rPr>
        <w:t xml:space="preserve"> (oxygen-requiring) </w:t>
      </w:r>
      <w:hyperlink r:id="rId43" w:tooltip="Microorganisms" w:history="1">
        <w:r w:rsidRPr="00684DB8">
          <w:rPr>
            <w:rFonts w:eastAsiaTheme="minorHAnsi"/>
            <w:color w:val="000000"/>
            <w:sz w:val="28"/>
            <w:szCs w:val="28"/>
            <w:lang w:eastAsia="en-US"/>
          </w:rPr>
          <w:t>microorganisms</w:t>
        </w:r>
      </w:hyperlink>
      <w:r w:rsidRPr="00684DB8">
        <w:rPr>
          <w:rFonts w:eastAsiaTheme="minorHAnsi"/>
          <w:color w:val="000000"/>
          <w:sz w:val="28"/>
          <w:szCs w:val="28"/>
          <w:lang w:eastAsia="en-US"/>
        </w:rPr>
        <w:t>.</w:t>
      </w:r>
    </w:p>
    <w:p w:rsidR="00684DB8" w:rsidRPr="00684DB8" w:rsidRDefault="00684DB8" w:rsidP="006E38D4">
      <w:pPr>
        <w:autoSpaceDE w:val="0"/>
        <w:autoSpaceDN w:val="0"/>
        <w:bidi w:val="0"/>
        <w:adjustRightInd w:val="0"/>
        <w:spacing w:line="360" w:lineRule="auto"/>
        <w:jc w:val="both"/>
        <w:rPr>
          <w:rFonts w:eastAsiaTheme="minorHAnsi"/>
          <w:color w:val="000000"/>
          <w:sz w:val="28"/>
          <w:szCs w:val="28"/>
          <w:lang w:eastAsia="en-US"/>
        </w:rPr>
      </w:pPr>
      <w:r w:rsidRPr="00684DB8">
        <w:rPr>
          <w:rFonts w:eastAsiaTheme="minorHAnsi"/>
          <w:color w:val="000000"/>
          <w:sz w:val="28"/>
          <w:szCs w:val="28"/>
          <w:lang w:eastAsia="en-US"/>
        </w:rPr>
        <w:t xml:space="preserve">Copper is incorporated into a variety of </w:t>
      </w:r>
      <w:hyperlink r:id="rId44" w:tooltip="Proteins" w:history="1">
        <w:r w:rsidRPr="00684DB8">
          <w:rPr>
            <w:rFonts w:eastAsiaTheme="minorHAnsi"/>
            <w:color w:val="000000"/>
            <w:sz w:val="28"/>
            <w:szCs w:val="28"/>
            <w:lang w:eastAsia="en-US"/>
          </w:rPr>
          <w:t>proteins</w:t>
        </w:r>
      </w:hyperlink>
      <w:r w:rsidRPr="00684DB8">
        <w:rPr>
          <w:rFonts w:eastAsiaTheme="minorHAnsi"/>
          <w:color w:val="000000"/>
          <w:sz w:val="28"/>
          <w:szCs w:val="28"/>
          <w:lang w:eastAsia="en-US"/>
        </w:rPr>
        <w:t xml:space="preserve"> and </w:t>
      </w:r>
      <w:hyperlink r:id="rId45" w:tooltip="Metalloenzyme" w:history="1">
        <w:r w:rsidRPr="00684DB8">
          <w:rPr>
            <w:rFonts w:eastAsiaTheme="minorHAnsi"/>
            <w:color w:val="000000"/>
            <w:sz w:val="28"/>
            <w:szCs w:val="28"/>
            <w:lang w:eastAsia="en-US"/>
          </w:rPr>
          <w:t>metalloenzymes</w:t>
        </w:r>
      </w:hyperlink>
      <w:r w:rsidRPr="00684DB8">
        <w:rPr>
          <w:rFonts w:eastAsiaTheme="minorHAnsi"/>
          <w:color w:val="000000"/>
          <w:sz w:val="28"/>
          <w:szCs w:val="28"/>
          <w:lang w:eastAsia="en-US"/>
        </w:rPr>
        <w:t xml:space="preserve"> which perform essential metabolic functions; the micronutrient is necessary for the proper growth, development, and maintenance of bone, </w:t>
      </w:r>
      <w:hyperlink r:id="rId46" w:tooltip="Connective tissue" w:history="1">
        <w:r w:rsidRPr="00684DB8">
          <w:rPr>
            <w:rFonts w:eastAsiaTheme="minorHAnsi"/>
            <w:color w:val="000000"/>
            <w:sz w:val="28"/>
            <w:szCs w:val="28"/>
            <w:lang w:eastAsia="en-US"/>
          </w:rPr>
          <w:t>connective tissue</w:t>
        </w:r>
      </w:hyperlink>
      <w:r w:rsidRPr="00684DB8">
        <w:rPr>
          <w:rFonts w:eastAsiaTheme="minorHAnsi"/>
          <w:color w:val="000000"/>
          <w:sz w:val="28"/>
          <w:szCs w:val="28"/>
          <w:lang w:eastAsia="en-US"/>
        </w:rPr>
        <w:t xml:space="preserve">, brain, heart, and many other body organs. Copper is involved in the formation of </w:t>
      </w:r>
      <w:hyperlink r:id="rId47" w:tooltip="Red blood cells" w:history="1">
        <w:r w:rsidRPr="00684DB8">
          <w:rPr>
            <w:rFonts w:eastAsiaTheme="minorHAnsi"/>
            <w:color w:val="000000"/>
            <w:sz w:val="28"/>
            <w:szCs w:val="28"/>
            <w:lang w:eastAsia="en-US"/>
          </w:rPr>
          <w:t>red blood cells</w:t>
        </w:r>
      </w:hyperlink>
      <w:r w:rsidRPr="00684DB8">
        <w:rPr>
          <w:rFonts w:eastAsiaTheme="minorHAnsi"/>
          <w:color w:val="000000"/>
          <w:sz w:val="28"/>
          <w:szCs w:val="28"/>
          <w:lang w:eastAsia="en-US"/>
        </w:rPr>
        <w:t xml:space="preserve">, the absorption and utilization of iron, the metabolism of </w:t>
      </w:r>
      <w:hyperlink r:id="rId48" w:tooltip="Cholesterol" w:history="1">
        <w:r w:rsidRPr="00684DB8">
          <w:rPr>
            <w:rFonts w:eastAsiaTheme="minorHAnsi"/>
            <w:color w:val="000000"/>
            <w:sz w:val="28"/>
            <w:szCs w:val="28"/>
            <w:lang w:eastAsia="en-US"/>
          </w:rPr>
          <w:t>cholesterol</w:t>
        </w:r>
      </w:hyperlink>
      <w:r w:rsidRPr="00684DB8">
        <w:rPr>
          <w:rFonts w:eastAsiaTheme="minorHAnsi"/>
          <w:color w:val="000000"/>
          <w:sz w:val="28"/>
          <w:szCs w:val="28"/>
          <w:lang w:eastAsia="en-US"/>
        </w:rPr>
        <w:t xml:space="preserve"> and </w:t>
      </w:r>
      <w:hyperlink r:id="rId49" w:tooltip="Glucose" w:history="1">
        <w:r w:rsidRPr="00684DB8">
          <w:rPr>
            <w:rFonts w:eastAsiaTheme="minorHAnsi"/>
            <w:color w:val="000000"/>
            <w:sz w:val="28"/>
            <w:szCs w:val="28"/>
            <w:lang w:eastAsia="en-US"/>
          </w:rPr>
          <w:t>glucose</w:t>
        </w:r>
      </w:hyperlink>
      <w:r w:rsidRPr="00684DB8">
        <w:rPr>
          <w:rFonts w:eastAsiaTheme="minorHAnsi"/>
          <w:color w:val="000000"/>
          <w:sz w:val="28"/>
          <w:szCs w:val="28"/>
          <w:lang w:eastAsia="en-US"/>
        </w:rPr>
        <w:t xml:space="preserve">, and the synthesis and release of life-sustaining </w:t>
      </w:r>
      <w:hyperlink r:id="rId50" w:tooltip="Proteins" w:history="1">
        <w:r w:rsidRPr="00684DB8">
          <w:rPr>
            <w:rFonts w:eastAsiaTheme="minorHAnsi"/>
            <w:color w:val="000000"/>
            <w:sz w:val="28"/>
            <w:szCs w:val="28"/>
            <w:lang w:eastAsia="en-US"/>
          </w:rPr>
          <w:t>proteins</w:t>
        </w:r>
      </w:hyperlink>
      <w:r w:rsidRPr="00684DB8">
        <w:rPr>
          <w:rFonts w:eastAsiaTheme="minorHAnsi"/>
          <w:color w:val="000000"/>
          <w:sz w:val="28"/>
          <w:szCs w:val="28"/>
          <w:lang w:eastAsia="en-US"/>
        </w:rPr>
        <w:t xml:space="preserve"> and </w:t>
      </w:r>
      <w:hyperlink r:id="rId51" w:tooltip="Enzymes" w:history="1">
        <w:r w:rsidRPr="00684DB8">
          <w:rPr>
            <w:rFonts w:eastAsiaTheme="minorHAnsi"/>
            <w:color w:val="000000"/>
            <w:sz w:val="28"/>
            <w:szCs w:val="28"/>
            <w:lang w:eastAsia="en-US"/>
          </w:rPr>
          <w:t>enzymes</w:t>
        </w:r>
      </w:hyperlink>
      <w:r w:rsidRPr="00684DB8">
        <w:rPr>
          <w:rFonts w:eastAsiaTheme="minorHAnsi"/>
          <w:color w:val="000000"/>
          <w:sz w:val="28"/>
          <w:szCs w:val="28"/>
          <w:lang w:eastAsia="en-US"/>
        </w:rPr>
        <w:t>. These enzymes in turn produce cellular energy and regulate nerve transmission, blood clotting, and oxygen transport.</w:t>
      </w:r>
    </w:p>
    <w:p w:rsidR="00684DB8" w:rsidRPr="00684DB8" w:rsidRDefault="00684DB8" w:rsidP="006E38D4">
      <w:pPr>
        <w:autoSpaceDE w:val="0"/>
        <w:autoSpaceDN w:val="0"/>
        <w:bidi w:val="0"/>
        <w:adjustRightInd w:val="0"/>
        <w:spacing w:line="360" w:lineRule="auto"/>
        <w:jc w:val="both"/>
        <w:rPr>
          <w:rFonts w:eastAsiaTheme="minorHAnsi"/>
          <w:color w:val="000000"/>
          <w:sz w:val="28"/>
          <w:szCs w:val="28"/>
          <w:lang w:eastAsia="en-US"/>
        </w:rPr>
      </w:pPr>
      <w:r w:rsidRPr="00684DB8">
        <w:rPr>
          <w:rFonts w:eastAsiaTheme="minorHAnsi"/>
          <w:color w:val="000000"/>
          <w:sz w:val="28"/>
          <w:szCs w:val="28"/>
          <w:lang w:eastAsia="en-US"/>
        </w:rPr>
        <w:t xml:space="preserve">Copper stimulates the </w:t>
      </w:r>
      <w:hyperlink r:id="rId52" w:tooltip="Immune system" w:history="1">
        <w:r w:rsidRPr="00684DB8">
          <w:rPr>
            <w:rFonts w:eastAsiaTheme="minorHAnsi"/>
            <w:color w:val="000000"/>
            <w:sz w:val="28"/>
            <w:szCs w:val="28"/>
            <w:lang w:eastAsia="en-US"/>
          </w:rPr>
          <w:t>immune system</w:t>
        </w:r>
      </w:hyperlink>
      <w:r w:rsidRPr="00684DB8">
        <w:rPr>
          <w:rFonts w:eastAsiaTheme="minorHAnsi"/>
          <w:color w:val="000000"/>
          <w:sz w:val="28"/>
          <w:szCs w:val="28"/>
          <w:lang w:eastAsia="en-US"/>
        </w:rPr>
        <w:t xml:space="preserve"> to fight </w:t>
      </w:r>
      <w:hyperlink r:id="rId53" w:tooltip="Infections" w:history="1">
        <w:r w:rsidRPr="00684DB8">
          <w:rPr>
            <w:rFonts w:eastAsiaTheme="minorHAnsi"/>
            <w:color w:val="000000"/>
            <w:sz w:val="28"/>
            <w:szCs w:val="28"/>
            <w:lang w:eastAsia="en-US"/>
          </w:rPr>
          <w:t>infections</w:t>
        </w:r>
      </w:hyperlink>
      <w:r w:rsidRPr="00684DB8">
        <w:rPr>
          <w:rFonts w:eastAsiaTheme="minorHAnsi"/>
          <w:color w:val="000000"/>
          <w:sz w:val="28"/>
          <w:szCs w:val="28"/>
          <w:lang w:eastAsia="en-US"/>
        </w:rPr>
        <w:t>, to repair injured tissues, and to promote healing. Copper also helps to neutralize "</w:t>
      </w:r>
      <w:hyperlink r:id="rId54" w:tooltip="Free-radical" w:history="1">
        <w:r w:rsidRPr="00684DB8">
          <w:rPr>
            <w:rFonts w:eastAsiaTheme="minorHAnsi"/>
            <w:color w:val="000000"/>
            <w:sz w:val="28"/>
            <w:szCs w:val="28"/>
            <w:lang w:eastAsia="en-US"/>
          </w:rPr>
          <w:t>free-radicals</w:t>
        </w:r>
      </w:hyperlink>
      <w:r w:rsidRPr="00684DB8">
        <w:rPr>
          <w:rFonts w:eastAsiaTheme="minorHAnsi"/>
          <w:color w:val="000000"/>
          <w:sz w:val="28"/>
          <w:szCs w:val="28"/>
          <w:lang w:eastAsia="en-US"/>
        </w:rPr>
        <w:t>", which can cause severe damage to cells.</w:t>
      </w:r>
    </w:p>
    <w:p w:rsidR="00684DB8" w:rsidRPr="00684DB8" w:rsidRDefault="00684DB8" w:rsidP="006E38D4">
      <w:pPr>
        <w:autoSpaceDE w:val="0"/>
        <w:autoSpaceDN w:val="0"/>
        <w:bidi w:val="0"/>
        <w:adjustRightInd w:val="0"/>
        <w:spacing w:line="360" w:lineRule="auto"/>
        <w:jc w:val="both"/>
        <w:rPr>
          <w:rFonts w:eastAsiaTheme="minorHAnsi"/>
          <w:color w:val="000000"/>
          <w:sz w:val="28"/>
          <w:szCs w:val="28"/>
          <w:lang w:eastAsia="en-US"/>
        </w:rPr>
      </w:pPr>
      <w:r w:rsidRPr="00684DB8">
        <w:rPr>
          <w:rFonts w:eastAsiaTheme="minorHAnsi"/>
          <w:color w:val="000000"/>
          <w:sz w:val="28"/>
          <w:szCs w:val="28"/>
          <w:lang w:eastAsia="en-US"/>
        </w:rPr>
        <w:t>Copper's essentiality was first discovered in 1928, when it was demonstrated that rats fed a copper-deficient milk diet were unable to produce sufficient red blood cells</w:t>
      </w:r>
      <w:r w:rsidR="003D783D" w:rsidRPr="00822F59">
        <w:rPr>
          <w:rFonts w:eastAsiaTheme="minorHAnsi"/>
          <w:color w:val="000000"/>
          <w:sz w:val="28"/>
          <w:szCs w:val="28"/>
          <w:vertAlign w:val="superscript"/>
          <w:lang w:eastAsia="en-US"/>
        </w:rPr>
        <w:t>(116)</w:t>
      </w:r>
      <w:r w:rsidR="003D783D">
        <w:rPr>
          <w:rFonts w:eastAsiaTheme="minorHAnsi"/>
          <w:color w:val="000000"/>
          <w:sz w:val="28"/>
          <w:szCs w:val="28"/>
          <w:lang w:eastAsia="en-US"/>
        </w:rPr>
        <w:t>.</w:t>
      </w:r>
      <w:r w:rsidRPr="00684DB8">
        <w:rPr>
          <w:rFonts w:eastAsiaTheme="minorHAnsi"/>
          <w:color w:val="000000"/>
          <w:sz w:val="28"/>
          <w:szCs w:val="28"/>
          <w:lang w:eastAsia="en-US"/>
        </w:rPr>
        <w:t xml:space="preserve"> The </w:t>
      </w:r>
      <w:hyperlink r:id="rId55" w:tooltip="Anemia" w:history="1">
        <w:r w:rsidRPr="00684DB8">
          <w:rPr>
            <w:rFonts w:eastAsiaTheme="minorHAnsi"/>
            <w:color w:val="000000"/>
            <w:sz w:val="28"/>
            <w:szCs w:val="28"/>
            <w:lang w:eastAsia="en-US"/>
          </w:rPr>
          <w:t>anemia</w:t>
        </w:r>
      </w:hyperlink>
      <w:r w:rsidRPr="00684DB8">
        <w:rPr>
          <w:rFonts w:eastAsiaTheme="minorHAnsi"/>
          <w:color w:val="000000"/>
          <w:sz w:val="28"/>
          <w:szCs w:val="28"/>
          <w:lang w:eastAsia="en-US"/>
        </w:rPr>
        <w:t xml:space="preserve"> was corrected by the addition of copper-containing ash from vegetable or animal sources.</w:t>
      </w:r>
    </w:p>
    <w:p w:rsidR="00684DB8" w:rsidRDefault="00684DB8" w:rsidP="006E38D4">
      <w:pPr>
        <w:autoSpaceDE w:val="0"/>
        <w:autoSpaceDN w:val="0"/>
        <w:bidi w:val="0"/>
        <w:adjustRightInd w:val="0"/>
        <w:spacing w:line="360" w:lineRule="auto"/>
        <w:jc w:val="both"/>
        <w:rPr>
          <w:rFonts w:eastAsiaTheme="minorHAnsi"/>
          <w:color w:val="000000"/>
          <w:sz w:val="28"/>
          <w:szCs w:val="28"/>
          <w:lang w:eastAsia="en-US"/>
        </w:rPr>
      </w:pPr>
      <w:r w:rsidRPr="00684DB8">
        <w:rPr>
          <w:rFonts w:eastAsiaTheme="minorHAnsi"/>
          <w:color w:val="000000"/>
          <w:sz w:val="28"/>
          <w:szCs w:val="28"/>
          <w:lang w:eastAsia="en-US"/>
        </w:rPr>
        <w:lastRenderedPageBreak/>
        <w:t>As an essential trace element, daily dietary requirements for copper have been recommended by a number of governmental health agencies around the world</w:t>
      </w:r>
      <w:r w:rsidR="009A51B0">
        <w:rPr>
          <w:rFonts w:eastAsiaTheme="minorHAnsi"/>
          <w:color w:val="000000"/>
          <w:sz w:val="28"/>
          <w:szCs w:val="28"/>
          <w:lang w:eastAsia="en-US"/>
        </w:rPr>
        <w:t>.</w:t>
      </w:r>
    </w:p>
    <w:p w:rsidR="009A51B0" w:rsidRPr="009A51B0" w:rsidRDefault="009A51B0" w:rsidP="006E38D4">
      <w:pPr>
        <w:autoSpaceDE w:val="0"/>
        <w:autoSpaceDN w:val="0"/>
        <w:bidi w:val="0"/>
        <w:adjustRightInd w:val="0"/>
        <w:spacing w:line="360" w:lineRule="auto"/>
        <w:jc w:val="both"/>
        <w:rPr>
          <w:rFonts w:eastAsiaTheme="minorHAnsi"/>
          <w:color w:val="000000"/>
          <w:sz w:val="28"/>
          <w:szCs w:val="28"/>
          <w:lang w:eastAsia="en-US"/>
        </w:rPr>
      </w:pPr>
      <w:r w:rsidRPr="009A51B0">
        <w:rPr>
          <w:rFonts w:eastAsiaTheme="minorHAnsi"/>
          <w:color w:val="000000"/>
          <w:sz w:val="28"/>
          <w:szCs w:val="28"/>
          <w:lang w:eastAsia="en-US"/>
        </w:rPr>
        <w:t>One effect of copper deficiency can be low liver activity and</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mRNA concentrations of selenoglutathione peroxidase (Se-</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 xml:space="preserve">GSHPx) </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117</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121</w:t>
      </w:r>
      <w:r w:rsidRPr="00822F59">
        <w:rPr>
          <w:rFonts w:eastAsiaTheme="minorHAnsi"/>
          <w:color w:val="000000"/>
          <w:sz w:val="28"/>
          <w:szCs w:val="28"/>
          <w:vertAlign w:val="superscript"/>
          <w:lang w:eastAsia="en-US"/>
        </w:rPr>
        <w:t>)</w:t>
      </w:r>
      <w:r w:rsidRPr="009A51B0">
        <w:rPr>
          <w:rFonts w:eastAsiaTheme="minorHAnsi"/>
          <w:color w:val="000000"/>
          <w:sz w:val="28"/>
          <w:szCs w:val="28"/>
          <w:lang w:eastAsia="en-US"/>
        </w:rPr>
        <w:t>. The mechanism by which copper influences Se-</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GSHPX activity has not been identified, although it has been hypothesized</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that copper deficiency may indirectly affect Se-</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GSHPX due to copper deficiency-induced reductions in</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 xml:space="preserve">copper-zinc superoxide dismutase (CuZn-SOD) activity </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120</w:t>
      </w:r>
      <w:r w:rsidRPr="00822F59">
        <w:rPr>
          <w:rFonts w:eastAsiaTheme="minorHAnsi"/>
          <w:color w:val="000000"/>
          <w:sz w:val="28"/>
          <w:szCs w:val="28"/>
          <w:vertAlign w:val="superscript"/>
          <w:lang w:eastAsia="en-US"/>
        </w:rPr>
        <w:t xml:space="preserve">, </w:t>
      </w:r>
      <w:r w:rsidR="00AE4221" w:rsidRPr="00822F59">
        <w:rPr>
          <w:rFonts w:eastAsiaTheme="minorHAnsi"/>
          <w:color w:val="000000"/>
          <w:sz w:val="28"/>
          <w:szCs w:val="28"/>
          <w:vertAlign w:val="superscript"/>
          <w:lang w:eastAsia="en-US"/>
        </w:rPr>
        <w:t>122</w:t>
      </w:r>
      <w:r w:rsidRPr="00822F59">
        <w:rPr>
          <w:rFonts w:eastAsiaTheme="minorHAnsi"/>
          <w:color w:val="000000"/>
          <w:sz w:val="28"/>
          <w:szCs w:val="28"/>
          <w:vertAlign w:val="superscript"/>
          <w:lang w:eastAsia="en-US"/>
        </w:rPr>
        <w:t>)</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 xml:space="preserve">and/or alterations in glutathione metabolism </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123</w:t>
      </w:r>
      <w:r w:rsidRPr="00822F59">
        <w:rPr>
          <w:rFonts w:eastAsiaTheme="minorHAnsi"/>
          <w:color w:val="000000"/>
          <w:sz w:val="28"/>
          <w:szCs w:val="28"/>
          <w:vertAlign w:val="superscript"/>
          <w:lang w:eastAsia="en-US"/>
        </w:rPr>
        <w:t>)</w:t>
      </w:r>
      <w:r w:rsidRPr="009A51B0">
        <w:rPr>
          <w:rFonts w:eastAsiaTheme="minorHAnsi"/>
          <w:color w:val="000000"/>
          <w:sz w:val="28"/>
          <w:szCs w:val="28"/>
          <w:lang w:eastAsia="en-US"/>
        </w:rPr>
        <w:t>. Studies of the</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effects of copper deficiency on selenium metabolism have reported</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 xml:space="preserve">no changes in hepatic selenium concentrations </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121</w:t>
      </w:r>
      <w:r w:rsidRPr="00822F59">
        <w:rPr>
          <w:rFonts w:eastAsiaTheme="minorHAnsi"/>
          <w:color w:val="000000"/>
          <w:sz w:val="28"/>
          <w:szCs w:val="28"/>
          <w:vertAlign w:val="superscript"/>
          <w:lang w:eastAsia="en-US"/>
        </w:rPr>
        <w:t>)</w:t>
      </w:r>
      <w:r w:rsidRPr="009A51B0">
        <w:rPr>
          <w:rFonts w:eastAsiaTheme="minorHAnsi"/>
          <w:color w:val="000000"/>
          <w:sz w:val="28"/>
          <w:szCs w:val="28"/>
          <w:lang w:eastAsia="en-US"/>
        </w:rPr>
        <w:t>, as well</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as slightly increased net selenium losses after an intraperitoneal</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 xml:space="preserve">(ip) injection of radioactive selenium </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117</w:t>
      </w:r>
      <w:r w:rsidRPr="00822F59">
        <w:rPr>
          <w:rFonts w:eastAsiaTheme="minorHAnsi"/>
          <w:color w:val="000000"/>
          <w:sz w:val="28"/>
          <w:szCs w:val="28"/>
          <w:vertAlign w:val="superscript"/>
          <w:lang w:eastAsia="en-US"/>
        </w:rPr>
        <w:t>)</w:t>
      </w:r>
      <w:r w:rsidRPr="009A51B0">
        <w:rPr>
          <w:rFonts w:eastAsiaTheme="minorHAnsi"/>
          <w:color w:val="000000"/>
          <w:sz w:val="28"/>
          <w:szCs w:val="28"/>
          <w:lang w:eastAsia="en-US"/>
        </w:rPr>
        <w:t>. Alternatively, copper</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deficiency may be involved in selenoprotein regulation independent</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of the antioxidant defense system. Type I iodothyronine</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5’-deiodinase, which catalyzes the conversion of thyroxine (T4)</w:t>
      </w:r>
      <w:r w:rsidR="00E31BD0">
        <w:rPr>
          <w:rFonts w:eastAsiaTheme="minorHAnsi"/>
          <w:color w:val="000000"/>
          <w:sz w:val="28"/>
          <w:szCs w:val="28"/>
          <w:lang w:eastAsia="en-US"/>
        </w:rPr>
        <w:t xml:space="preserve"> </w:t>
      </w:r>
      <w:r w:rsidRPr="009A51B0">
        <w:rPr>
          <w:rFonts w:eastAsiaTheme="minorHAnsi"/>
          <w:color w:val="000000"/>
          <w:sz w:val="28"/>
          <w:szCs w:val="28"/>
          <w:lang w:eastAsia="en-US"/>
        </w:rPr>
        <w:t>to 3,3’,5-triiodothyronine (Ti), and 3,3’,5’-triiodothyronine (rT3)</w:t>
      </w:r>
    </w:p>
    <w:p w:rsidR="009A51B0" w:rsidRPr="009A51B0" w:rsidRDefault="009A51B0" w:rsidP="006E38D4">
      <w:pPr>
        <w:autoSpaceDE w:val="0"/>
        <w:autoSpaceDN w:val="0"/>
        <w:bidi w:val="0"/>
        <w:adjustRightInd w:val="0"/>
        <w:spacing w:line="360" w:lineRule="auto"/>
        <w:jc w:val="both"/>
        <w:rPr>
          <w:rFonts w:eastAsiaTheme="minorHAnsi"/>
          <w:color w:val="000000"/>
          <w:sz w:val="28"/>
          <w:szCs w:val="28"/>
          <w:lang w:eastAsia="en-US"/>
        </w:rPr>
      </w:pPr>
      <w:r w:rsidRPr="009A51B0">
        <w:rPr>
          <w:rFonts w:eastAsiaTheme="minorHAnsi"/>
          <w:color w:val="000000"/>
          <w:sz w:val="28"/>
          <w:szCs w:val="28"/>
          <w:lang w:eastAsia="en-US"/>
        </w:rPr>
        <w:t>to diiodothyronine (T2) is to date the only other known mammalian</w:t>
      </w:r>
    </w:p>
    <w:p w:rsidR="00A97613" w:rsidRPr="00A97613" w:rsidRDefault="009A51B0" w:rsidP="006E38D4">
      <w:pPr>
        <w:autoSpaceDE w:val="0"/>
        <w:autoSpaceDN w:val="0"/>
        <w:bidi w:val="0"/>
        <w:adjustRightInd w:val="0"/>
        <w:spacing w:line="360" w:lineRule="auto"/>
        <w:jc w:val="both"/>
        <w:rPr>
          <w:rFonts w:eastAsiaTheme="minorHAnsi"/>
          <w:color w:val="000000"/>
          <w:sz w:val="28"/>
          <w:szCs w:val="28"/>
          <w:lang w:eastAsia="en-US"/>
        </w:rPr>
      </w:pPr>
      <w:r w:rsidRPr="009A51B0">
        <w:rPr>
          <w:rFonts w:eastAsiaTheme="minorHAnsi"/>
          <w:color w:val="000000"/>
          <w:sz w:val="28"/>
          <w:szCs w:val="28"/>
          <w:lang w:eastAsia="en-US"/>
        </w:rPr>
        <w:t xml:space="preserve">enzyme that requires selenium </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124</w:t>
      </w:r>
      <w:r w:rsidRPr="00822F59">
        <w:rPr>
          <w:rFonts w:eastAsiaTheme="minorHAnsi"/>
          <w:color w:val="000000"/>
          <w:sz w:val="28"/>
          <w:szCs w:val="28"/>
          <w:vertAlign w:val="superscript"/>
          <w:lang w:eastAsia="en-US"/>
        </w:rPr>
        <w:t>-</w:t>
      </w:r>
      <w:r w:rsidR="00AE4221" w:rsidRPr="00822F59">
        <w:rPr>
          <w:rFonts w:eastAsiaTheme="minorHAnsi"/>
          <w:color w:val="000000"/>
          <w:sz w:val="28"/>
          <w:szCs w:val="28"/>
          <w:vertAlign w:val="superscript"/>
          <w:lang w:eastAsia="en-US"/>
        </w:rPr>
        <w:t>126</w:t>
      </w:r>
      <w:r w:rsidRPr="00822F59">
        <w:rPr>
          <w:rFonts w:eastAsiaTheme="minorHAnsi"/>
          <w:color w:val="000000"/>
          <w:sz w:val="28"/>
          <w:szCs w:val="28"/>
          <w:vertAlign w:val="superscript"/>
          <w:lang w:eastAsia="en-US"/>
        </w:rPr>
        <w:t>)</w:t>
      </w:r>
      <w:r w:rsidRPr="009A51B0">
        <w:rPr>
          <w:rFonts w:eastAsiaTheme="minorHAnsi"/>
          <w:color w:val="000000"/>
          <w:sz w:val="28"/>
          <w:szCs w:val="28"/>
          <w:lang w:eastAsia="en-US"/>
        </w:rPr>
        <w:t>. Because deiodinase</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is not pat of the antioxidant defense system, its measurement</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provides a way to evaluate the influence of copper on selenium</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enzymes independent of the antioxidant system. Using a postweanling</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copper-deficient rat model we measured the activities</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of the two above selenoenzymes. In addition, we assessed the</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influence of the deficiency on circulating T3 , T4 , and rT3 concentrations</w:t>
      </w:r>
      <w:r w:rsidR="00A97613">
        <w:rPr>
          <w:rFonts w:eastAsiaTheme="minorHAnsi"/>
          <w:color w:val="000000"/>
          <w:sz w:val="28"/>
          <w:szCs w:val="28"/>
          <w:lang w:eastAsia="en-US"/>
        </w:rPr>
        <w:t xml:space="preserve"> </w:t>
      </w:r>
      <w:r w:rsidR="00A97613" w:rsidRPr="00A97613">
        <w:rPr>
          <w:rFonts w:eastAsiaTheme="minorHAnsi"/>
          <w:color w:val="000000"/>
          <w:sz w:val="28"/>
          <w:szCs w:val="28"/>
          <w:lang w:eastAsia="en-US"/>
        </w:rPr>
        <w:t>and several components of the antioxidant defense</w:t>
      </w:r>
    </w:p>
    <w:p w:rsidR="009A51B0" w:rsidRDefault="00A97613" w:rsidP="00A97613">
      <w:pPr>
        <w:autoSpaceDE w:val="0"/>
        <w:autoSpaceDN w:val="0"/>
        <w:bidi w:val="0"/>
        <w:adjustRightInd w:val="0"/>
        <w:spacing w:line="360" w:lineRule="auto"/>
        <w:rPr>
          <w:rFonts w:eastAsiaTheme="minorHAnsi"/>
          <w:color w:val="000000"/>
          <w:sz w:val="28"/>
          <w:szCs w:val="28"/>
          <w:lang w:eastAsia="en-US"/>
        </w:rPr>
      </w:pPr>
      <w:r w:rsidRPr="00A97613">
        <w:rPr>
          <w:rFonts w:eastAsiaTheme="minorHAnsi"/>
          <w:color w:val="000000"/>
          <w:sz w:val="28"/>
          <w:szCs w:val="28"/>
          <w:lang w:eastAsia="en-US"/>
        </w:rPr>
        <w:t>system.</w:t>
      </w:r>
    </w:p>
    <w:p w:rsidR="008A3B8B" w:rsidRPr="003D783D" w:rsidRDefault="006E38D4" w:rsidP="00DB467A">
      <w:pPr>
        <w:autoSpaceDE w:val="0"/>
        <w:autoSpaceDN w:val="0"/>
        <w:bidi w:val="0"/>
        <w:adjustRightInd w:val="0"/>
        <w:spacing w:line="360" w:lineRule="auto"/>
        <w:rPr>
          <w:rFonts w:eastAsiaTheme="minorHAnsi"/>
          <w:b/>
          <w:bCs/>
          <w:color w:val="000000"/>
          <w:sz w:val="32"/>
          <w:szCs w:val="32"/>
          <w:lang w:eastAsia="en-US"/>
        </w:rPr>
      </w:pPr>
      <w:r>
        <w:rPr>
          <w:rFonts w:eastAsiaTheme="minorHAnsi"/>
          <w:b/>
          <w:bCs/>
          <w:color w:val="000000"/>
          <w:sz w:val="32"/>
          <w:szCs w:val="32"/>
          <w:lang w:eastAsia="en-US"/>
        </w:rPr>
        <w:t>1-</w:t>
      </w:r>
      <w:r w:rsidR="00DB467A">
        <w:rPr>
          <w:rFonts w:eastAsiaTheme="minorHAnsi"/>
          <w:b/>
          <w:bCs/>
          <w:color w:val="000000"/>
          <w:sz w:val="32"/>
          <w:szCs w:val="32"/>
          <w:lang w:eastAsia="en-US"/>
        </w:rPr>
        <w:t>20</w:t>
      </w:r>
      <w:r>
        <w:rPr>
          <w:rFonts w:eastAsiaTheme="minorHAnsi"/>
          <w:b/>
          <w:bCs/>
          <w:color w:val="000000"/>
          <w:sz w:val="32"/>
          <w:szCs w:val="32"/>
          <w:lang w:eastAsia="en-US"/>
        </w:rPr>
        <w:t xml:space="preserve">-4 </w:t>
      </w:r>
      <w:r w:rsidR="008A3B8B" w:rsidRPr="003D783D">
        <w:rPr>
          <w:rFonts w:eastAsiaTheme="minorHAnsi"/>
          <w:b/>
          <w:bCs/>
          <w:color w:val="000000"/>
          <w:sz w:val="32"/>
          <w:szCs w:val="32"/>
          <w:lang w:eastAsia="en-US"/>
        </w:rPr>
        <w:t>Iron</w:t>
      </w:r>
    </w:p>
    <w:p w:rsidR="008A3B8B" w:rsidRPr="008A3B8B" w:rsidRDefault="00822F59" w:rsidP="00822F59">
      <w:pPr>
        <w:autoSpaceDE w:val="0"/>
        <w:autoSpaceDN w:val="0"/>
        <w:bidi w:val="0"/>
        <w:adjustRightInd w:val="0"/>
        <w:spacing w:line="360"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008A3B8B" w:rsidRPr="008A3B8B">
        <w:rPr>
          <w:rFonts w:eastAsiaTheme="minorHAnsi"/>
          <w:color w:val="000000"/>
          <w:sz w:val="28"/>
          <w:szCs w:val="28"/>
          <w:lang w:eastAsia="en-US"/>
        </w:rPr>
        <w:t xml:space="preserve">Low iron, or more specifically, low ferritin, is one of the most overlooked causes of low thyroid function. </w:t>
      </w:r>
      <w:r w:rsidRPr="00822F59">
        <w:rPr>
          <w:rFonts w:eastAsiaTheme="minorHAnsi"/>
          <w:color w:val="000000"/>
          <w:sz w:val="28"/>
          <w:szCs w:val="28"/>
          <w:vertAlign w:val="superscript"/>
          <w:lang w:eastAsia="en-US"/>
        </w:rPr>
        <w:t>(</w:t>
      </w:r>
      <w:r w:rsidR="00170E05" w:rsidRPr="00822F59">
        <w:rPr>
          <w:rFonts w:eastAsiaTheme="minorHAnsi"/>
          <w:color w:val="000000"/>
          <w:sz w:val="28"/>
          <w:szCs w:val="28"/>
          <w:vertAlign w:val="superscript"/>
          <w:lang w:eastAsia="en-US"/>
        </w:rPr>
        <w:t>127</w:t>
      </w:r>
      <w:r w:rsidRPr="00822F59">
        <w:rPr>
          <w:rFonts w:eastAsiaTheme="minorHAnsi"/>
          <w:color w:val="000000"/>
          <w:sz w:val="28"/>
          <w:szCs w:val="28"/>
          <w:vertAlign w:val="superscript"/>
          <w:lang w:eastAsia="en-US"/>
        </w:rPr>
        <w:t>)</w:t>
      </w:r>
      <w:r w:rsidR="008A3B8B" w:rsidRPr="008A3B8B">
        <w:rPr>
          <w:rFonts w:eastAsiaTheme="minorHAnsi"/>
          <w:color w:val="000000"/>
          <w:sz w:val="28"/>
          <w:szCs w:val="28"/>
          <w:lang w:eastAsia="en-US"/>
        </w:rPr>
        <w:t xml:space="preserve"> Ferritin is the stored form </w:t>
      </w:r>
      <w:r w:rsidR="008A3B8B" w:rsidRPr="008A3B8B">
        <w:rPr>
          <w:rFonts w:eastAsiaTheme="minorHAnsi"/>
          <w:color w:val="000000"/>
          <w:sz w:val="28"/>
          <w:szCs w:val="28"/>
          <w:lang w:eastAsia="en-US"/>
        </w:rPr>
        <w:lastRenderedPageBreak/>
        <w:t xml:space="preserve">of iron that is used by the cells and a better measure of available iron levels than serum iron. Iron is a component of multiple enzymes involved with cellular metabolism, so low iron means poorly functioning enzymes, and less than optimal metabolism. Those with low iron also have low T4 and even lower T3 levels. </w:t>
      </w:r>
      <w:r w:rsidRPr="00822F59">
        <w:rPr>
          <w:rFonts w:eastAsiaTheme="minorHAnsi"/>
          <w:color w:val="000000"/>
          <w:sz w:val="28"/>
          <w:szCs w:val="28"/>
          <w:vertAlign w:val="superscript"/>
          <w:lang w:eastAsia="en-US"/>
        </w:rPr>
        <w:t>(</w:t>
      </w:r>
      <w:r w:rsidR="00170E05" w:rsidRPr="00822F59">
        <w:rPr>
          <w:rFonts w:eastAsiaTheme="minorHAnsi"/>
          <w:color w:val="000000"/>
          <w:sz w:val="28"/>
          <w:szCs w:val="28"/>
          <w:vertAlign w:val="superscript"/>
          <w:lang w:eastAsia="en-US"/>
        </w:rPr>
        <w:t>133</w:t>
      </w:r>
      <w:r w:rsidRPr="00822F59">
        <w:rPr>
          <w:rFonts w:eastAsiaTheme="minorHAnsi"/>
          <w:color w:val="000000"/>
          <w:sz w:val="28"/>
          <w:szCs w:val="28"/>
          <w:vertAlign w:val="superscript"/>
          <w:lang w:eastAsia="en-US"/>
        </w:rPr>
        <w:t>)</w:t>
      </w:r>
      <w:r w:rsidR="008A3B8B" w:rsidRPr="008A3B8B">
        <w:rPr>
          <w:rFonts w:eastAsiaTheme="minorHAnsi"/>
          <w:color w:val="000000"/>
          <w:sz w:val="28"/>
          <w:szCs w:val="28"/>
          <w:lang w:eastAsia="en-US"/>
        </w:rPr>
        <w:t xml:space="preserve"> Iron deficiency also lowers thyroid peroxidase (TPO) activity. TPO is an iron-containing enzyme that initiates the first two steps in thyroid hormone synthesis. </w:t>
      </w:r>
      <w:r w:rsidRPr="00822F59">
        <w:rPr>
          <w:rFonts w:eastAsiaTheme="minorHAnsi"/>
          <w:color w:val="000000"/>
          <w:sz w:val="28"/>
          <w:szCs w:val="28"/>
          <w:vertAlign w:val="superscript"/>
          <w:lang w:eastAsia="en-US"/>
        </w:rPr>
        <w:t>(</w:t>
      </w:r>
      <w:r w:rsidR="00170E05" w:rsidRPr="00822F59">
        <w:rPr>
          <w:rFonts w:eastAsiaTheme="minorHAnsi"/>
          <w:color w:val="000000"/>
          <w:sz w:val="28"/>
          <w:szCs w:val="28"/>
          <w:vertAlign w:val="superscript"/>
          <w:lang w:eastAsia="en-US"/>
        </w:rPr>
        <w:t>128</w:t>
      </w:r>
      <w:r w:rsidRPr="00822F59">
        <w:rPr>
          <w:rFonts w:eastAsiaTheme="minorHAnsi"/>
          <w:color w:val="000000"/>
          <w:sz w:val="28"/>
          <w:szCs w:val="28"/>
          <w:vertAlign w:val="superscript"/>
          <w:lang w:eastAsia="en-US"/>
        </w:rPr>
        <w:t>)</w:t>
      </w:r>
    </w:p>
    <w:p w:rsidR="008A3B8B" w:rsidRPr="008A3B8B" w:rsidRDefault="008A3B8B" w:rsidP="00020896">
      <w:pPr>
        <w:autoSpaceDE w:val="0"/>
        <w:autoSpaceDN w:val="0"/>
        <w:bidi w:val="0"/>
        <w:adjustRightInd w:val="0"/>
        <w:spacing w:line="360" w:lineRule="auto"/>
        <w:jc w:val="both"/>
        <w:rPr>
          <w:rFonts w:eastAsiaTheme="minorHAnsi"/>
          <w:color w:val="000000"/>
          <w:sz w:val="28"/>
          <w:szCs w:val="28"/>
          <w:lang w:eastAsia="en-US"/>
        </w:rPr>
      </w:pPr>
      <w:r w:rsidRPr="008A3B8B">
        <w:rPr>
          <w:rFonts w:eastAsiaTheme="minorHAnsi"/>
          <w:color w:val="000000"/>
          <w:sz w:val="28"/>
          <w:szCs w:val="28"/>
          <w:lang w:eastAsia="en-US"/>
        </w:rPr>
        <w:t xml:space="preserve">Low ferritin can cause negative reactions like palpitations, nervousness, and anxiety in someone starting thyroid hormone replacement. Someone described it like being shot out of a cannon. It is therefore imperative that ferritin not be at the bottom of the range before starting thyroid hormone medication. </w:t>
      </w:r>
      <w:r w:rsidR="00020896" w:rsidRPr="00020896">
        <w:rPr>
          <w:rFonts w:eastAsiaTheme="minorHAnsi"/>
          <w:color w:val="000000"/>
          <w:sz w:val="28"/>
          <w:szCs w:val="28"/>
          <w:vertAlign w:val="superscript"/>
          <w:lang w:eastAsia="en-US"/>
        </w:rPr>
        <w:t>(</w:t>
      </w:r>
      <w:r w:rsidR="00170E05" w:rsidRPr="00020896">
        <w:rPr>
          <w:rFonts w:eastAsiaTheme="minorHAnsi"/>
          <w:color w:val="000000"/>
          <w:sz w:val="28"/>
          <w:szCs w:val="28"/>
          <w:vertAlign w:val="superscript"/>
          <w:lang w:eastAsia="en-US"/>
        </w:rPr>
        <w:t>129</w:t>
      </w:r>
      <w:r w:rsidR="00020896" w:rsidRPr="00020896">
        <w:rPr>
          <w:rFonts w:eastAsiaTheme="minorHAnsi"/>
          <w:color w:val="000000"/>
          <w:sz w:val="28"/>
          <w:szCs w:val="28"/>
          <w:vertAlign w:val="superscript"/>
          <w:lang w:eastAsia="en-US"/>
        </w:rPr>
        <w:t>)</w:t>
      </w:r>
      <w:r w:rsidRPr="008A3B8B">
        <w:rPr>
          <w:rFonts w:eastAsiaTheme="minorHAnsi"/>
          <w:color w:val="000000"/>
          <w:sz w:val="28"/>
          <w:szCs w:val="28"/>
          <w:lang w:eastAsia="en-US"/>
        </w:rPr>
        <w:t xml:space="preserve"> The following are just a few reasons why someone’s ferritin could be low:</w:t>
      </w:r>
    </w:p>
    <w:p w:rsidR="008A3B8B" w:rsidRPr="00E0368B" w:rsidRDefault="00E0368B" w:rsidP="00E0368B">
      <w:pPr>
        <w:autoSpaceDE w:val="0"/>
        <w:autoSpaceDN w:val="0"/>
        <w:bidi w:val="0"/>
        <w:adjustRightInd w:val="0"/>
        <w:spacing w:line="360" w:lineRule="auto"/>
        <w:rPr>
          <w:rFonts w:eastAsiaTheme="minorHAnsi"/>
          <w:color w:val="000000"/>
          <w:sz w:val="28"/>
          <w:szCs w:val="28"/>
          <w:lang w:eastAsia="en-US"/>
        </w:rPr>
      </w:pPr>
      <w:r>
        <w:rPr>
          <w:rFonts w:eastAsiaTheme="minorHAnsi"/>
          <w:color w:val="000000"/>
          <w:sz w:val="28"/>
          <w:szCs w:val="28"/>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P</w:t>
      </w:r>
      <w:r w:rsidR="008A3B8B" w:rsidRPr="00E0368B">
        <w:rPr>
          <w:rFonts w:eastAsiaTheme="minorHAnsi"/>
          <w:color w:val="000000"/>
          <w:sz w:val="28"/>
          <w:szCs w:val="28"/>
          <w:lang w:eastAsia="en-US"/>
        </w:rPr>
        <w:t>oor gut absorption of iron from celiac disease (another autoimmune disease)</w:t>
      </w:r>
    </w:p>
    <w:p w:rsidR="008A3B8B" w:rsidRPr="00E0368B" w:rsidRDefault="00E0368B" w:rsidP="00020896">
      <w:pPr>
        <w:autoSpaceDE w:val="0"/>
        <w:autoSpaceDN w:val="0"/>
        <w:bidi w:val="0"/>
        <w:adjustRightInd w:val="0"/>
        <w:spacing w:line="360" w:lineRule="auto"/>
        <w:rPr>
          <w:rFonts w:eastAsiaTheme="minorHAnsi"/>
          <w:color w:val="000000"/>
          <w:sz w:val="28"/>
          <w:szCs w:val="28"/>
          <w:lang w:eastAsia="en-US"/>
        </w:rPr>
      </w:pPr>
      <w:r>
        <w:rPr>
          <w:rFonts w:eastAsiaTheme="minorHAnsi"/>
          <w:color w:val="000000"/>
          <w:sz w:val="28"/>
          <w:szCs w:val="28"/>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T</w:t>
      </w:r>
      <w:r w:rsidR="008A3B8B" w:rsidRPr="00E0368B">
        <w:rPr>
          <w:rFonts w:eastAsiaTheme="minorHAnsi"/>
          <w:color w:val="000000"/>
          <w:sz w:val="28"/>
          <w:szCs w:val="28"/>
          <w:lang w:eastAsia="en-US"/>
        </w:rPr>
        <w:t xml:space="preserve">he use of antacids (acid is necessary to digest foods) </w:t>
      </w:r>
      <w:r w:rsidR="00020896" w:rsidRPr="00020896">
        <w:rPr>
          <w:rFonts w:eastAsiaTheme="minorHAnsi"/>
          <w:color w:val="000000"/>
          <w:sz w:val="28"/>
          <w:szCs w:val="28"/>
          <w:vertAlign w:val="superscript"/>
          <w:lang w:eastAsia="en-US"/>
        </w:rPr>
        <w:t>(</w:t>
      </w:r>
      <w:r w:rsidR="00170E05" w:rsidRPr="00020896">
        <w:rPr>
          <w:rFonts w:eastAsiaTheme="minorHAnsi"/>
          <w:color w:val="000000"/>
          <w:sz w:val="28"/>
          <w:szCs w:val="28"/>
          <w:vertAlign w:val="superscript"/>
          <w:lang w:eastAsia="en-US"/>
        </w:rPr>
        <w:t>130</w:t>
      </w:r>
      <w:r w:rsidR="00020896" w:rsidRPr="00020896">
        <w:rPr>
          <w:rFonts w:eastAsiaTheme="minorHAnsi"/>
          <w:color w:val="000000"/>
          <w:sz w:val="28"/>
          <w:szCs w:val="28"/>
          <w:vertAlign w:val="superscript"/>
          <w:lang w:eastAsia="en-US"/>
        </w:rPr>
        <w:t>)</w:t>
      </w:r>
    </w:p>
    <w:p w:rsidR="008A3B8B" w:rsidRPr="00E0368B" w:rsidRDefault="00E0368B" w:rsidP="00020896">
      <w:pPr>
        <w:autoSpaceDE w:val="0"/>
        <w:autoSpaceDN w:val="0"/>
        <w:bidi w:val="0"/>
        <w:adjustRightInd w:val="0"/>
        <w:spacing w:line="360" w:lineRule="auto"/>
        <w:rPr>
          <w:rFonts w:eastAsiaTheme="minorHAnsi"/>
          <w:color w:val="000000"/>
          <w:sz w:val="28"/>
          <w:szCs w:val="28"/>
          <w:lang w:eastAsia="en-US"/>
        </w:rPr>
      </w:pPr>
      <w:r>
        <w:rPr>
          <w:rFonts w:eastAsiaTheme="minorHAnsi"/>
          <w:color w:val="000000"/>
          <w:sz w:val="28"/>
          <w:szCs w:val="28"/>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w:t>
      </w:r>
      <w:r w:rsidRPr="00E0368B">
        <w:rPr>
          <w:rFonts w:eastAsiaTheme="minorHAnsi"/>
          <w:color w:val="000000"/>
          <w:sz w:val="28"/>
          <w:szCs w:val="28"/>
          <w:lang w:eastAsia="en-US"/>
        </w:rPr>
        <w:t>P</w:t>
      </w:r>
      <w:r w:rsidR="008A3B8B" w:rsidRPr="00E0368B">
        <w:rPr>
          <w:rFonts w:eastAsiaTheme="minorHAnsi"/>
          <w:color w:val="000000"/>
          <w:sz w:val="28"/>
          <w:szCs w:val="28"/>
          <w:lang w:eastAsia="en-US"/>
        </w:rPr>
        <w:t xml:space="preserve">oor gut absorption from low digestive acids/enzymes due to hypothyroidism </w:t>
      </w:r>
      <w:r w:rsidR="00020896" w:rsidRPr="00020896">
        <w:rPr>
          <w:rFonts w:eastAsiaTheme="minorHAnsi"/>
          <w:color w:val="000000"/>
          <w:sz w:val="28"/>
          <w:szCs w:val="28"/>
          <w:vertAlign w:val="superscript"/>
          <w:lang w:eastAsia="en-US"/>
        </w:rPr>
        <w:t>(</w:t>
      </w:r>
      <w:r w:rsidR="00170E05" w:rsidRPr="00020896">
        <w:rPr>
          <w:rFonts w:eastAsiaTheme="minorHAnsi"/>
          <w:color w:val="000000"/>
          <w:sz w:val="28"/>
          <w:szCs w:val="28"/>
          <w:vertAlign w:val="superscript"/>
          <w:lang w:eastAsia="en-US"/>
        </w:rPr>
        <w:t>131</w:t>
      </w:r>
      <w:r w:rsidR="00020896" w:rsidRPr="00020896">
        <w:rPr>
          <w:rFonts w:eastAsiaTheme="minorHAnsi"/>
          <w:color w:val="000000"/>
          <w:sz w:val="28"/>
          <w:szCs w:val="28"/>
          <w:vertAlign w:val="superscript"/>
          <w:lang w:eastAsia="en-US"/>
        </w:rPr>
        <w:t>)</w:t>
      </w:r>
    </w:p>
    <w:p w:rsidR="008A3B8B" w:rsidRPr="00E0368B" w:rsidRDefault="00E0368B" w:rsidP="00E0368B">
      <w:pPr>
        <w:autoSpaceDE w:val="0"/>
        <w:autoSpaceDN w:val="0"/>
        <w:bidi w:val="0"/>
        <w:adjustRightInd w:val="0"/>
        <w:spacing w:line="360" w:lineRule="auto"/>
        <w:rPr>
          <w:rFonts w:eastAsiaTheme="minorHAnsi"/>
          <w:color w:val="000000"/>
          <w:sz w:val="28"/>
          <w:szCs w:val="28"/>
          <w:lang w:eastAsia="en-US"/>
        </w:rPr>
      </w:pPr>
      <w:r w:rsidRPr="00E0368B">
        <w:rPr>
          <w:rFonts w:eastAsiaTheme="minorHAnsi"/>
          <w:b/>
          <w:bCs/>
          <w:color w:val="000000"/>
          <w:sz w:val="40"/>
          <w:szCs w:val="40"/>
          <w:lang w:eastAsia="en-US"/>
        </w:rPr>
        <w:t xml:space="preserve"> </w:t>
      </w:r>
      <w:r>
        <w:rPr>
          <w:rFonts w:eastAsiaTheme="minorHAnsi"/>
          <w:b/>
          <w:bCs/>
          <w:color w:val="000000"/>
          <w:sz w:val="40"/>
          <w:szCs w:val="40"/>
          <w:lang w:eastAsia="en-US"/>
        </w:rPr>
        <w:t xml:space="preserve"> </w:t>
      </w:r>
      <w:r w:rsidRPr="00E0368B">
        <w:rPr>
          <w:rFonts w:eastAsiaTheme="minorHAnsi"/>
          <w:b/>
          <w:bCs/>
          <w:color w:val="000000"/>
          <w:sz w:val="40"/>
          <w:szCs w:val="40"/>
          <w:lang w:eastAsia="en-US"/>
        </w:rPr>
        <w:t xml:space="preserve">  .</w:t>
      </w:r>
      <w:r>
        <w:rPr>
          <w:rFonts w:eastAsiaTheme="minorHAnsi"/>
          <w:color w:val="000000"/>
          <w:sz w:val="28"/>
          <w:szCs w:val="28"/>
          <w:lang w:eastAsia="en-US"/>
        </w:rPr>
        <w:t xml:space="preserve"> N</w:t>
      </w:r>
      <w:r w:rsidR="008A3B8B" w:rsidRPr="00E0368B">
        <w:rPr>
          <w:rFonts w:eastAsiaTheme="minorHAnsi"/>
          <w:color w:val="000000"/>
          <w:sz w:val="28"/>
          <w:szCs w:val="28"/>
          <w:lang w:eastAsia="en-US"/>
        </w:rPr>
        <w:t>ot eating enough red meat</w:t>
      </w:r>
    </w:p>
    <w:p w:rsidR="008A3B8B" w:rsidRPr="00E0368B" w:rsidRDefault="00E0368B" w:rsidP="00E0368B">
      <w:pPr>
        <w:autoSpaceDE w:val="0"/>
        <w:autoSpaceDN w:val="0"/>
        <w:bidi w:val="0"/>
        <w:adjustRightInd w:val="0"/>
        <w:spacing w:line="360" w:lineRule="auto"/>
        <w:rPr>
          <w:rFonts w:eastAsiaTheme="minorHAnsi"/>
          <w:color w:val="000000"/>
          <w:sz w:val="28"/>
          <w:szCs w:val="28"/>
          <w:lang w:eastAsia="en-US"/>
        </w:rPr>
      </w:pPr>
      <w:r>
        <w:rPr>
          <w:rFonts w:eastAsiaTheme="minorHAnsi"/>
          <w:color w:val="000000"/>
          <w:sz w:val="28"/>
          <w:szCs w:val="28"/>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B</w:t>
      </w:r>
      <w:r w:rsidR="008A3B8B" w:rsidRPr="00E0368B">
        <w:rPr>
          <w:rFonts w:eastAsiaTheme="minorHAnsi"/>
          <w:color w:val="000000"/>
          <w:sz w:val="28"/>
          <w:szCs w:val="28"/>
          <w:lang w:eastAsia="en-US"/>
        </w:rPr>
        <w:t>eing vegetarian</w:t>
      </w:r>
    </w:p>
    <w:p w:rsidR="008A3B8B" w:rsidRPr="00E0368B" w:rsidRDefault="00E0368B" w:rsidP="00E0368B">
      <w:pPr>
        <w:autoSpaceDE w:val="0"/>
        <w:autoSpaceDN w:val="0"/>
        <w:bidi w:val="0"/>
        <w:adjustRightInd w:val="0"/>
        <w:spacing w:line="360" w:lineRule="auto"/>
        <w:rPr>
          <w:rFonts w:eastAsiaTheme="minorHAnsi"/>
          <w:color w:val="000000"/>
          <w:sz w:val="28"/>
          <w:szCs w:val="28"/>
          <w:lang w:eastAsia="en-US"/>
        </w:rPr>
      </w:pPr>
      <w:r>
        <w:rPr>
          <w:rFonts w:eastAsiaTheme="minorHAnsi"/>
          <w:b/>
          <w:bCs/>
          <w:color w:val="000000"/>
          <w:sz w:val="40"/>
          <w:szCs w:val="40"/>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E</w:t>
      </w:r>
      <w:r w:rsidR="008A3B8B" w:rsidRPr="00E0368B">
        <w:rPr>
          <w:rFonts w:eastAsiaTheme="minorHAnsi"/>
          <w:color w:val="000000"/>
          <w:sz w:val="28"/>
          <w:szCs w:val="28"/>
          <w:lang w:eastAsia="en-US"/>
        </w:rPr>
        <w:t>xcessive blood loss from heavy periods, another hypothyroid symptom</w:t>
      </w:r>
    </w:p>
    <w:p w:rsidR="008A3B8B" w:rsidRPr="00E0368B" w:rsidRDefault="00E0368B" w:rsidP="00020896">
      <w:pPr>
        <w:autoSpaceDE w:val="0"/>
        <w:autoSpaceDN w:val="0"/>
        <w:bidi w:val="0"/>
        <w:adjustRightInd w:val="0"/>
        <w:spacing w:line="360" w:lineRule="auto"/>
        <w:rPr>
          <w:rFonts w:eastAsiaTheme="minorHAnsi"/>
          <w:color w:val="000000"/>
          <w:sz w:val="28"/>
          <w:szCs w:val="28"/>
          <w:lang w:eastAsia="en-US"/>
        </w:rPr>
      </w:pPr>
      <w:r>
        <w:rPr>
          <w:rFonts w:eastAsiaTheme="minorHAnsi"/>
          <w:b/>
          <w:bCs/>
          <w:color w:val="000000"/>
          <w:sz w:val="40"/>
          <w:szCs w:val="40"/>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D</w:t>
      </w:r>
      <w:r w:rsidR="008A3B8B" w:rsidRPr="00E0368B">
        <w:rPr>
          <w:rFonts w:eastAsiaTheme="minorHAnsi"/>
          <w:color w:val="000000"/>
          <w:sz w:val="28"/>
          <w:szCs w:val="28"/>
          <w:lang w:eastAsia="en-US"/>
        </w:rPr>
        <w:t xml:space="preserve">onating blood too frequently (more than 3x/year) </w:t>
      </w:r>
      <w:r w:rsidR="00020896" w:rsidRPr="00020896">
        <w:rPr>
          <w:rFonts w:eastAsiaTheme="minorHAnsi"/>
          <w:color w:val="000000"/>
          <w:sz w:val="28"/>
          <w:szCs w:val="28"/>
          <w:vertAlign w:val="superscript"/>
          <w:lang w:eastAsia="en-US"/>
        </w:rPr>
        <w:t>(</w:t>
      </w:r>
      <w:r w:rsidR="00170E05" w:rsidRPr="00020896">
        <w:rPr>
          <w:rFonts w:eastAsiaTheme="minorHAnsi"/>
          <w:color w:val="000000"/>
          <w:sz w:val="28"/>
          <w:szCs w:val="28"/>
          <w:vertAlign w:val="superscript"/>
          <w:lang w:eastAsia="en-US"/>
        </w:rPr>
        <w:t>134</w:t>
      </w:r>
      <w:r w:rsidR="00020896" w:rsidRPr="00020896">
        <w:rPr>
          <w:rFonts w:eastAsiaTheme="minorHAnsi"/>
          <w:color w:val="000000"/>
          <w:sz w:val="28"/>
          <w:szCs w:val="28"/>
          <w:vertAlign w:val="superscript"/>
          <w:lang w:eastAsia="en-US"/>
        </w:rPr>
        <w:t>)</w:t>
      </w:r>
    </w:p>
    <w:p w:rsidR="008A3B8B" w:rsidRPr="00E0368B" w:rsidRDefault="00E0368B" w:rsidP="00E0368B">
      <w:pPr>
        <w:autoSpaceDE w:val="0"/>
        <w:autoSpaceDN w:val="0"/>
        <w:bidi w:val="0"/>
        <w:adjustRightInd w:val="0"/>
        <w:spacing w:line="360" w:lineRule="auto"/>
        <w:rPr>
          <w:rFonts w:eastAsiaTheme="minorHAnsi"/>
          <w:color w:val="000000"/>
          <w:sz w:val="28"/>
          <w:szCs w:val="28"/>
          <w:lang w:eastAsia="en-US"/>
        </w:rPr>
      </w:pPr>
      <w:r>
        <w:rPr>
          <w:rFonts w:eastAsiaTheme="minorHAnsi"/>
          <w:color w:val="000000"/>
          <w:sz w:val="28"/>
          <w:szCs w:val="28"/>
          <w:lang w:eastAsia="en-US"/>
        </w:rPr>
        <w:t xml:space="preserve">      </w:t>
      </w:r>
      <w:r w:rsidRPr="00E0368B">
        <w:rPr>
          <w:rFonts w:eastAsiaTheme="minorHAnsi"/>
          <w:b/>
          <w:bCs/>
          <w:color w:val="000000"/>
          <w:sz w:val="40"/>
          <w:szCs w:val="40"/>
          <w:lang w:eastAsia="en-US"/>
        </w:rPr>
        <w:t>.</w:t>
      </w:r>
      <w:r>
        <w:rPr>
          <w:rFonts w:eastAsiaTheme="minorHAnsi"/>
          <w:color w:val="000000"/>
          <w:sz w:val="28"/>
          <w:szCs w:val="28"/>
          <w:lang w:eastAsia="en-US"/>
        </w:rPr>
        <w:t xml:space="preserve">    </w:t>
      </w:r>
      <w:r w:rsidR="008A3B8B" w:rsidRPr="00E0368B">
        <w:rPr>
          <w:rFonts w:eastAsiaTheme="minorHAnsi"/>
          <w:color w:val="000000"/>
          <w:sz w:val="28"/>
          <w:szCs w:val="28"/>
          <w:lang w:eastAsia="en-US"/>
        </w:rPr>
        <w:t>intestinal bleeding from something as simple as too much aspirin, or something as serious as colon cancer.</w:t>
      </w:r>
    </w:p>
    <w:p w:rsidR="008A3B8B" w:rsidRPr="008A3B8B" w:rsidRDefault="008A3B8B" w:rsidP="00020896">
      <w:pPr>
        <w:autoSpaceDE w:val="0"/>
        <w:autoSpaceDN w:val="0"/>
        <w:bidi w:val="0"/>
        <w:adjustRightInd w:val="0"/>
        <w:spacing w:line="360" w:lineRule="auto"/>
        <w:rPr>
          <w:rFonts w:eastAsiaTheme="minorHAnsi"/>
          <w:color w:val="000000"/>
          <w:sz w:val="28"/>
          <w:szCs w:val="28"/>
          <w:lang w:eastAsia="en-US"/>
        </w:rPr>
      </w:pPr>
      <w:r w:rsidRPr="008A3B8B">
        <w:rPr>
          <w:rFonts w:eastAsiaTheme="minorHAnsi"/>
          <w:color w:val="000000"/>
          <w:sz w:val="28"/>
          <w:szCs w:val="28"/>
          <w:lang w:eastAsia="en-US"/>
        </w:rPr>
        <w:lastRenderedPageBreak/>
        <w:t xml:space="preserve">Hereditary hemochromatosis (HH) is a genetic disorder that can cause the body to retain excess iron. This can damage organs like the heart, thyroid, testes, etc. It is possible to have low ferritin with this disease, so a full iron panel should be run to rule it out. Iron supplementation would obviously be contraindicated with hemochromatosis. If one does not have hemochromatosis, consumption of high iron foods such as red meat, the elimination of gluten from one’s diet for a trial period, or probiotics/yogurt to restore gut health may help raise ferritin levels. A non-constipating supplement form of iron, </w:t>
      </w:r>
      <w:hyperlink r:id="rId56" w:history="1">
        <w:r w:rsidRPr="008A3B8B">
          <w:rPr>
            <w:rFonts w:eastAsiaTheme="minorHAnsi"/>
            <w:color w:val="000000"/>
            <w:sz w:val="28"/>
            <w:szCs w:val="28"/>
            <w:lang w:eastAsia="en-US"/>
          </w:rPr>
          <w:t>ferrous bisglycinate</w:t>
        </w:r>
      </w:hyperlink>
      <w:r w:rsidRPr="008A3B8B">
        <w:rPr>
          <w:rFonts w:eastAsiaTheme="minorHAnsi"/>
          <w:color w:val="000000"/>
          <w:sz w:val="28"/>
          <w:szCs w:val="28"/>
          <w:lang w:eastAsia="en-US"/>
        </w:rPr>
        <w:t xml:space="preserve">, is highly recommended by several forums. Liver pills are another option. Iron infusions have some serious drawbacks that one should be aware of, including fatal allergic reactions. </w:t>
      </w:r>
      <w:r w:rsidR="00020896" w:rsidRPr="00020896">
        <w:rPr>
          <w:rFonts w:eastAsiaTheme="minorHAnsi"/>
          <w:color w:val="000000"/>
          <w:sz w:val="28"/>
          <w:szCs w:val="28"/>
          <w:vertAlign w:val="superscript"/>
          <w:lang w:eastAsia="en-US"/>
        </w:rPr>
        <w:t>(</w:t>
      </w:r>
      <w:r w:rsidR="00170E05" w:rsidRPr="00020896">
        <w:rPr>
          <w:rFonts w:eastAsiaTheme="minorHAnsi"/>
          <w:color w:val="000000"/>
          <w:sz w:val="28"/>
          <w:szCs w:val="28"/>
          <w:vertAlign w:val="superscript"/>
          <w:lang w:eastAsia="en-US"/>
        </w:rPr>
        <w:t>132</w:t>
      </w:r>
      <w:r w:rsidR="00020896" w:rsidRPr="00020896">
        <w:rPr>
          <w:rFonts w:eastAsiaTheme="minorHAnsi"/>
          <w:color w:val="000000"/>
          <w:sz w:val="28"/>
          <w:szCs w:val="28"/>
          <w:vertAlign w:val="superscript"/>
          <w:lang w:eastAsia="en-US"/>
        </w:rPr>
        <w:t>)</w:t>
      </w:r>
    </w:p>
    <w:p w:rsidR="008A3B8B" w:rsidRPr="00170E05" w:rsidRDefault="006E38D4" w:rsidP="00DB467A">
      <w:pPr>
        <w:pStyle w:val="Heading4"/>
        <w:rPr>
          <w:rFonts w:ascii="inherit" w:hAnsi="inherit" w:cs="Arial"/>
          <w:color w:val="3A3A3A"/>
          <w:sz w:val="27"/>
          <w:szCs w:val="28"/>
        </w:rPr>
      </w:pPr>
      <w:r>
        <w:rPr>
          <w:rStyle w:val="Strong"/>
          <w:rFonts w:cs="Arial"/>
          <w:b/>
          <w:bCs/>
          <w:color w:val="3A3A3A"/>
          <w:sz w:val="28"/>
          <w:szCs w:val="28"/>
        </w:rPr>
        <w:t>1-</w:t>
      </w:r>
      <w:r w:rsidR="00DB467A">
        <w:rPr>
          <w:rStyle w:val="Strong"/>
          <w:rFonts w:cs="Arial"/>
          <w:b/>
          <w:bCs/>
          <w:color w:val="3A3A3A"/>
          <w:sz w:val="28"/>
          <w:szCs w:val="28"/>
        </w:rPr>
        <w:t>20</w:t>
      </w:r>
      <w:r>
        <w:rPr>
          <w:rStyle w:val="Strong"/>
          <w:rFonts w:cs="Arial"/>
          <w:b/>
          <w:bCs/>
          <w:color w:val="3A3A3A"/>
          <w:sz w:val="28"/>
          <w:szCs w:val="28"/>
        </w:rPr>
        <w:t xml:space="preserve">- 4-1 </w:t>
      </w:r>
      <w:r w:rsidR="008A3B8B" w:rsidRPr="00170E05">
        <w:rPr>
          <w:rStyle w:val="Strong"/>
          <w:rFonts w:cs="Arial"/>
          <w:b/>
          <w:bCs/>
          <w:color w:val="3A3A3A"/>
          <w:sz w:val="28"/>
          <w:szCs w:val="28"/>
        </w:rPr>
        <w:t>Iron Deficiency Anemia (IDA) vs. Anemia of Chronic Disease (ACD)</w:t>
      </w:r>
    </w:p>
    <w:p w:rsidR="008A3B8B" w:rsidRPr="008A3B8B" w:rsidRDefault="008A3B8B" w:rsidP="00020896">
      <w:pPr>
        <w:autoSpaceDE w:val="0"/>
        <w:autoSpaceDN w:val="0"/>
        <w:bidi w:val="0"/>
        <w:adjustRightInd w:val="0"/>
        <w:spacing w:line="360" w:lineRule="auto"/>
        <w:rPr>
          <w:rFonts w:eastAsiaTheme="minorHAnsi"/>
          <w:color w:val="000000"/>
          <w:sz w:val="28"/>
          <w:szCs w:val="28"/>
          <w:lang w:eastAsia="en-US"/>
        </w:rPr>
      </w:pPr>
      <w:r w:rsidRPr="008A3B8B">
        <w:rPr>
          <w:rFonts w:eastAsiaTheme="minorHAnsi"/>
          <w:color w:val="000000"/>
          <w:sz w:val="28"/>
          <w:szCs w:val="28"/>
          <w:lang w:eastAsia="en-US"/>
        </w:rPr>
        <w:t xml:space="preserve">Iron deficiency anemia should be verified with blood tests before anyone supplements iron. Because iron is used by bacteria and cancer cells for their growth, it is imperative that one have a full iron panel to rule out something called anemia of chronic disease, which can also cause a low serum iron reading, low transferrin saturation percent, and low hemoglobin. </w:t>
      </w:r>
      <w:r w:rsidR="00020896" w:rsidRPr="00020896">
        <w:rPr>
          <w:rFonts w:eastAsiaTheme="minorHAnsi"/>
          <w:color w:val="000000"/>
          <w:sz w:val="28"/>
          <w:szCs w:val="28"/>
          <w:vertAlign w:val="superscript"/>
          <w:lang w:eastAsia="en-US"/>
        </w:rPr>
        <w:t>(</w:t>
      </w:r>
      <w:r w:rsidR="00170E05" w:rsidRPr="00020896">
        <w:rPr>
          <w:rFonts w:eastAsiaTheme="minorHAnsi"/>
          <w:color w:val="000000"/>
          <w:sz w:val="28"/>
          <w:szCs w:val="28"/>
          <w:vertAlign w:val="superscript"/>
          <w:lang w:eastAsia="en-US"/>
        </w:rPr>
        <w:t>135</w:t>
      </w:r>
      <w:r w:rsidR="00020896" w:rsidRPr="00020896">
        <w:rPr>
          <w:rFonts w:eastAsiaTheme="minorHAnsi"/>
          <w:color w:val="000000"/>
          <w:sz w:val="28"/>
          <w:szCs w:val="28"/>
          <w:vertAlign w:val="superscript"/>
          <w:lang w:eastAsia="en-US"/>
        </w:rPr>
        <w:t>)</w:t>
      </w:r>
      <w:r w:rsidRPr="008A3B8B">
        <w:rPr>
          <w:rFonts w:eastAsiaTheme="minorHAnsi"/>
          <w:color w:val="000000"/>
          <w:sz w:val="28"/>
          <w:szCs w:val="28"/>
          <w:lang w:eastAsia="en-US"/>
        </w:rPr>
        <w:t xml:space="preserve">Supplementing iron in this case amounts to feeding the pathogens, which is not a good idea. It also defeats the body’s protective mechanism of limiting available iron when pathogens are present. The body is purposely shunting available iron to ferritin to get it out of circulation and out of the pathogens’ reach. </w:t>
      </w:r>
      <w:r w:rsidR="00020896" w:rsidRPr="00020896">
        <w:rPr>
          <w:rFonts w:eastAsiaTheme="minorHAnsi"/>
          <w:color w:val="000000"/>
          <w:sz w:val="28"/>
          <w:szCs w:val="28"/>
          <w:vertAlign w:val="superscript"/>
          <w:lang w:eastAsia="en-US"/>
        </w:rPr>
        <w:t>(</w:t>
      </w:r>
      <w:r w:rsidR="007F60E1" w:rsidRPr="00020896">
        <w:rPr>
          <w:rFonts w:eastAsiaTheme="minorHAnsi"/>
          <w:color w:val="000000"/>
          <w:sz w:val="28"/>
          <w:szCs w:val="28"/>
          <w:vertAlign w:val="superscript"/>
          <w:lang w:eastAsia="en-US"/>
        </w:rPr>
        <w:t>136</w:t>
      </w:r>
      <w:r w:rsidR="00020896" w:rsidRPr="00020896">
        <w:rPr>
          <w:rFonts w:eastAsiaTheme="minorHAnsi"/>
          <w:color w:val="000000"/>
          <w:sz w:val="28"/>
          <w:szCs w:val="28"/>
          <w:vertAlign w:val="superscript"/>
          <w:lang w:eastAsia="en-US"/>
        </w:rPr>
        <w:t>)</w:t>
      </w:r>
    </w:p>
    <w:p w:rsidR="008A3B8B" w:rsidRPr="008A3B8B" w:rsidRDefault="008A3B8B" w:rsidP="00020896">
      <w:pPr>
        <w:autoSpaceDE w:val="0"/>
        <w:autoSpaceDN w:val="0"/>
        <w:bidi w:val="0"/>
        <w:adjustRightInd w:val="0"/>
        <w:spacing w:line="360" w:lineRule="auto"/>
        <w:rPr>
          <w:rFonts w:eastAsiaTheme="minorHAnsi"/>
          <w:color w:val="000000"/>
          <w:sz w:val="28"/>
          <w:szCs w:val="28"/>
          <w:lang w:eastAsia="en-US"/>
        </w:rPr>
      </w:pPr>
      <w:r w:rsidRPr="008A3B8B">
        <w:rPr>
          <w:rFonts w:eastAsiaTheme="minorHAnsi"/>
          <w:color w:val="000000"/>
          <w:sz w:val="28"/>
          <w:szCs w:val="28"/>
          <w:lang w:eastAsia="en-US"/>
        </w:rPr>
        <w:t xml:space="preserve">Iron deficient patients will have low hemoglobin/hematocrit, low ferritin, low iron, low transferrin iron saturation percent, low MCH </w:t>
      </w:r>
      <w:r w:rsidR="00020896">
        <w:rPr>
          <w:rFonts w:eastAsiaTheme="minorHAnsi"/>
          <w:color w:val="000000"/>
          <w:sz w:val="28"/>
          <w:szCs w:val="28"/>
          <w:lang w:eastAsia="en-US"/>
        </w:rPr>
        <w:t>(</w:t>
      </w:r>
      <w:r w:rsidR="007F60E1" w:rsidRPr="00020896">
        <w:rPr>
          <w:rFonts w:eastAsiaTheme="minorHAnsi"/>
          <w:color w:val="000000"/>
          <w:sz w:val="28"/>
          <w:szCs w:val="28"/>
          <w:vertAlign w:val="superscript"/>
          <w:lang w:eastAsia="en-US"/>
        </w:rPr>
        <w:t>137</w:t>
      </w:r>
      <w:r w:rsidR="00020896" w:rsidRPr="00020896">
        <w:rPr>
          <w:rFonts w:eastAsiaTheme="minorHAnsi"/>
          <w:color w:val="000000"/>
          <w:sz w:val="28"/>
          <w:szCs w:val="28"/>
          <w:vertAlign w:val="superscript"/>
          <w:lang w:eastAsia="en-US"/>
        </w:rPr>
        <w:t>)</w:t>
      </w:r>
      <w:r w:rsidRPr="008A3B8B">
        <w:rPr>
          <w:rFonts w:eastAsiaTheme="minorHAnsi"/>
          <w:color w:val="000000"/>
          <w:sz w:val="28"/>
          <w:szCs w:val="28"/>
          <w:lang w:eastAsia="en-US"/>
        </w:rPr>
        <w:t xml:space="preserve"> and high total iron binding capacity (TIBC).</w:t>
      </w:r>
      <w:r w:rsidR="00020896" w:rsidRPr="00020896">
        <w:rPr>
          <w:rFonts w:eastAsiaTheme="minorHAnsi"/>
          <w:color w:val="000000"/>
          <w:sz w:val="28"/>
          <w:szCs w:val="28"/>
          <w:vertAlign w:val="superscript"/>
          <w:lang w:eastAsia="en-US"/>
        </w:rPr>
        <w:t>(</w:t>
      </w:r>
      <w:r w:rsidR="007F60E1" w:rsidRPr="00020896">
        <w:rPr>
          <w:rFonts w:eastAsiaTheme="minorHAnsi"/>
          <w:color w:val="000000"/>
          <w:sz w:val="28"/>
          <w:szCs w:val="28"/>
          <w:vertAlign w:val="superscript"/>
          <w:lang w:eastAsia="en-US"/>
        </w:rPr>
        <w:t>135</w:t>
      </w:r>
      <w:r w:rsidR="00020896" w:rsidRPr="00020896">
        <w:rPr>
          <w:rFonts w:eastAsiaTheme="minorHAnsi"/>
          <w:color w:val="000000"/>
          <w:sz w:val="28"/>
          <w:szCs w:val="28"/>
          <w:vertAlign w:val="superscript"/>
          <w:lang w:eastAsia="en-US"/>
        </w:rPr>
        <w:t>)</w:t>
      </w:r>
      <w:r w:rsidRPr="008A3B8B">
        <w:rPr>
          <w:rFonts w:eastAsiaTheme="minorHAnsi"/>
          <w:color w:val="000000"/>
          <w:sz w:val="28"/>
          <w:szCs w:val="28"/>
          <w:lang w:eastAsia="en-US"/>
        </w:rPr>
        <w:t xml:space="preserve">A good chart that compares Iron Deficiency Anemia (IDA) with Anemia of Chronic Disease (ACD) </w:t>
      </w:r>
    </w:p>
    <w:p w:rsidR="008A3B8B" w:rsidRPr="008A3B8B" w:rsidRDefault="008A3B8B" w:rsidP="00020896">
      <w:pPr>
        <w:autoSpaceDE w:val="0"/>
        <w:autoSpaceDN w:val="0"/>
        <w:bidi w:val="0"/>
        <w:adjustRightInd w:val="0"/>
        <w:spacing w:line="360" w:lineRule="auto"/>
        <w:rPr>
          <w:rFonts w:eastAsiaTheme="minorHAnsi"/>
          <w:color w:val="000000"/>
          <w:sz w:val="28"/>
          <w:szCs w:val="28"/>
          <w:lang w:eastAsia="en-US"/>
        </w:rPr>
      </w:pPr>
      <w:r w:rsidRPr="008A3B8B">
        <w:rPr>
          <w:rFonts w:eastAsiaTheme="minorHAnsi"/>
          <w:color w:val="000000"/>
          <w:sz w:val="28"/>
          <w:szCs w:val="28"/>
          <w:lang w:eastAsia="en-US"/>
        </w:rPr>
        <w:lastRenderedPageBreak/>
        <w:t>Ferritin levels can rise when infection, inflammation, or cancer is present, appearing normal or high in a state of iron deficiency. Because someone can have both Iron Deficiency Anemia and Anemia of Chronic Disease simultaneously, multiple tests are looked at to confirm a diagnosis. An elevated CRP</w:t>
      </w:r>
      <w:r w:rsidR="007F60E1">
        <w:rPr>
          <w:rFonts w:eastAsiaTheme="minorHAnsi"/>
          <w:color w:val="000000"/>
          <w:sz w:val="28"/>
          <w:szCs w:val="28"/>
          <w:lang w:eastAsia="en-US"/>
        </w:rPr>
        <w:t xml:space="preserve"> is a marker of inflammation </w:t>
      </w:r>
      <w:r w:rsidR="00020896" w:rsidRPr="00020896">
        <w:rPr>
          <w:rFonts w:eastAsiaTheme="minorHAnsi"/>
          <w:color w:val="000000"/>
          <w:sz w:val="28"/>
          <w:szCs w:val="28"/>
          <w:vertAlign w:val="superscript"/>
          <w:lang w:eastAsia="en-US"/>
        </w:rPr>
        <w:t>(</w:t>
      </w:r>
      <w:r w:rsidR="007F60E1" w:rsidRPr="00020896">
        <w:rPr>
          <w:rFonts w:eastAsiaTheme="minorHAnsi"/>
          <w:color w:val="000000"/>
          <w:sz w:val="28"/>
          <w:szCs w:val="28"/>
          <w:vertAlign w:val="superscript"/>
          <w:lang w:eastAsia="en-US"/>
        </w:rPr>
        <w:t>137</w:t>
      </w:r>
      <w:r w:rsidR="00020896" w:rsidRPr="00020896">
        <w:rPr>
          <w:rFonts w:eastAsiaTheme="minorHAnsi"/>
          <w:color w:val="000000"/>
          <w:sz w:val="28"/>
          <w:szCs w:val="28"/>
          <w:vertAlign w:val="superscript"/>
          <w:lang w:eastAsia="en-US"/>
        </w:rPr>
        <w:t>)</w:t>
      </w:r>
      <w:r w:rsidRPr="008A3B8B">
        <w:rPr>
          <w:rFonts w:eastAsiaTheme="minorHAnsi"/>
          <w:color w:val="000000"/>
          <w:sz w:val="28"/>
          <w:szCs w:val="28"/>
          <w:lang w:eastAsia="en-US"/>
        </w:rPr>
        <w:t>, and would be another diagnostic for Anemia of Chronic Disease. In Anemia of Chronic Disease, there will be a slight drop in hemoglobin to low normal levels, along with a normal or high ferritin. Serum iron and transferrin saturation percent will also be low. Total iron binding capacity (TIBC) is low in Anemia of Chronic Disease because even though there are ample iron stores, they are not easily m</w:t>
      </w:r>
      <w:r w:rsidR="007F60E1">
        <w:rPr>
          <w:rFonts w:eastAsiaTheme="minorHAnsi"/>
          <w:color w:val="000000"/>
          <w:sz w:val="28"/>
          <w:szCs w:val="28"/>
          <w:lang w:eastAsia="en-US"/>
        </w:rPr>
        <w:t xml:space="preserve">obilized. </w:t>
      </w:r>
      <w:r w:rsidR="00020896" w:rsidRPr="00020896">
        <w:rPr>
          <w:rFonts w:eastAsiaTheme="minorHAnsi"/>
          <w:color w:val="000000"/>
          <w:sz w:val="28"/>
          <w:szCs w:val="28"/>
          <w:vertAlign w:val="superscript"/>
          <w:lang w:eastAsia="en-US"/>
        </w:rPr>
        <w:t>(</w:t>
      </w:r>
      <w:r w:rsidR="007F60E1" w:rsidRPr="00020896">
        <w:rPr>
          <w:rFonts w:eastAsiaTheme="minorHAnsi"/>
          <w:color w:val="000000"/>
          <w:sz w:val="28"/>
          <w:szCs w:val="28"/>
          <w:vertAlign w:val="superscript"/>
          <w:lang w:eastAsia="en-US"/>
        </w:rPr>
        <w:t>135</w:t>
      </w:r>
      <w:r w:rsidR="00020896" w:rsidRPr="00020896">
        <w:rPr>
          <w:rFonts w:eastAsiaTheme="minorHAnsi"/>
          <w:color w:val="000000"/>
          <w:sz w:val="28"/>
          <w:szCs w:val="28"/>
          <w:vertAlign w:val="superscript"/>
          <w:lang w:eastAsia="en-US"/>
        </w:rPr>
        <w:t>)</w:t>
      </w:r>
    </w:p>
    <w:p w:rsidR="008A3B8B" w:rsidRPr="008A3B8B" w:rsidRDefault="008A3B8B" w:rsidP="00020896">
      <w:pPr>
        <w:autoSpaceDE w:val="0"/>
        <w:autoSpaceDN w:val="0"/>
        <w:bidi w:val="0"/>
        <w:adjustRightInd w:val="0"/>
        <w:spacing w:line="360" w:lineRule="auto"/>
        <w:rPr>
          <w:rFonts w:eastAsiaTheme="minorHAnsi"/>
          <w:color w:val="000000"/>
          <w:sz w:val="28"/>
          <w:szCs w:val="28"/>
          <w:lang w:eastAsia="en-US"/>
        </w:rPr>
      </w:pPr>
      <w:r w:rsidRPr="008A3B8B">
        <w:rPr>
          <w:rFonts w:eastAsiaTheme="minorHAnsi"/>
          <w:color w:val="000000"/>
          <w:sz w:val="28"/>
          <w:szCs w:val="28"/>
          <w:lang w:eastAsia="en-US"/>
        </w:rPr>
        <w:t>Iron Deficiency Anemia, once confirmed, should be treated by supplementing iron. On the other hand, iron should not be supplemented in Anemia of Chronic Disease, but the underlying condition should be addressed. This can be as benign as a urinary tract infection, a head or chest cold, mononucleosis, tonsillitis or strep, stomach or intestinal flu, and bacterial infections such as H. pylori. But Anemia of Chronic Disease can also indicate something more serious such as kidney disease, hepatitis, tumors, or cancer, s</w:t>
      </w:r>
      <w:r w:rsidR="007F60E1">
        <w:rPr>
          <w:rFonts w:eastAsiaTheme="minorHAnsi"/>
          <w:color w:val="000000"/>
          <w:sz w:val="28"/>
          <w:szCs w:val="28"/>
          <w:lang w:eastAsia="en-US"/>
        </w:rPr>
        <w:t xml:space="preserve">o it should be investigated. </w:t>
      </w:r>
      <w:r w:rsidR="00020896" w:rsidRPr="00020896">
        <w:rPr>
          <w:rFonts w:eastAsiaTheme="minorHAnsi"/>
          <w:color w:val="000000"/>
          <w:sz w:val="28"/>
          <w:szCs w:val="28"/>
          <w:vertAlign w:val="superscript"/>
          <w:lang w:eastAsia="en-US"/>
        </w:rPr>
        <w:t>(</w:t>
      </w:r>
      <w:r w:rsidR="007F60E1" w:rsidRPr="00020896">
        <w:rPr>
          <w:rFonts w:eastAsiaTheme="minorHAnsi"/>
          <w:color w:val="000000"/>
          <w:sz w:val="28"/>
          <w:szCs w:val="28"/>
          <w:vertAlign w:val="superscript"/>
          <w:lang w:eastAsia="en-US"/>
        </w:rPr>
        <w:t>135</w:t>
      </w:r>
      <w:r w:rsidR="00020896" w:rsidRPr="00020896">
        <w:rPr>
          <w:rFonts w:eastAsiaTheme="minorHAnsi"/>
          <w:color w:val="000000"/>
          <w:sz w:val="28"/>
          <w:szCs w:val="28"/>
          <w:vertAlign w:val="superscript"/>
          <w:lang w:eastAsia="en-US"/>
        </w:rPr>
        <w:t>)</w:t>
      </w:r>
    </w:p>
    <w:p w:rsidR="008A3B8B" w:rsidRDefault="008A3B8B" w:rsidP="008A3B8B">
      <w:pPr>
        <w:autoSpaceDE w:val="0"/>
        <w:autoSpaceDN w:val="0"/>
        <w:bidi w:val="0"/>
        <w:adjustRightInd w:val="0"/>
        <w:spacing w:line="360" w:lineRule="auto"/>
        <w:rPr>
          <w:rFonts w:eastAsiaTheme="minorHAnsi"/>
          <w:color w:val="000000"/>
          <w:sz w:val="28"/>
          <w:szCs w:val="28"/>
          <w:lang w:eastAsia="en-US"/>
        </w:rPr>
      </w:pPr>
      <w:r w:rsidRPr="008A3B8B">
        <w:rPr>
          <w:rFonts w:eastAsiaTheme="minorHAnsi"/>
          <w:color w:val="000000"/>
          <w:sz w:val="28"/>
          <w:szCs w:val="28"/>
          <w:lang w:eastAsia="en-US"/>
        </w:rPr>
        <w:t xml:space="preserve">If iron lab results don’t point to Iron Deficiency Anemia or Anemia of Chronic Disease but still seem unusual, further research into unusual iron disorders might be warranted. Apparently iron overload or anemia is a consequence of certain disease states, and managing the disease state can positively impact the iron dysfunction. Some are mentioned here </w:t>
      </w:r>
      <w:hyperlink r:id="rId57" w:history="1">
        <w:r w:rsidRPr="008A3B8B">
          <w:rPr>
            <w:rFonts w:eastAsiaTheme="minorHAnsi"/>
            <w:color w:val="000000"/>
            <w:sz w:val="28"/>
            <w:szCs w:val="28"/>
            <w:lang w:eastAsia="en-US"/>
          </w:rPr>
          <w:t>http://www.irondisorders.org/rare</w:t>
        </w:r>
      </w:hyperlink>
      <w:r w:rsidRPr="008A3B8B">
        <w:rPr>
          <w:rFonts w:eastAsiaTheme="minorHAnsi"/>
          <w:color w:val="000000"/>
          <w:sz w:val="28"/>
          <w:szCs w:val="28"/>
          <w:lang w:eastAsia="en-US"/>
        </w:rPr>
        <w:t>, and a visit with a hematologist for further testing might not be out of order.</w:t>
      </w:r>
    </w:p>
    <w:p w:rsidR="0049151F" w:rsidRPr="006E38D4" w:rsidRDefault="0049151F" w:rsidP="00DB467A">
      <w:pPr>
        <w:autoSpaceDE w:val="0"/>
        <w:autoSpaceDN w:val="0"/>
        <w:bidi w:val="0"/>
        <w:adjustRightInd w:val="0"/>
        <w:rPr>
          <w:rFonts w:ascii="TimesNewRoman,Bold" w:eastAsiaTheme="minorHAnsi" w:hAnsi="TimesNewRoman,Bold" w:cs="TimesNewRoman,Bold"/>
          <w:b/>
          <w:bCs/>
          <w:sz w:val="28"/>
          <w:szCs w:val="28"/>
          <w:lang w:eastAsia="en-US"/>
        </w:rPr>
      </w:pPr>
      <w:r>
        <w:rPr>
          <w:rFonts w:ascii="TimesNewRoman,Bold" w:eastAsiaTheme="minorHAnsi" w:hAnsi="TimesNewRoman,Bold" w:cs="TimesNewRoman,Bold"/>
          <w:b/>
          <w:bCs/>
          <w:sz w:val="26"/>
          <w:szCs w:val="26"/>
          <w:lang w:eastAsia="en-US"/>
        </w:rPr>
        <w:t xml:space="preserve"> </w:t>
      </w:r>
      <w:r w:rsidR="006E38D4" w:rsidRPr="006E38D4">
        <w:rPr>
          <w:rFonts w:ascii="TimesNewRoman,Bold" w:eastAsiaTheme="minorHAnsi" w:hAnsi="TimesNewRoman,Bold" w:cs="TimesNewRoman,Bold"/>
          <w:b/>
          <w:bCs/>
          <w:sz w:val="28"/>
          <w:szCs w:val="28"/>
          <w:lang w:eastAsia="en-US"/>
        </w:rPr>
        <w:t>1-2</w:t>
      </w:r>
      <w:r w:rsidR="00DB467A">
        <w:rPr>
          <w:rFonts w:ascii="TimesNewRoman,Bold" w:eastAsiaTheme="minorHAnsi" w:hAnsi="TimesNewRoman,Bold" w:cs="TimesNewRoman,Bold"/>
          <w:b/>
          <w:bCs/>
          <w:sz w:val="28"/>
          <w:szCs w:val="28"/>
          <w:lang w:eastAsia="en-US"/>
        </w:rPr>
        <w:t>1</w:t>
      </w:r>
      <w:r w:rsidR="006E38D4" w:rsidRPr="006E38D4">
        <w:rPr>
          <w:rFonts w:ascii="TimesNewRoman,Bold" w:eastAsiaTheme="minorHAnsi" w:hAnsi="TimesNewRoman,Bold" w:cs="TimesNewRoman,Bold"/>
          <w:b/>
          <w:bCs/>
          <w:sz w:val="28"/>
          <w:szCs w:val="28"/>
          <w:lang w:eastAsia="en-US"/>
        </w:rPr>
        <w:t xml:space="preserve">- </w:t>
      </w:r>
      <w:r w:rsidRPr="006E38D4">
        <w:rPr>
          <w:rFonts w:ascii="TimesNewRoman,Bold" w:eastAsiaTheme="minorHAnsi" w:hAnsi="TimesNewRoman,Bold" w:cs="TimesNewRoman,Bold"/>
          <w:b/>
          <w:bCs/>
          <w:sz w:val="28"/>
          <w:szCs w:val="28"/>
          <w:lang w:eastAsia="en-US"/>
        </w:rPr>
        <w:t>Interaction between trace elements and other factors</w:t>
      </w:r>
    </w:p>
    <w:p w:rsidR="0049151F" w:rsidRDefault="0049151F" w:rsidP="0049151F">
      <w:pPr>
        <w:autoSpaceDE w:val="0"/>
        <w:autoSpaceDN w:val="0"/>
        <w:bidi w:val="0"/>
        <w:adjustRightInd w:val="0"/>
        <w:rPr>
          <w:rFonts w:ascii="TimesNewRoman,Bold" w:eastAsiaTheme="minorHAnsi" w:hAnsi="TimesNewRoman,Bold" w:cs="TimesNewRoman,Bold"/>
          <w:b/>
          <w:bCs/>
          <w:sz w:val="26"/>
          <w:szCs w:val="26"/>
          <w:lang w:eastAsia="en-US"/>
        </w:rPr>
      </w:pP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Analytical results for trace elements in animal feeds do not usually</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lastRenderedPageBreak/>
        <w:t>give fully adequate information about the availability of these elements to</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the animal. Interactions may occur in the GI-tract between the trace</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elements and other components of the feed, with a consequent effect upon</w:t>
      </w:r>
    </w:p>
    <w:p w:rsid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 xml:space="preserve">uptake </w:t>
      </w:r>
      <w:r w:rsidRPr="00020896">
        <w:rPr>
          <w:rFonts w:eastAsiaTheme="minorHAnsi"/>
          <w:sz w:val="28"/>
          <w:szCs w:val="28"/>
          <w:vertAlign w:val="superscript"/>
          <w:lang w:eastAsia="en-US"/>
        </w:rPr>
        <w:t>(</w:t>
      </w:r>
      <w:r w:rsidR="005C57E8" w:rsidRPr="00020896">
        <w:rPr>
          <w:rFonts w:eastAsiaTheme="minorHAnsi"/>
          <w:sz w:val="28"/>
          <w:szCs w:val="28"/>
          <w:vertAlign w:val="superscript"/>
          <w:lang w:eastAsia="en-US"/>
        </w:rPr>
        <w:t>13</w:t>
      </w:r>
      <w:r w:rsidRPr="00020896">
        <w:rPr>
          <w:rFonts w:eastAsiaTheme="minorHAnsi"/>
          <w:sz w:val="28"/>
          <w:szCs w:val="28"/>
          <w:vertAlign w:val="superscript"/>
          <w:lang w:eastAsia="en-US"/>
        </w:rPr>
        <w:t>8)</w:t>
      </w:r>
      <w:r w:rsidRPr="0049151F">
        <w:rPr>
          <w:rFonts w:eastAsiaTheme="minorHAnsi"/>
          <w:sz w:val="28"/>
          <w:szCs w:val="28"/>
          <w:lang w:eastAsia="en-US"/>
        </w:rPr>
        <w:t>.</w:t>
      </w:r>
      <w:r>
        <w:rPr>
          <w:rFonts w:eastAsiaTheme="minorHAnsi"/>
          <w:sz w:val="28"/>
          <w:szCs w:val="28"/>
          <w:lang w:eastAsia="en-US"/>
        </w:rPr>
        <w:t xml:space="preserve"> </w:t>
      </w:r>
    </w:p>
    <w:p w:rsidR="0049151F" w:rsidRPr="0049151F" w:rsidRDefault="0049151F" w:rsidP="005C57E8">
      <w:pPr>
        <w:autoSpaceDE w:val="0"/>
        <w:autoSpaceDN w:val="0"/>
        <w:bidi w:val="0"/>
        <w:adjustRightInd w:val="0"/>
        <w:spacing w:line="360" w:lineRule="auto"/>
        <w:rPr>
          <w:rFonts w:eastAsiaTheme="minorHAnsi"/>
          <w:sz w:val="28"/>
          <w:szCs w:val="28"/>
          <w:lang w:eastAsia="en-US"/>
        </w:rPr>
      </w:pPr>
      <w:r>
        <w:rPr>
          <w:rFonts w:eastAsiaTheme="minorHAnsi"/>
          <w:sz w:val="28"/>
          <w:szCs w:val="28"/>
          <w:lang w:eastAsia="en-US"/>
        </w:rPr>
        <w:t xml:space="preserve">    </w:t>
      </w:r>
      <w:r w:rsidRPr="0049151F">
        <w:rPr>
          <w:rFonts w:eastAsiaTheme="minorHAnsi"/>
          <w:sz w:val="28"/>
          <w:szCs w:val="28"/>
          <w:lang w:eastAsia="en-US"/>
        </w:rPr>
        <w:t>Studies on man have shown that contamination of vegetables with</w:t>
      </w:r>
      <w:r>
        <w:rPr>
          <w:rFonts w:eastAsiaTheme="minorHAnsi"/>
          <w:sz w:val="28"/>
          <w:szCs w:val="28"/>
          <w:lang w:eastAsia="en-US"/>
        </w:rPr>
        <w:t xml:space="preserve"> </w:t>
      </w:r>
      <w:r w:rsidRPr="0049151F">
        <w:rPr>
          <w:rFonts w:eastAsiaTheme="minorHAnsi"/>
          <w:sz w:val="28"/>
          <w:szCs w:val="28"/>
          <w:lang w:eastAsia="en-US"/>
        </w:rPr>
        <w:t>soil particles results in a firm binding of a heavy metals released from food</w:t>
      </w:r>
      <w:r>
        <w:rPr>
          <w:rFonts w:eastAsiaTheme="minorHAnsi"/>
          <w:sz w:val="28"/>
          <w:szCs w:val="28"/>
          <w:lang w:eastAsia="en-US"/>
        </w:rPr>
        <w:t xml:space="preserve"> </w:t>
      </w:r>
      <w:r w:rsidRPr="0049151F">
        <w:rPr>
          <w:rFonts w:eastAsiaTheme="minorHAnsi"/>
          <w:sz w:val="28"/>
          <w:szCs w:val="28"/>
          <w:lang w:eastAsia="en-US"/>
        </w:rPr>
        <w:t>during digestion and may thereby lead to aneamia. Further factors</w:t>
      </w:r>
      <w:r>
        <w:rPr>
          <w:rFonts w:eastAsiaTheme="minorHAnsi"/>
          <w:sz w:val="28"/>
          <w:szCs w:val="28"/>
          <w:lang w:eastAsia="en-US"/>
        </w:rPr>
        <w:t xml:space="preserve"> </w:t>
      </w:r>
      <w:r w:rsidRPr="0049151F">
        <w:rPr>
          <w:rFonts w:eastAsiaTheme="minorHAnsi"/>
          <w:sz w:val="28"/>
          <w:szCs w:val="28"/>
          <w:lang w:eastAsia="en-US"/>
        </w:rPr>
        <w:t>influencing trace elements metabolism are the supply of the mineral</w:t>
      </w:r>
      <w:r>
        <w:rPr>
          <w:rFonts w:eastAsiaTheme="minorHAnsi"/>
          <w:sz w:val="28"/>
          <w:szCs w:val="28"/>
          <w:lang w:eastAsia="en-US"/>
        </w:rPr>
        <w:t xml:space="preserve"> </w:t>
      </w:r>
      <w:r w:rsidRPr="0049151F">
        <w:rPr>
          <w:rFonts w:eastAsiaTheme="minorHAnsi"/>
          <w:sz w:val="28"/>
          <w:szCs w:val="28"/>
          <w:lang w:eastAsia="en-US"/>
        </w:rPr>
        <w:t>elements calcium, potassium magnesium and sodium and of some organic</w:t>
      </w:r>
      <w:r>
        <w:rPr>
          <w:rFonts w:eastAsiaTheme="minorHAnsi"/>
          <w:sz w:val="28"/>
          <w:szCs w:val="28"/>
          <w:lang w:eastAsia="en-US"/>
        </w:rPr>
        <w:t xml:space="preserve"> </w:t>
      </w:r>
      <w:r w:rsidRPr="0049151F">
        <w:rPr>
          <w:rFonts w:eastAsiaTheme="minorHAnsi"/>
          <w:sz w:val="28"/>
          <w:szCs w:val="28"/>
          <w:lang w:eastAsia="en-US"/>
        </w:rPr>
        <w:t>compounds such as amino acids and vitamins. Amino acids for example,</w:t>
      </w:r>
      <w:r>
        <w:rPr>
          <w:rFonts w:eastAsiaTheme="minorHAnsi"/>
          <w:sz w:val="28"/>
          <w:szCs w:val="28"/>
          <w:lang w:eastAsia="en-US"/>
        </w:rPr>
        <w:t xml:space="preserve"> </w:t>
      </w:r>
      <w:r w:rsidRPr="0049151F">
        <w:rPr>
          <w:rFonts w:eastAsiaTheme="minorHAnsi"/>
          <w:sz w:val="28"/>
          <w:szCs w:val="28"/>
          <w:lang w:eastAsia="en-US"/>
        </w:rPr>
        <w:t>enhance absorption of zinc from the intestine. In areas where heavy industry</w:t>
      </w:r>
      <w:r>
        <w:rPr>
          <w:rFonts w:eastAsiaTheme="minorHAnsi"/>
          <w:sz w:val="28"/>
          <w:szCs w:val="28"/>
          <w:lang w:eastAsia="en-US"/>
        </w:rPr>
        <w:t xml:space="preserve"> </w:t>
      </w:r>
      <w:r w:rsidRPr="0049151F">
        <w:rPr>
          <w:rFonts w:eastAsiaTheme="minorHAnsi"/>
          <w:sz w:val="28"/>
          <w:szCs w:val="28"/>
          <w:lang w:eastAsia="en-US"/>
        </w:rPr>
        <w:t>is located, some animal health problems may arises from air borne elements</w:t>
      </w:r>
      <w:r>
        <w:rPr>
          <w:rFonts w:eastAsiaTheme="minorHAnsi"/>
          <w:sz w:val="28"/>
          <w:szCs w:val="28"/>
          <w:lang w:eastAsia="en-US"/>
        </w:rPr>
        <w:t xml:space="preserve"> </w:t>
      </w:r>
      <w:r w:rsidRPr="0049151F">
        <w:rPr>
          <w:rFonts w:eastAsiaTheme="minorHAnsi"/>
          <w:sz w:val="28"/>
          <w:szCs w:val="28"/>
          <w:lang w:eastAsia="en-US"/>
        </w:rPr>
        <w:t>such as calcium, fluorine, molybdenum and selenium. In a beneficial</w:t>
      </w:r>
      <w:r>
        <w:rPr>
          <w:rFonts w:eastAsiaTheme="minorHAnsi"/>
          <w:sz w:val="28"/>
          <w:szCs w:val="28"/>
          <w:lang w:eastAsia="en-US"/>
        </w:rPr>
        <w:t xml:space="preserve"> </w:t>
      </w:r>
      <w:r w:rsidRPr="0049151F">
        <w:rPr>
          <w:rFonts w:eastAsiaTheme="minorHAnsi"/>
          <w:sz w:val="28"/>
          <w:szCs w:val="28"/>
          <w:lang w:eastAsia="en-US"/>
        </w:rPr>
        <w:t>context, however, the atmosphere may be a significant source of sulphur</w:t>
      </w:r>
      <w:r>
        <w:rPr>
          <w:rFonts w:eastAsiaTheme="minorHAnsi"/>
          <w:sz w:val="28"/>
          <w:szCs w:val="28"/>
          <w:lang w:eastAsia="en-US"/>
        </w:rPr>
        <w:t xml:space="preserve"> </w:t>
      </w:r>
      <w:r w:rsidRPr="0049151F">
        <w:rPr>
          <w:rFonts w:eastAsiaTheme="minorHAnsi"/>
          <w:sz w:val="28"/>
          <w:szCs w:val="28"/>
          <w:lang w:eastAsia="en-US"/>
        </w:rPr>
        <w:t xml:space="preserve">and zinc </w:t>
      </w:r>
      <w:r w:rsidRPr="00020896">
        <w:rPr>
          <w:rFonts w:eastAsiaTheme="minorHAnsi"/>
          <w:sz w:val="28"/>
          <w:szCs w:val="28"/>
          <w:vertAlign w:val="superscript"/>
          <w:lang w:eastAsia="en-US"/>
        </w:rPr>
        <w:t>(</w:t>
      </w:r>
      <w:r w:rsidR="005C57E8" w:rsidRPr="00020896">
        <w:rPr>
          <w:rFonts w:eastAsiaTheme="minorHAnsi"/>
          <w:sz w:val="28"/>
          <w:szCs w:val="28"/>
          <w:vertAlign w:val="superscript"/>
          <w:lang w:eastAsia="en-US"/>
        </w:rPr>
        <w:t>140</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49151F" w:rsidRDefault="009811F4" w:rsidP="009811F4">
      <w:pPr>
        <w:autoSpaceDE w:val="0"/>
        <w:autoSpaceDN w:val="0"/>
        <w:bidi w:val="0"/>
        <w:adjustRightInd w:val="0"/>
        <w:spacing w:line="360" w:lineRule="auto"/>
        <w:rPr>
          <w:rFonts w:eastAsiaTheme="minorHAnsi"/>
          <w:sz w:val="28"/>
          <w:szCs w:val="28"/>
          <w:lang w:eastAsia="en-US"/>
        </w:rPr>
      </w:pPr>
      <w:r>
        <w:rPr>
          <w:rFonts w:eastAsiaTheme="minorHAnsi"/>
          <w:sz w:val="28"/>
          <w:szCs w:val="28"/>
          <w:lang w:eastAsia="en-US"/>
        </w:rPr>
        <w:t xml:space="preserve">    </w:t>
      </w:r>
      <w:r w:rsidR="0049151F" w:rsidRPr="0049151F">
        <w:rPr>
          <w:rFonts w:eastAsiaTheme="minorHAnsi"/>
          <w:sz w:val="28"/>
          <w:szCs w:val="28"/>
          <w:lang w:eastAsia="en-US"/>
        </w:rPr>
        <w:t>Also increased application of nitrogen, potassium, calcium as</w:t>
      </w:r>
      <w:r>
        <w:rPr>
          <w:rFonts w:eastAsiaTheme="minorHAnsi"/>
          <w:sz w:val="28"/>
          <w:szCs w:val="28"/>
          <w:lang w:eastAsia="en-US"/>
        </w:rPr>
        <w:t xml:space="preserve"> </w:t>
      </w:r>
      <w:r w:rsidR="0049151F" w:rsidRPr="0049151F">
        <w:rPr>
          <w:rFonts w:eastAsiaTheme="minorHAnsi"/>
          <w:sz w:val="28"/>
          <w:szCs w:val="28"/>
          <w:lang w:eastAsia="en-US"/>
        </w:rPr>
        <w:t>micronutrients for plants results in an inverse relationship with the animal</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sodium and magnesium intake. A depressive effect of phytate on zinc</w:t>
      </w:r>
    </w:p>
    <w:p w:rsidR="0049151F" w:rsidRPr="0049151F" w:rsidRDefault="0049151F" w:rsidP="005C57E8">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absorption has also been demonstrated in human subjects, and its presence</w:t>
      </w:r>
      <w:r>
        <w:rPr>
          <w:rFonts w:eastAsiaTheme="minorHAnsi"/>
          <w:sz w:val="28"/>
          <w:szCs w:val="28"/>
          <w:lang w:eastAsia="en-US"/>
        </w:rPr>
        <w:t xml:space="preserve"> </w:t>
      </w:r>
      <w:r w:rsidRPr="0049151F">
        <w:rPr>
          <w:rFonts w:eastAsiaTheme="minorHAnsi"/>
          <w:sz w:val="28"/>
          <w:szCs w:val="28"/>
          <w:lang w:eastAsia="en-US"/>
        </w:rPr>
        <w:t>in whole meal is the reason for the low fractional absorption of zinc from</w:t>
      </w:r>
      <w:r>
        <w:rPr>
          <w:rFonts w:eastAsiaTheme="minorHAnsi"/>
          <w:sz w:val="28"/>
          <w:szCs w:val="28"/>
          <w:lang w:eastAsia="en-US"/>
        </w:rPr>
        <w:t xml:space="preserve"> </w:t>
      </w:r>
      <w:r w:rsidRPr="0049151F">
        <w:rPr>
          <w:rFonts w:eastAsiaTheme="minorHAnsi"/>
          <w:sz w:val="28"/>
          <w:szCs w:val="28"/>
          <w:lang w:eastAsia="en-US"/>
        </w:rPr>
        <w:t>such food</w:t>
      </w:r>
      <w:r w:rsidRPr="00020896">
        <w:rPr>
          <w:rFonts w:eastAsiaTheme="minorHAnsi"/>
          <w:sz w:val="28"/>
          <w:szCs w:val="28"/>
          <w:vertAlign w:val="superscript"/>
          <w:lang w:eastAsia="en-US"/>
        </w:rPr>
        <w:t>(</w:t>
      </w:r>
      <w:r w:rsidR="005C57E8" w:rsidRPr="00020896">
        <w:rPr>
          <w:rFonts w:eastAsiaTheme="minorHAnsi"/>
          <w:sz w:val="28"/>
          <w:szCs w:val="28"/>
          <w:vertAlign w:val="superscript"/>
          <w:lang w:eastAsia="en-US"/>
        </w:rPr>
        <w:t>140</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Pr>
          <w:rFonts w:eastAsiaTheme="minorHAnsi"/>
          <w:sz w:val="28"/>
          <w:szCs w:val="28"/>
          <w:lang w:eastAsia="en-US"/>
        </w:rPr>
        <w:t xml:space="preserve"> </w:t>
      </w:r>
      <w:r w:rsidR="009811F4">
        <w:rPr>
          <w:rFonts w:eastAsiaTheme="minorHAnsi"/>
          <w:sz w:val="28"/>
          <w:szCs w:val="28"/>
          <w:lang w:eastAsia="en-US"/>
        </w:rPr>
        <w:t xml:space="preserve">   </w:t>
      </w:r>
      <w:r w:rsidRPr="0049151F">
        <w:rPr>
          <w:rFonts w:eastAsiaTheme="minorHAnsi"/>
          <w:sz w:val="28"/>
          <w:szCs w:val="28"/>
          <w:lang w:eastAsia="en-US"/>
        </w:rPr>
        <w:t>On the other hand, zinc and cadmium are thought to inhibit copper</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absorption by displacing it from protein. mdybdenum and inorganic</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sulphate react to form insoluble complex with copper, which is believed to</w:t>
      </w:r>
      <w:r>
        <w:rPr>
          <w:rFonts w:eastAsiaTheme="minorHAnsi"/>
          <w:sz w:val="28"/>
          <w:szCs w:val="28"/>
          <w:lang w:eastAsia="en-US"/>
        </w:rPr>
        <w:t xml:space="preserve"> </w:t>
      </w:r>
      <w:r w:rsidRPr="0049151F">
        <w:rPr>
          <w:rFonts w:eastAsiaTheme="minorHAnsi"/>
          <w:sz w:val="28"/>
          <w:szCs w:val="28"/>
          <w:lang w:eastAsia="en-US"/>
        </w:rPr>
        <w:t>render the copper biologically inert, the presence of such compounds or</w:t>
      </w:r>
      <w:r>
        <w:rPr>
          <w:rFonts w:eastAsiaTheme="minorHAnsi"/>
          <w:sz w:val="28"/>
          <w:szCs w:val="28"/>
          <w:lang w:eastAsia="en-US"/>
        </w:rPr>
        <w:t xml:space="preserve"> </w:t>
      </w:r>
      <w:r w:rsidRPr="0049151F">
        <w:rPr>
          <w:rFonts w:eastAsiaTheme="minorHAnsi"/>
          <w:sz w:val="28"/>
          <w:szCs w:val="28"/>
          <w:lang w:eastAsia="en-US"/>
        </w:rPr>
        <w:t>element in animal blood decrease concentrations of other elements.</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Use of high nitrogen fertilizer is associated with an increased</w:t>
      </w:r>
    </w:p>
    <w:p w:rsidR="0049151F" w:rsidRPr="0049151F" w:rsidRDefault="0049151F" w:rsidP="0049151F">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incidence of goitre in sheep. Hard water used in drinking for animals and</w:t>
      </w:r>
    </w:p>
    <w:p w:rsidR="0049151F" w:rsidRPr="0049151F" w:rsidRDefault="0049151F" w:rsidP="005C57E8">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lastRenderedPageBreak/>
        <w:t>humans is known to increase the incidence of goitre, from which it may be</w:t>
      </w:r>
      <w:r>
        <w:rPr>
          <w:rFonts w:eastAsiaTheme="minorHAnsi"/>
          <w:sz w:val="28"/>
          <w:szCs w:val="28"/>
          <w:lang w:eastAsia="en-US"/>
        </w:rPr>
        <w:t xml:space="preserve"> </w:t>
      </w:r>
      <w:r w:rsidRPr="0049151F">
        <w:rPr>
          <w:rFonts w:eastAsiaTheme="minorHAnsi"/>
          <w:sz w:val="28"/>
          <w:szCs w:val="28"/>
          <w:lang w:eastAsia="en-US"/>
        </w:rPr>
        <w:t>inferred that it influences iodine metabolism</w:t>
      </w:r>
      <w:r w:rsidRPr="00020896">
        <w:rPr>
          <w:rFonts w:eastAsiaTheme="minorHAnsi"/>
          <w:sz w:val="28"/>
          <w:szCs w:val="28"/>
          <w:vertAlign w:val="superscript"/>
          <w:lang w:eastAsia="en-US"/>
        </w:rPr>
        <w:t>(</w:t>
      </w:r>
      <w:r w:rsidR="005C57E8" w:rsidRPr="00020896">
        <w:rPr>
          <w:rFonts w:eastAsiaTheme="minorHAnsi"/>
          <w:sz w:val="28"/>
          <w:szCs w:val="28"/>
          <w:vertAlign w:val="superscript"/>
          <w:lang w:eastAsia="en-US"/>
        </w:rPr>
        <w:t>139</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49151F" w:rsidRDefault="0049151F" w:rsidP="005C57E8">
      <w:pPr>
        <w:autoSpaceDE w:val="0"/>
        <w:autoSpaceDN w:val="0"/>
        <w:bidi w:val="0"/>
        <w:adjustRightInd w:val="0"/>
        <w:spacing w:line="360" w:lineRule="auto"/>
        <w:rPr>
          <w:rFonts w:eastAsiaTheme="minorHAnsi"/>
          <w:sz w:val="28"/>
          <w:szCs w:val="28"/>
          <w:lang w:eastAsia="en-US"/>
        </w:rPr>
      </w:pPr>
      <w:r w:rsidRPr="0049151F">
        <w:rPr>
          <w:rFonts w:eastAsiaTheme="minorHAnsi"/>
          <w:sz w:val="28"/>
          <w:szCs w:val="28"/>
          <w:lang w:eastAsia="en-US"/>
        </w:rPr>
        <w:t xml:space="preserve">Fluorine in drinking water also may influence thyroid function </w:t>
      </w:r>
      <w:r w:rsidRPr="00020896">
        <w:rPr>
          <w:rFonts w:eastAsiaTheme="minorHAnsi"/>
          <w:sz w:val="28"/>
          <w:szCs w:val="28"/>
          <w:vertAlign w:val="superscript"/>
          <w:lang w:eastAsia="en-US"/>
        </w:rPr>
        <w:t>(</w:t>
      </w:r>
      <w:r w:rsidR="005C57E8" w:rsidRPr="00020896">
        <w:rPr>
          <w:rFonts w:eastAsiaTheme="minorHAnsi"/>
          <w:sz w:val="28"/>
          <w:szCs w:val="28"/>
          <w:vertAlign w:val="superscript"/>
          <w:lang w:eastAsia="en-US"/>
        </w:rPr>
        <w:t>140</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Default="0049151F" w:rsidP="0049151F">
      <w:pPr>
        <w:autoSpaceDE w:val="0"/>
        <w:autoSpaceDN w:val="0"/>
        <w:bidi w:val="0"/>
        <w:adjustRightInd w:val="0"/>
        <w:rPr>
          <w:rFonts w:ascii="TimesNewRoman" w:eastAsiaTheme="minorHAnsi" w:hAnsi="TimesNewRoman" w:cs="TimesNewRoman"/>
          <w:sz w:val="26"/>
          <w:szCs w:val="26"/>
          <w:lang w:eastAsia="en-US"/>
        </w:rPr>
      </w:pPr>
    </w:p>
    <w:p w:rsidR="0049151F" w:rsidRDefault="0049151F" w:rsidP="00DB467A">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1.</w:t>
      </w:r>
      <w:r w:rsidR="00FB6516">
        <w:rPr>
          <w:rFonts w:ascii="TimesNewRoman,Bold" w:eastAsiaTheme="minorHAnsi" w:hAnsi="TimesNewRoman,Bold" w:cs="TimesNewRoman,Bold"/>
          <w:b/>
          <w:bCs/>
          <w:sz w:val="26"/>
          <w:szCs w:val="26"/>
          <w:lang w:eastAsia="en-US"/>
        </w:rPr>
        <w:t>2</w:t>
      </w:r>
      <w:r w:rsidR="00DB467A">
        <w:rPr>
          <w:rFonts w:ascii="TimesNewRoman,Bold" w:eastAsiaTheme="minorHAnsi" w:hAnsi="TimesNewRoman,Bold" w:cs="TimesNewRoman,Bold"/>
          <w:b/>
          <w:bCs/>
          <w:sz w:val="26"/>
          <w:szCs w:val="26"/>
          <w:lang w:eastAsia="en-US"/>
        </w:rPr>
        <w:t>2</w:t>
      </w:r>
      <w:r w:rsidR="00FB6516">
        <w:rPr>
          <w:rFonts w:ascii="TimesNewRoman,Bold" w:eastAsiaTheme="minorHAnsi" w:hAnsi="TimesNewRoman,Bold" w:cs="TimesNewRoman,Bold"/>
          <w:b/>
          <w:bCs/>
          <w:sz w:val="26"/>
          <w:szCs w:val="26"/>
          <w:lang w:eastAsia="en-US"/>
        </w:rPr>
        <w:t>.</w:t>
      </w:r>
      <w:r>
        <w:rPr>
          <w:rFonts w:ascii="TimesNewRoman,Bold" w:eastAsiaTheme="minorHAnsi" w:hAnsi="TimesNewRoman,Bold" w:cs="TimesNewRoman,Bold"/>
          <w:b/>
          <w:bCs/>
          <w:sz w:val="26"/>
          <w:szCs w:val="26"/>
          <w:lang w:eastAsia="en-US"/>
        </w:rPr>
        <w:t xml:space="preserve"> The need for trace element analysis in the medical sciences</w:t>
      </w:r>
    </w:p>
    <w:p w:rsidR="0049151F" w:rsidRDefault="0049151F" w:rsidP="0049151F">
      <w:pPr>
        <w:autoSpaceDE w:val="0"/>
        <w:autoSpaceDN w:val="0"/>
        <w:bidi w:val="0"/>
        <w:adjustRightInd w:val="0"/>
        <w:rPr>
          <w:rFonts w:ascii="TimesNewRoman,Bold" w:eastAsiaTheme="minorHAnsi" w:hAnsi="TimesNewRoman,Bold" w:cs="TimesNewRoman,Bold"/>
          <w:b/>
          <w:bCs/>
          <w:sz w:val="26"/>
          <w:szCs w:val="26"/>
          <w:lang w:eastAsia="en-US"/>
        </w:rPr>
      </w:pP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Trace elements have a recognized role in clinical medicine for many</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years. The ubiquitous problem of iron deficiency is familiar to all</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physicians and the role of iodine deficiency in endemic goiter was</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identified first in 1830</w:t>
      </w:r>
      <w:r w:rsidRPr="00020896">
        <w:rPr>
          <w:rFonts w:eastAsiaTheme="minorHAnsi"/>
          <w:sz w:val="28"/>
          <w:szCs w:val="28"/>
          <w:vertAlign w:val="superscript"/>
          <w:lang w:eastAsia="en-US"/>
        </w:rPr>
        <w:t>(</w:t>
      </w:r>
      <w:r w:rsidR="00450137" w:rsidRPr="00020896">
        <w:rPr>
          <w:rFonts w:eastAsiaTheme="minorHAnsi"/>
          <w:sz w:val="28"/>
          <w:szCs w:val="28"/>
          <w:vertAlign w:val="superscript"/>
          <w:lang w:eastAsia="en-US"/>
        </w:rPr>
        <w:t>141</w:t>
      </w:r>
      <w:r w:rsidRPr="00020896">
        <w:rPr>
          <w:rFonts w:eastAsiaTheme="minorHAnsi"/>
          <w:sz w:val="28"/>
          <w:szCs w:val="28"/>
          <w:vertAlign w:val="superscript"/>
          <w:lang w:eastAsia="en-US"/>
        </w:rPr>
        <w:t>)</w:t>
      </w:r>
      <w:r w:rsidRPr="0049151F">
        <w:rPr>
          <w:rFonts w:eastAsiaTheme="minorHAnsi"/>
          <w:sz w:val="28"/>
          <w:szCs w:val="28"/>
          <w:lang w:eastAsia="en-US"/>
        </w:rPr>
        <w:t>. On the other end of spectrum, clinicians have</w:t>
      </w:r>
      <w:r w:rsidR="006E38D4">
        <w:rPr>
          <w:rFonts w:eastAsiaTheme="minorHAnsi"/>
          <w:sz w:val="28"/>
          <w:szCs w:val="28"/>
          <w:lang w:eastAsia="en-US"/>
        </w:rPr>
        <w:t xml:space="preserve"> </w:t>
      </w:r>
      <w:r w:rsidRPr="0049151F">
        <w:rPr>
          <w:rFonts w:eastAsiaTheme="minorHAnsi"/>
          <w:sz w:val="28"/>
          <w:szCs w:val="28"/>
          <w:lang w:eastAsia="en-US"/>
        </w:rPr>
        <w:t>long been aware of the deleterious effects of excessive exposure to heavy</w:t>
      </w:r>
      <w:r w:rsidR="006E38D4">
        <w:rPr>
          <w:rFonts w:eastAsiaTheme="minorHAnsi"/>
          <w:sz w:val="28"/>
          <w:szCs w:val="28"/>
          <w:lang w:eastAsia="en-US"/>
        </w:rPr>
        <w:t xml:space="preserve"> </w:t>
      </w:r>
      <w:r w:rsidRPr="0049151F">
        <w:rPr>
          <w:rFonts w:eastAsiaTheme="minorHAnsi"/>
          <w:sz w:val="28"/>
          <w:szCs w:val="28"/>
          <w:lang w:eastAsia="en-US"/>
        </w:rPr>
        <w:t>metals such as lead and mercury, however, until recently, clinical</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recognition was limited to few trace elements. There was, for example,</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a widely held concept that the human was not at risk from trace</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deficiencies, other than those of iron and iodine</w:t>
      </w:r>
      <w:r w:rsidRPr="00020896">
        <w:rPr>
          <w:rFonts w:eastAsiaTheme="minorHAnsi"/>
          <w:sz w:val="28"/>
          <w:szCs w:val="28"/>
          <w:vertAlign w:val="superscript"/>
          <w:lang w:eastAsia="en-US"/>
        </w:rPr>
        <w:t>(</w:t>
      </w:r>
      <w:r w:rsidR="00BE7449" w:rsidRPr="00020896">
        <w:rPr>
          <w:rFonts w:eastAsiaTheme="minorHAnsi"/>
          <w:sz w:val="28"/>
          <w:szCs w:val="28"/>
          <w:vertAlign w:val="superscript"/>
          <w:lang w:eastAsia="en-US"/>
        </w:rPr>
        <w:t>142</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During the last two decades, however, clinical interest in the trace</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elements has been expanding with steadily growing momentum. Major</w:t>
      </w:r>
    </w:p>
    <w:p w:rsidR="0049151F" w:rsidRPr="0049151F" w:rsidRDefault="0049151F" w:rsidP="006E38D4">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reasons for this development include</w:t>
      </w:r>
      <w:r w:rsidRPr="00020896">
        <w:rPr>
          <w:rFonts w:eastAsiaTheme="minorHAnsi"/>
          <w:sz w:val="28"/>
          <w:szCs w:val="28"/>
          <w:vertAlign w:val="superscript"/>
          <w:lang w:eastAsia="en-US"/>
        </w:rPr>
        <w:t>(</w:t>
      </w:r>
      <w:r w:rsidR="00BE7449" w:rsidRPr="00020896">
        <w:rPr>
          <w:rFonts w:eastAsiaTheme="minorHAnsi"/>
          <w:sz w:val="28"/>
          <w:szCs w:val="28"/>
          <w:vertAlign w:val="superscript"/>
          <w:lang w:eastAsia="en-US"/>
        </w:rPr>
        <w:t>143</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6E38D4" w:rsidRDefault="00214148" w:rsidP="00214148">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0049151F" w:rsidRPr="0049151F">
        <w:rPr>
          <w:rFonts w:eastAsiaTheme="minorHAnsi"/>
          <w:sz w:val="28"/>
          <w:szCs w:val="28"/>
          <w:lang w:eastAsia="en-US"/>
        </w:rPr>
        <w:t>The elucidation of the physiologic roles of several of the</w:t>
      </w:r>
      <w:r>
        <w:rPr>
          <w:rFonts w:eastAsiaTheme="minorHAnsi"/>
          <w:sz w:val="28"/>
          <w:szCs w:val="28"/>
          <w:lang w:eastAsia="en-US"/>
        </w:rPr>
        <w:t xml:space="preserve"> </w:t>
      </w:r>
      <w:r w:rsidR="0049151F" w:rsidRPr="0049151F">
        <w:rPr>
          <w:rFonts w:eastAsiaTheme="minorHAnsi"/>
          <w:sz w:val="28"/>
          <w:szCs w:val="28"/>
          <w:lang w:eastAsia="en-US"/>
        </w:rPr>
        <w:t>essential trace elements at a molecular level has led to a growing</w:t>
      </w:r>
      <w:r>
        <w:rPr>
          <w:rFonts w:eastAsiaTheme="minorHAnsi"/>
          <w:sz w:val="28"/>
          <w:szCs w:val="28"/>
          <w:lang w:eastAsia="en-US"/>
        </w:rPr>
        <w:t xml:space="preserve"> </w:t>
      </w:r>
      <w:r w:rsidR="0049151F" w:rsidRPr="0049151F">
        <w:rPr>
          <w:rFonts w:eastAsiaTheme="minorHAnsi"/>
          <w:sz w:val="28"/>
          <w:szCs w:val="28"/>
          <w:lang w:eastAsia="en-US"/>
        </w:rPr>
        <w:t>appreciation of their importance in many vital metabolic processes in</w:t>
      </w:r>
      <w:r>
        <w:rPr>
          <w:rFonts w:eastAsiaTheme="minorHAnsi"/>
          <w:sz w:val="28"/>
          <w:szCs w:val="28"/>
          <w:lang w:eastAsia="en-US"/>
        </w:rPr>
        <w:t xml:space="preserve"> </w:t>
      </w:r>
      <w:r w:rsidR="0049151F" w:rsidRPr="0049151F">
        <w:rPr>
          <w:rFonts w:eastAsiaTheme="minorHAnsi"/>
          <w:sz w:val="28"/>
          <w:szCs w:val="28"/>
          <w:lang w:eastAsia="en-US"/>
        </w:rPr>
        <w:t>mammalian system</w:t>
      </w:r>
      <w:r w:rsidR="006E38D4">
        <w:rPr>
          <w:rFonts w:eastAsiaTheme="minorHAnsi"/>
          <w:sz w:val="28"/>
          <w:szCs w:val="28"/>
          <w:lang w:eastAsia="en-US"/>
        </w:rPr>
        <w:t xml:space="preserve"> .</w:t>
      </w:r>
      <w:r w:rsidR="0049151F" w:rsidRPr="0049151F">
        <w:rPr>
          <w:rFonts w:eastAsiaTheme="minorHAnsi"/>
          <w:sz w:val="28"/>
          <w:szCs w:val="28"/>
          <w:lang w:eastAsia="en-US"/>
        </w:rPr>
        <w:t xml:space="preserve"> The identification of a role for an increasing number of the</w:t>
      </w:r>
      <w:r w:rsidR="006E38D4">
        <w:rPr>
          <w:rFonts w:eastAsiaTheme="minorHAnsi"/>
          <w:sz w:val="28"/>
          <w:szCs w:val="28"/>
          <w:lang w:eastAsia="en-US"/>
        </w:rPr>
        <w:t xml:space="preserve"> </w:t>
      </w:r>
      <w:r w:rsidR="0049151F" w:rsidRPr="0049151F">
        <w:rPr>
          <w:rFonts w:eastAsiaTheme="minorHAnsi"/>
          <w:sz w:val="28"/>
          <w:szCs w:val="28"/>
          <w:lang w:eastAsia="en-US"/>
        </w:rPr>
        <w:t>trace elements in mammalian nutrition.</w:t>
      </w:r>
      <w:r w:rsidR="006E38D4">
        <w:rPr>
          <w:rFonts w:eastAsiaTheme="minorHAnsi"/>
          <w:sz w:val="28"/>
          <w:szCs w:val="28"/>
          <w:lang w:eastAsia="en-US"/>
        </w:rPr>
        <w:t xml:space="preserve"> </w:t>
      </w:r>
      <w:r w:rsidR="0049151F" w:rsidRPr="0049151F">
        <w:rPr>
          <w:rFonts w:eastAsiaTheme="minorHAnsi"/>
          <w:sz w:val="28"/>
          <w:szCs w:val="28"/>
          <w:lang w:eastAsia="en-US"/>
        </w:rPr>
        <w:t>Perhaps above all, the documentation of clinical problems</w:t>
      </w:r>
      <w:r w:rsidR="006E38D4">
        <w:rPr>
          <w:rFonts w:eastAsiaTheme="minorHAnsi"/>
          <w:sz w:val="28"/>
          <w:szCs w:val="28"/>
          <w:lang w:eastAsia="en-US"/>
        </w:rPr>
        <w:t xml:space="preserve"> </w:t>
      </w:r>
      <w:r w:rsidR="0049151F" w:rsidRPr="0049151F">
        <w:rPr>
          <w:rFonts w:eastAsiaTheme="minorHAnsi"/>
          <w:sz w:val="28"/>
          <w:szCs w:val="28"/>
          <w:lang w:eastAsia="en-US"/>
        </w:rPr>
        <w:t>resulting from trace elements deficiency states i.e. those of zinc, copper</w:t>
      </w:r>
      <w:r w:rsidR="006E38D4">
        <w:rPr>
          <w:rFonts w:eastAsiaTheme="minorHAnsi"/>
          <w:sz w:val="28"/>
          <w:szCs w:val="28"/>
          <w:lang w:eastAsia="en-US"/>
        </w:rPr>
        <w:t xml:space="preserve"> </w:t>
      </w:r>
      <w:r w:rsidR="0049151F" w:rsidRPr="0049151F">
        <w:rPr>
          <w:rFonts w:eastAsiaTheme="minorHAnsi"/>
          <w:sz w:val="28"/>
          <w:szCs w:val="28"/>
          <w:lang w:eastAsia="en-US"/>
        </w:rPr>
        <w:t>and chromium.</w:t>
      </w:r>
      <w:r w:rsidR="006E38D4">
        <w:rPr>
          <w:rFonts w:eastAsiaTheme="minorHAnsi"/>
          <w:sz w:val="28"/>
          <w:szCs w:val="28"/>
          <w:lang w:eastAsia="en-US"/>
        </w:rPr>
        <w:t xml:space="preserve"> </w:t>
      </w:r>
      <w:r w:rsidR="0049151F" w:rsidRPr="0049151F">
        <w:rPr>
          <w:rFonts w:eastAsiaTheme="minorHAnsi"/>
          <w:sz w:val="28"/>
          <w:szCs w:val="28"/>
          <w:lang w:eastAsia="en-US"/>
        </w:rPr>
        <w:t>The rabidly increasing use of defined elemental diets in</w:t>
      </w:r>
      <w:r w:rsidR="006E38D4">
        <w:rPr>
          <w:rFonts w:eastAsiaTheme="minorHAnsi"/>
          <w:sz w:val="28"/>
          <w:szCs w:val="28"/>
          <w:lang w:eastAsia="en-US"/>
        </w:rPr>
        <w:t xml:space="preserve"> </w:t>
      </w:r>
      <w:r w:rsidR="0049151F" w:rsidRPr="0049151F">
        <w:rPr>
          <w:rFonts w:eastAsiaTheme="minorHAnsi"/>
          <w:sz w:val="28"/>
          <w:szCs w:val="28"/>
          <w:lang w:eastAsia="en-US"/>
        </w:rPr>
        <w:t>medical practices, which has served to emphasize our poor</w:t>
      </w:r>
      <w:r w:rsidR="006E38D4">
        <w:rPr>
          <w:rFonts w:eastAsiaTheme="minorHAnsi"/>
          <w:sz w:val="28"/>
          <w:szCs w:val="28"/>
          <w:lang w:eastAsia="en-US"/>
        </w:rPr>
        <w:t xml:space="preserve"> </w:t>
      </w:r>
      <w:r w:rsidR="0049151F" w:rsidRPr="0049151F">
        <w:rPr>
          <w:rFonts w:eastAsiaTheme="minorHAnsi"/>
          <w:sz w:val="28"/>
          <w:szCs w:val="28"/>
          <w:lang w:eastAsia="en-US"/>
        </w:rPr>
        <w:t>understanding of trace elements requirements.</w:t>
      </w:r>
      <w:r w:rsidR="006E38D4">
        <w:rPr>
          <w:rFonts w:eastAsiaTheme="minorHAnsi"/>
          <w:sz w:val="28"/>
          <w:szCs w:val="28"/>
          <w:lang w:eastAsia="en-US"/>
        </w:rPr>
        <w:t xml:space="preserve"> </w:t>
      </w:r>
      <w:r w:rsidR="0049151F" w:rsidRPr="0049151F">
        <w:rPr>
          <w:rFonts w:eastAsiaTheme="minorHAnsi"/>
          <w:sz w:val="28"/>
          <w:szCs w:val="28"/>
          <w:lang w:eastAsia="en-US"/>
        </w:rPr>
        <w:t>The identification of a growing number of inherited disorders</w:t>
      </w:r>
      <w:r w:rsidR="006E38D4">
        <w:rPr>
          <w:rFonts w:eastAsiaTheme="minorHAnsi"/>
          <w:sz w:val="28"/>
          <w:szCs w:val="28"/>
          <w:lang w:eastAsia="en-US"/>
        </w:rPr>
        <w:t xml:space="preserve"> </w:t>
      </w:r>
      <w:r w:rsidR="0049151F" w:rsidRPr="0049151F">
        <w:rPr>
          <w:rFonts w:eastAsiaTheme="minorHAnsi"/>
          <w:sz w:val="28"/>
          <w:szCs w:val="28"/>
          <w:lang w:eastAsia="en-US"/>
        </w:rPr>
        <w:t>of human trace metal metabolism.</w:t>
      </w:r>
      <w:r w:rsidR="006E38D4">
        <w:rPr>
          <w:rFonts w:eastAsiaTheme="minorHAnsi"/>
          <w:sz w:val="28"/>
          <w:szCs w:val="28"/>
          <w:lang w:eastAsia="en-US"/>
        </w:rPr>
        <w:t xml:space="preserve"> </w:t>
      </w:r>
      <w:r w:rsidR="0049151F" w:rsidRPr="0049151F">
        <w:rPr>
          <w:rFonts w:eastAsiaTheme="minorHAnsi"/>
          <w:sz w:val="28"/>
          <w:szCs w:val="28"/>
          <w:lang w:eastAsia="en-US"/>
        </w:rPr>
        <w:t>The realization that environmental pollution may be an</w:t>
      </w:r>
      <w:r w:rsidR="006E38D4">
        <w:rPr>
          <w:rFonts w:eastAsiaTheme="minorHAnsi"/>
          <w:sz w:val="28"/>
          <w:szCs w:val="28"/>
          <w:lang w:eastAsia="en-US"/>
        </w:rPr>
        <w:t xml:space="preserve"> </w:t>
      </w:r>
      <w:r w:rsidR="0049151F" w:rsidRPr="0049151F">
        <w:rPr>
          <w:rFonts w:eastAsiaTheme="minorHAnsi"/>
          <w:sz w:val="28"/>
          <w:szCs w:val="28"/>
          <w:lang w:eastAsia="en-US"/>
        </w:rPr>
        <w:t>important contributory factor to major chronic diseases.</w:t>
      </w:r>
    </w:p>
    <w:p w:rsidR="0049151F" w:rsidRDefault="006E38D4" w:rsidP="00DB467A">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lastRenderedPageBreak/>
        <w:t>1</w:t>
      </w:r>
      <w:r w:rsidR="00214148">
        <w:rPr>
          <w:rFonts w:ascii="TimesNewRoman,Bold" w:eastAsiaTheme="minorHAnsi" w:hAnsi="TimesNewRoman,Bold" w:cs="TimesNewRoman,Bold"/>
          <w:b/>
          <w:bCs/>
          <w:sz w:val="26"/>
          <w:szCs w:val="26"/>
          <w:lang w:eastAsia="en-US"/>
        </w:rPr>
        <w:t>.</w:t>
      </w:r>
      <w:r w:rsidR="00FB6516">
        <w:rPr>
          <w:rFonts w:ascii="TimesNewRoman,Bold" w:eastAsiaTheme="minorHAnsi" w:hAnsi="TimesNewRoman,Bold" w:cs="TimesNewRoman,Bold"/>
          <w:b/>
          <w:bCs/>
          <w:sz w:val="26"/>
          <w:szCs w:val="26"/>
          <w:lang w:eastAsia="en-US"/>
        </w:rPr>
        <w:t>2</w:t>
      </w:r>
      <w:r w:rsidR="00DB467A">
        <w:rPr>
          <w:rFonts w:ascii="TimesNewRoman,Bold" w:eastAsiaTheme="minorHAnsi" w:hAnsi="TimesNewRoman,Bold" w:cs="TimesNewRoman,Bold"/>
          <w:b/>
          <w:bCs/>
          <w:sz w:val="26"/>
          <w:szCs w:val="26"/>
          <w:lang w:eastAsia="en-US"/>
        </w:rPr>
        <w:t>3</w:t>
      </w:r>
      <w:r>
        <w:rPr>
          <w:rFonts w:ascii="TimesNewRoman,Bold" w:eastAsiaTheme="minorHAnsi" w:hAnsi="TimesNewRoman,Bold" w:cs="TimesNewRoman,Bold"/>
          <w:b/>
          <w:bCs/>
          <w:sz w:val="26"/>
          <w:szCs w:val="26"/>
          <w:lang w:eastAsia="en-US"/>
        </w:rPr>
        <w:t>.</w:t>
      </w:r>
      <w:r w:rsidR="00214148">
        <w:rPr>
          <w:rFonts w:ascii="TimesNewRoman,Bold" w:eastAsiaTheme="minorHAnsi" w:hAnsi="TimesNewRoman,Bold" w:cs="TimesNewRoman,Bold"/>
          <w:b/>
          <w:bCs/>
          <w:sz w:val="26"/>
          <w:szCs w:val="26"/>
          <w:lang w:eastAsia="en-US"/>
        </w:rPr>
        <w:t xml:space="preserve"> </w:t>
      </w:r>
      <w:r w:rsidR="0049151F">
        <w:rPr>
          <w:rFonts w:ascii="TimesNewRoman,Bold" w:eastAsiaTheme="minorHAnsi" w:hAnsi="TimesNewRoman,Bold" w:cs="TimesNewRoman,Bold"/>
          <w:b/>
          <w:bCs/>
          <w:sz w:val="26"/>
          <w:szCs w:val="26"/>
          <w:lang w:eastAsia="en-US"/>
        </w:rPr>
        <w:t>Elemental analysis of human serum</w:t>
      </w:r>
      <w:r w:rsidR="00214148">
        <w:rPr>
          <w:rFonts w:ascii="TimesNewRoman,Bold" w:eastAsiaTheme="minorHAnsi" w:hAnsi="TimesNewRoman,Bold" w:cs="TimesNewRoman,Bold"/>
          <w:b/>
          <w:bCs/>
          <w:sz w:val="26"/>
          <w:szCs w:val="26"/>
          <w:lang w:eastAsia="en-US"/>
        </w:rPr>
        <w:t>:</w:t>
      </w:r>
    </w:p>
    <w:p w:rsidR="00214148" w:rsidRDefault="00214148" w:rsidP="00214148">
      <w:pPr>
        <w:autoSpaceDE w:val="0"/>
        <w:autoSpaceDN w:val="0"/>
        <w:bidi w:val="0"/>
        <w:adjustRightInd w:val="0"/>
        <w:rPr>
          <w:rFonts w:ascii="TimesNewRoman,Bold" w:eastAsiaTheme="minorHAnsi" w:hAnsi="TimesNewRoman,Bold" w:cs="TimesNewRoman,Bold"/>
          <w:b/>
          <w:bCs/>
          <w:sz w:val="26"/>
          <w:szCs w:val="26"/>
          <w:lang w:eastAsia="en-US"/>
        </w:rPr>
      </w:pPr>
    </w:p>
    <w:p w:rsidR="0049151F" w:rsidRPr="0049151F" w:rsidRDefault="0049151F" w:rsidP="00214148">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Trace elements concentrations in human serum exhibit considerable</w:t>
      </w:r>
    </w:p>
    <w:p w:rsidR="0049151F" w:rsidRPr="0049151F" w:rsidRDefault="0049151F" w:rsidP="00214148">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differences for a number of both essential and non-essential elements.</w:t>
      </w:r>
    </w:p>
    <w:p w:rsidR="0049151F" w:rsidRPr="0049151F" w:rsidRDefault="0049151F" w:rsidP="00214148">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These differences are not always associated with any question of health or</w:t>
      </w:r>
      <w:r>
        <w:rPr>
          <w:rFonts w:eastAsiaTheme="minorHAnsi"/>
          <w:sz w:val="28"/>
          <w:szCs w:val="28"/>
          <w:lang w:eastAsia="en-US"/>
        </w:rPr>
        <w:t xml:space="preserve"> </w:t>
      </w:r>
      <w:r w:rsidRPr="0049151F">
        <w:rPr>
          <w:rFonts w:eastAsiaTheme="minorHAnsi"/>
          <w:sz w:val="28"/>
          <w:szCs w:val="28"/>
          <w:lang w:eastAsia="en-US"/>
        </w:rPr>
        <w:t>disease, but rather with a number of ill-defined factors usually referred to as</w:t>
      </w:r>
      <w:r>
        <w:rPr>
          <w:rFonts w:eastAsiaTheme="minorHAnsi"/>
          <w:sz w:val="28"/>
          <w:szCs w:val="28"/>
          <w:lang w:eastAsia="en-US"/>
        </w:rPr>
        <w:t xml:space="preserve"> </w:t>
      </w:r>
      <w:r w:rsidRPr="0049151F">
        <w:rPr>
          <w:rFonts w:eastAsiaTheme="minorHAnsi"/>
          <w:sz w:val="28"/>
          <w:szCs w:val="28"/>
          <w:lang w:eastAsia="en-US"/>
        </w:rPr>
        <w:t>boilogical variation or geographical differences</w:t>
      </w:r>
      <w:r w:rsidR="00214148">
        <w:rPr>
          <w:rFonts w:eastAsiaTheme="minorHAnsi"/>
          <w:sz w:val="28"/>
          <w:szCs w:val="28"/>
          <w:lang w:eastAsia="en-US"/>
        </w:rPr>
        <w:t xml:space="preserve">. </w:t>
      </w:r>
      <w:r w:rsidRPr="0049151F">
        <w:rPr>
          <w:rFonts w:eastAsiaTheme="minorHAnsi"/>
          <w:sz w:val="28"/>
          <w:szCs w:val="28"/>
          <w:lang w:eastAsia="en-US"/>
        </w:rPr>
        <w:t>Attempts to identify specific sources of variation and to quantify their</w:t>
      </w:r>
      <w:r w:rsidR="00214148">
        <w:rPr>
          <w:rFonts w:eastAsiaTheme="minorHAnsi"/>
          <w:sz w:val="28"/>
          <w:szCs w:val="28"/>
          <w:lang w:eastAsia="en-US"/>
        </w:rPr>
        <w:t xml:space="preserve"> </w:t>
      </w:r>
      <w:r w:rsidRPr="0049151F">
        <w:rPr>
          <w:rFonts w:eastAsiaTheme="minorHAnsi"/>
          <w:sz w:val="28"/>
          <w:szCs w:val="28"/>
          <w:lang w:eastAsia="en-US"/>
        </w:rPr>
        <w:t>influence on observed trace element concentrations have not always been</w:t>
      </w:r>
      <w:r w:rsidR="00214148">
        <w:rPr>
          <w:rFonts w:eastAsiaTheme="minorHAnsi"/>
          <w:sz w:val="28"/>
          <w:szCs w:val="28"/>
          <w:lang w:eastAsia="en-US"/>
        </w:rPr>
        <w:t xml:space="preserve"> </w:t>
      </w:r>
      <w:r w:rsidRPr="0049151F">
        <w:rPr>
          <w:rFonts w:eastAsiaTheme="minorHAnsi"/>
          <w:sz w:val="28"/>
          <w:szCs w:val="28"/>
          <w:lang w:eastAsia="en-US"/>
        </w:rPr>
        <w:t>successful, because of the difficulty of isolating individual contributions to</w:t>
      </w:r>
      <w:r>
        <w:rPr>
          <w:rFonts w:eastAsiaTheme="minorHAnsi"/>
          <w:sz w:val="28"/>
          <w:szCs w:val="28"/>
          <w:lang w:eastAsia="en-US"/>
        </w:rPr>
        <w:t xml:space="preserve"> </w:t>
      </w:r>
      <w:r w:rsidRPr="0049151F">
        <w:rPr>
          <w:rFonts w:eastAsiaTheme="minorHAnsi"/>
          <w:sz w:val="28"/>
          <w:szCs w:val="28"/>
          <w:lang w:eastAsia="en-US"/>
        </w:rPr>
        <w:t>the over all variability of results</w:t>
      </w:r>
      <w:r w:rsidRPr="00020896">
        <w:rPr>
          <w:rFonts w:eastAsiaTheme="minorHAnsi"/>
          <w:sz w:val="28"/>
          <w:szCs w:val="28"/>
          <w:vertAlign w:val="superscript"/>
          <w:lang w:eastAsia="en-US"/>
        </w:rPr>
        <w:t>(</w:t>
      </w:r>
      <w:r w:rsidR="00BE7449" w:rsidRPr="00020896">
        <w:rPr>
          <w:rFonts w:eastAsiaTheme="minorHAnsi"/>
          <w:sz w:val="28"/>
          <w:szCs w:val="28"/>
          <w:vertAlign w:val="superscript"/>
          <w:lang w:eastAsia="en-US"/>
        </w:rPr>
        <w:t>141</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49151F" w:rsidRDefault="00214148" w:rsidP="00214148">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0049151F" w:rsidRPr="0049151F">
        <w:rPr>
          <w:rFonts w:eastAsiaTheme="minorHAnsi"/>
          <w:sz w:val="28"/>
          <w:szCs w:val="28"/>
          <w:lang w:eastAsia="en-US"/>
        </w:rPr>
        <w:t>We may group the known or suspected sources of variation according</w:t>
      </w:r>
    </w:p>
    <w:p w:rsidR="0049151F" w:rsidRPr="0049151F" w:rsidRDefault="0049151F" w:rsidP="00214148">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to the degree of control that may be exercised upon them by the</w:t>
      </w:r>
      <w:r w:rsidR="00214148">
        <w:rPr>
          <w:rFonts w:eastAsiaTheme="minorHAnsi"/>
          <w:sz w:val="28"/>
          <w:szCs w:val="28"/>
          <w:lang w:eastAsia="en-US"/>
        </w:rPr>
        <w:t xml:space="preserve"> </w:t>
      </w:r>
      <w:r w:rsidRPr="0049151F">
        <w:rPr>
          <w:rFonts w:eastAsiaTheme="minorHAnsi"/>
          <w:sz w:val="28"/>
          <w:szCs w:val="28"/>
          <w:lang w:eastAsia="en-US"/>
        </w:rPr>
        <w:t>e</w:t>
      </w:r>
      <w:r w:rsidR="00DA2FE1">
        <w:rPr>
          <w:rFonts w:eastAsiaTheme="minorHAnsi"/>
          <w:sz w:val="28"/>
          <w:szCs w:val="28"/>
          <w:lang w:eastAsia="en-US"/>
        </w:rPr>
        <w:t>xperimenter</w:t>
      </w:r>
      <w:r w:rsidRPr="0049151F">
        <w:rPr>
          <w:rFonts w:eastAsiaTheme="minorHAnsi"/>
          <w:sz w:val="28"/>
          <w:szCs w:val="28"/>
          <w:lang w:eastAsia="en-US"/>
        </w:rPr>
        <w:t>. The first group of factors is under the</w:t>
      </w:r>
      <w:r w:rsidR="00214148">
        <w:rPr>
          <w:rFonts w:eastAsiaTheme="minorHAnsi"/>
          <w:sz w:val="28"/>
          <w:szCs w:val="28"/>
          <w:lang w:eastAsia="en-US"/>
        </w:rPr>
        <w:t xml:space="preserve"> </w:t>
      </w:r>
      <w:r w:rsidRPr="0049151F">
        <w:rPr>
          <w:rFonts w:eastAsiaTheme="minorHAnsi"/>
          <w:sz w:val="28"/>
          <w:szCs w:val="28"/>
          <w:lang w:eastAsia="en-US"/>
        </w:rPr>
        <w:t>direct control of the analyst, and the a prior precision of the analytical</w:t>
      </w:r>
      <w:r w:rsidR="00214148">
        <w:rPr>
          <w:rFonts w:eastAsiaTheme="minorHAnsi"/>
          <w:sz w:val="28"/>
          <w:szCs w:val="28"/>
          <w:lang w:eastAsia="en-US"/>
        </w:rPr>
        <w:t xml:space="preserve"> </w:t>
      </w:r>
      <w:r w:rsidRPr="0049151F">
        <w:rPr>
          <w:rFonts w:eastAsiaTheme="minorHAnsi"/>
          <w:sz w:val="28"/>
          <w:szCs w:val="28"/>
          <w:lang w:eastAsia="en-US"/>
        </w:rPr>
        <w:t>results should be verified by the analysis of precision, which inturn detects</w:t>
      </w:r>
      <w:r>
        <w:rPr>
          <w:rFonts w:eastAsiaTheme="minorHAnsi"/>
          <w:sz w:val="28"/>
          <w:szCs w:val="28"/>
          <w:lang w:eastAsia="en-US"/>
        </w:rPr>
        <w:t xml:space="preserve"> </w:t>
      </w:r>
      <w:r w:rsidRPr="0049151F">
        <w:rPr>
          <w:rFonts w:eastAsiaTheme="minorHAnsi"/>
          <w:sz w:val="28"/>
          <w:szCs w:val="28"/>
          <w:lang w:eastAsia="en-US"/>
        </w:rPr>
        <w:t>unexpected errors at the sampling by the analysis of duplicates</w:t>
      </w:r>
      <w:r w:rsidRPr="00020896">
        <w:rPr>
          <w:rFonts w:eastAsiaTheme="minorHAnsi"/>
          <w:sz w:val="28"/>
          <w:szCs w:val="28"/>
          <w:vertAlign w:val="superscript"/>
          <w:lang w:eastAsia="en-US"/>
        </w:rPr>
        <w:t>(</w:t>
      </w:r>
      <w:r w:rsidR="00BE7449" w:rsidRPr="00020896">
        <w:rPr>
          <w:rFonts w:eastAsiaTheme="minorHAnsi"/>
          <w:sz w:val="28"/>
          <w:szCs w:val="28"/>
          <w:vertAlign w:val="superscript"/>
          <w:lang w:eastAsia="en-US"/>
        </w:rPr>
        <w:t>141</w:t>
      </w:r>
      <w:r w:rsidRPr="00020896">
        <w:rPr>
          <w:rFonts w:eastAsiaTheme="minorHAnsi"/>
          <w:sz w:val="28"/>
          <w:szCs w:val="28"/>
          <w:vertAlign w:val="superscript"/>
          <w:lang w:eastAsia="en-US"/>
        </w:rPr>
        <w:t>)</w:t>
      </w:r>
      <w:r w:rsidRPr="0049151F">
        <w:rPr>
          <w:rFonts w:eastAsiaTheme="minorHAnsi"/>
          <w:sz w:val="28"/>
          <w:szCs w:val="28"/>
          <w:lang w:eastAsia="en-US"/>
        </w:rPr>
        <w:t>.</w:t>
      </w:r>
    </w:p>
    <w:p w:rsidR="0049151F" w:rsidRPr="0049151F" w:rsidRDefault="0049151F" w:rsidP="00214148">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Pr="0049151F">
        <w:rPr>
          <w:rFonts w:eastAsiaTheme="minorHAnsi"/>
          <w:sz w:val="28"/>
          <w:szCs w:val="28"/>
          <w:lang w:eastAsia="en-US"/>
        </w:rPr>
        <w:t>The third group of factors should be eliminated by careful selection</w:t>
      </w:r>
    </w:p>
    <w:p w:rsidR="0049151F" w:rsidRPr="0049151F" w:rsidRDefault="0049151F" w:rsidP="00214148">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of patients with respect to normal health. Appropriate clinical tests should</w:t>
      </w:r>
    </w:p>
    <w:p w:rsidR="0049151F" w:rsidRDefault="0049151F" w:rsidP="00214148">
      <w:pPr>
        <w:autoSpaceDE w:val="0"/>
        <w:autoSpaceDN w:val="0"/>
        <w:bidi w:val="0"/>
        <w:adjustRightInd w:val="0"/>
        <w:spacing w:line="360" w:lineRule="auto"/>
        <w:jc w:val="both"/>
        <w:rPr>
          <w:rFonts w:eastAsiaTheme="minorHAnsi"/>
          <w:sz w:val="28"/>
          <w:szCs w:val="28"/>
          <w:lang w:eastAsia="en-US"/>
        </w:rPr>
      </w:pPr>
      <w:r w:rsidRPr="0049151F">
        <w:rPr>
          <w:rFonts w:eastAsiaTheme="minorHAnsi"/>
          <w:sz w:val="28"/>
          <w:szCs w:val="28"/>
          <w:lang w:eastAsia="en-US"/>
        </w:rPr>
        <w:t>be applied in the medical screening to ensure that the health of the persons</w:t>
      </w:r>
      <w:r>
        <w:rPr>
          <w:rFonts w:eastAsiaTheme="minorHAnsi"/>
          <w:sz w:val="28"/>
          <w:szCs w:val="28"/>
          <w:lang w:eastAsia="en-US"/>
        </w:rPr>
        <w:t xml:space="preserve"> </w:t>
      </w:r>
      <w:r w:rsidRPr="0049151F">
        <w:rPr>
          <w:rFonts w:eastAsiaTheme="minorHAnsi"/>
          <w:sz w:val="28"/>
          <w:szCs w:val="28"/>
          <w:lang w:eastAsia="en-US"/>
        </w:rPr>
        <w:t>investigated is normal.</w:t>
      </w:r>
    </w:p>
    <w:p w:rsidR="00FB6516" w:rsidRDefault="00FB6516" w:rsidP="00FB6516">
      <w:pPr>
        <w:autoSpaceDE w:val="0"/>
        <w:autoSpaceDN w:val="0"/>
        <w:bidi w:val="0"/>
        <w:adjustRightInd w:val="0"/>
        <w:spacing w:line="360" w:lineRule="auto"/>
        <w:jc w:val="both"/>
        <w:rPr>
          <w:rFonts w:eastAsiaTheme="minorHAnsi"/>
          <w:sz w:val="28"/>
          <w:szCs w:val="28"/>
          <w:lang w:eastAsia="en-US"/>
        </w:rPr>
      </w:pPr>
    </w:p>
    <w:p w:rsidR="00FB6516" w:rsidRDefault="00FB6516" w:rsidP="00FB6516">
      <w:pPr>
        <w:autoSpaceDE w:val="0"/>
        <w:autoSpaceDN w:val="0"/>
        <w:bidi w:val="0"/>
        <w:adjustRightInd w:val="0"/>
        <w:spacing w:line="360" w:lineRule="auto"/>
        <w:jc w:val="both"/>
        <w:rPr>
          <w:rFonts w:eastAsiaTheme="minorHAnsi"/>
          <w:sz w:val="28"/>
          <w:szCs w:val="28"/>
          <w:lang w:eastAsia="en-US"/>
        </w:rPr>
      </w:pPr>
    </w:p>
    <w:p w:rsidR="00FB6516" w:rsidRDefault="00FB6516" w:rsidP="00FB6516">
      <w:pPr>
        <w:autoSpaceDE w:val="0"/>
        <w:autoSpaceDN w:val="0"/>
        <w:bidi w:val="0"/>
        <w:adjustRightInd w:val="0"/>
        <w:spacing w:line="360" w:lineRule="auto"/>
        <w:jc w:val="both"/>
        <w:rPr>
          <w:rFonts w:eastAsiaTheme="minorHAnsi"/>
          <w:sz w:val="28"/>
          <w:szCs w:val="28"/>
          <w:lang w:eastAsia="en-US"/>
        </w:rPr>
      </w:pPr>
    </w:p>
    <w:p w:rsidR="00FB6516" w:rsidRDefault="00FB6516" w:rsidP="00FB6516">
      <w:pPr>
        <w:autoSpaceDE w:val="0"/>
        <w:autoSpaceDN w:val="0"/>
        <w:bidi w:val="0"/>
        <w:adjustRightInd w:val="0"/>
        <w:spacing w:line="360" w:lineRule="auto"/>
        <w:jc w:val="both"/>
        <w:rPr>
          <w:rFonts w:eastAsiaTheme="minorHAnsi"/>
          <w:sz w:val="28"/>
          <w:szCs w:val="28"/>
          <w:lang w:eastAsia="en-US"/>
        </w:rPr>
      </w:pPr>
    </w:p>
    <w:p w:rsidR="00FB6516" w:rsidRDefault="00FB6516" w:rsidP="00FB6516">
      <w:pPr>
        <w:autoSpaceDE w:val="0"/>
        <w:autoSpaceDN w:val="0"/>
        <w:bidi w:val="0"/>
        <w:adjustRightInd w:val="0"/>
        <w:spacing w:line="360" w:lineRule="auto"/>
        <w:jc w:val="both"/>
        <w:rPr>
          <w:rFonts w:eastAsiaTheme="minorHAnsi"/>
          <w:sz w:val="28"/>
          <w:szCs w:val="28"/>
          <w:lang w:eastAsia="en-US"/>
        </w:rPr>
      </w:pPr>
    </w:p>
    <w:p w:rsidR="00020896" w:rsidRDefault="00020896" w:rsidP="00020896">
      <w:pPr>
        <w:autoSpaceDE w:val="0"/>
        <w:autoSpaceDN w:val="0"/>
        <w:bidi w:val="0"/>
        <w:adjustRightInd w:val="0"/>
        <w:spacing w:line="360" w:lineRule="auto"/>
        <w:jc w:val="both"/>
        <w:rPr>
          <w:rFonts w:eastAsiaTheme="minorHAnsi"/>
          <w:sz w:val="28"/>
          <w:szCs w:val="28"/>
          <w:lang w:eastAsia="en-US"/>
        </w:rPr>
      </w:pPr>
    </w:p>
    <w:p w:rsidR="00214148" w:rsidRDefault="00214148" w:rsidP="00214148">
      <w:pPr>
        <w:autoSpaceDE w:val="0"/>
        <w:autoSpaceDN w:val="0"/>
        <w:bidi w:val="0"/>
        <w:adjustRightInd w:val="0"/>
        <w:spacing w:line="360" w:lineRule="auto"/>
        <w:jc w:val="both"/>
        <w:rPr>
          <w:rFonts w:eastAsiaTheme="minorHAnsi"/>
          <w:sz w:val="28"/>
          <w:szCs w:val="28"/>
          <w:lang w:eastAsia="en-US"/>
        </w:rPr>
      </w:pPr>
    </w:p>
    <w:p w:rsidR="00214148" w:rsidRDefault="00214148" w:rsidP="00214148">
      <w:pPr>
        <w:autoSpaceDE w:val="0"/>
        <w:autoSpaceDN w:val="0"/>
        <w:bidi w:val="0"/>
        <w:adjustRightInd w:val="0"/>
        <w:spacing w:line="360" w:lineRule="auto"/>
        <w:jc w:val="both"/>
        <w:rPr>
          <w:rFonts w:eastAsiaTheme="minorHAnsi"/>
          <w:sz w:val="28"/>
          <w:szCs w:val="28"/>
          <w:lang w:eastAsia="en-US"/>
        </w:rPr>
      </w:pPr>
    </w:p>
    <w:p w:rsidR="00354D5A" w:rsidRDefault="00354D5A" w:rsidP="00354D5A">
      <w:pPr>
        <w:autoSpaceDE w:val="0"/>
        <w:autoSpaceDN w:val="0"/>
        <w:bidi w:val="0"/>
        <w:adjustRightInd w:val="0"/>
        <w:spacing w:line="360" w:lineRule="auto"/>
        <w:rPr>
          <w:rFonts w:eastAsiaTheme="minorHAnsi"/>
          <w:sz w:val="28"/>
          <w:szCs w:val="28"/>
          <w:lang w:eastAsia="en-US"/>
        </w:rPr>
      </w:pPr>
    </w:p>
    <w:p w:rsidR="0049151F" w:rsidRDefault="0049151F" w:rsidP="0049151F">
      <w:pPr>
        <w:autoSpaceDE w:val="0"/>
        <w:autoSpaceDN w:val="0"/>
        <w:bidi w:val="0"/>
        <w:adjustRightInd w:val="0"/>
        <w:spacing w:line="360" w:lineRule="auto"/>
        <w:rPr>
          <w:rFonts w:eastAsiaTheme="minorHAnsi"/>
          <w:sz w:val="28"/>
          <w:szCs w:val="28"/>
          <w:lang w:eastAsia="en-US"/>
        </w:rPr>
      </w:pPr>
      <w:r>
        <w:rPr>
          <w:rFonts w:ascii="TimesNewRoman,Bold" w:eastAsiaTheme="minorHAnsi" w:hAnsi="TimesNewRoman,Bold" w:cs="TimesNewRoman,Bold"/>
          <w:b/>
          <w:bCs/>
          <w:sz w:val="26"/>
          <w:szCs w:val="26"/>
          <w:lang w:eastAsia="en-US"/>
        </w:rPr>
        <w:t>Table 1. Classification of factors affecting trace elements</w:t>
      </w:r>
    </w:p>
    <w:p w:rsidR="00354D5A" w:rsidRDefault="00354D5A" w:rsidP="00354D5A">
      <w:pPr>
        <w:autoSpaceDE w:val="0"/>
        <w:autoSpaceDN w:val="0"/>
        <w:bidi w:val="0"/>
        <w:adjustRightInd w:val="0"/>
        <w:spacing w:line="360" w:lineRule="auto"/>
        <w:rPr>
          <w:rFonts w:eastAsiaTheme="minorHAnsi"/>
          <w:sz w:val="28"/>
          <w:szCs w:val="28"/>
          <w:lang w:eastAsia="en-US"/>
        </w:rPr>
      </w:pPr>
    </w:p>
    <w:tbl>
      <w:tblPr>
        <w:tblStyle w:val="TableGrid"/>
        <w:tblW w:w="0" w:type="auto"/>
        <w:tblLook w:val="04A0"/>
      </w:tblPr>
      <w:tblGrid>
        <w:gridCol w:w="2660"/>
        <w:gridCol w:w="3021"/>
        <w:gridCol w:w="2841"/>
      </w:tblGrid>
      <w:tr w:rsidR="00CD0B09" w:rsidTr="00354D5A">
        <w:tc>
          <w:tcPr>
            <w:tcW w:w="2660" w:type="dxa"/>
          </w:tcPr>
          <w:p w:rsidR="00CD0B09" w:rsidRDefault="00CD0B09" w:rsidP="00CD0B09">
            <w:pPr>
              <w:jc w:val="center"/>
              <w:rPr>
                <w:rtl/>
              </w:rPr>
            </w:pPr>
            <w:r w:rsidRPr="009039FB">
              <w:rPr>
                <w:rFonts w:ascii="TimesNewRoman" w:eastAsiaTheme="minorHAnsi" w:hAnsi="TimesNewRoman" w:cs="TimesNewRoman"/>
                <w:sz w:val="26"/>
                <w:szCs w:val="26"/>
                <w:lang w:eastAsia="en-US"/>
              </w:rPr>
              <w:t>Group</w:t>
            </w:r>
          </w:p>
        </w:tc>
        <w:tc>
          <w:tcPr>
            <w:tcW w:w="3021" w:type="dxa"/>
          </w:tcPr>
          <w:p w:rsidR="00CD0B09" w:rsidRDefault="00CD0B09" w:rsidP="00CD0B09">
            <w:pPr>
              <w:jc w:val="center"/>
              <w:rPr>
                <w:rFonts w:ascii="TimesNewRoman" w:eastAsiaTheme="minorHAnsi" w:hAnsi="TimesNewRoman" w:cs="TimesNewRoman"/>
                <w:sz w:val="26"/>
                <w:szCs w:val="26"/>
                <w:lang w:eastAsia="en-US"/>
              </w:rPr>
            </w:pPr>
            <w:r w:rsidRPr="009039FB">
              <w:rPr>
                <w:rFonts w:ascii="TimesNewRoman" w:eastAsiaTheme="minorHAnsi" w:hAnsi="TimesNewRoman" w:cs="TimesNewRoman"/>
                <w:sz w:val="26"/>
                <w:szCs w:val="26"/>
                <w:lang w:eastAsia="en-US"/>
              </w:rPr>
              <w:t>Origin</w:t>
            </w:r>
          </w:p>
          <w:p w:rsidR="00354D5A" w:rsidRDefault="00354D5A" w:rsidP="00CD0B09">
            <w:pPr>
              <w:jc w:val="center"/>
            </w:pPr>
          </w:p>
        </w:tc>
        <w:tc>
          <w:tcPr>
            <w:tcW w:w="2841" w:type="dxa"/>
          </w:tcPr>
          <w:p w:rsidR="00CD0B09" w:rsidRDefault="00CD0B09" w:rsidP="00CD0B09">
            <w:pPr>
              <w:jc w:val="center"/>
            </w:pPr>
            <w:r w:rsidRPr="009039FB">
              <w:rPr>
                <w:rFonts w:ascii="TimesNewRoman" w:eastAsiaTheme="minorHAnsi" w:hAnsi="TimesNewRoman" w:cs="TimesNewRoman"/>
                <w:sz w:val="26"/>
                <w:szCs w:val="26"/>
                <w:lang w:eastAsia="en-US"/>
              </w:rPr>
              <w:t>Controlled by</w:t>
            </w:r>
          </w:p>
        </w:tc>
      </w:tr>
      <w:tr w:rsidR="00CD0B09" w:rsidTr="00354D5A">
        <w:tc>
          <w:tcPr>
            <w:tcW w:w="2660" w:type="dxa"/>
          </w:tcPr>
          <w:p w:rsidR="00CD0B09" w:rsidRDefault="00CD0B09" w:rsidP="00354D5A">
            <w:pPr>
              <w:jc w:val="center"/>
              <w:rPr>
                <w:rtl/>
              </w:rPr>
            </w:pPr>
            <w:r w:rsidRPr="00B51782">
              <w:rPr>
                <w:rFonts w:ascii="TimesNewRoman" w:eastAsiaTheme="minorHAnsi" w:hAnsi="TimesNewRoman" w:cs="TimesNewRoman"/>
                <w:sz w:val="26"/>
                <w:szCs w:val="26"/>
                <w:lang w:eastAsia="en-US"/>
              </w:rPr>
              <w:t>Technical</w:t>
            </w:r>
          </w:p>
        </w:tc>
        <w:tc>
          <w:tcPr>
            <w:tcW w:w="3021" w:type="dxa"/>
          </w:tcPr>
          <w:p w:rsidR="00CD0B09" w:rsidRDefault="00CD0B09" w:rsidP="00354D5A">
            <w:pPr>
              <w:jc w:val="center"/>
              <w:rPr>
                <w:rFonts w:ascii="TimesNewRoman" w:eastAsiaTheme="minorHAnsi" w:hAnsi="TimesNewRoman" w:cs="TimesNewRoman"/>
                <w:sz w:val="26"/>
                <w:szCs w:val="26"/>
                <w:lang w:eastAsia="en-US"/>
              </w:rPr>
            </w:pPr>
            <w:r w:rsidRPr="00B51782">
              <w:rPr>
                <w:rFonts w:ascii="TimesNewRoman" w:eastAsiaTheme="minorHAnsi" w:hAnsi="TimesNewRoman" w:cs="TimesNewRoman"/>
                <w:sz w:val="26"/>
                <w:szCs w:val="26"/>
                <w:lang w:eastAsia="en-US"/>
              </w:rPr>
              <w:t>Sampling Analysis</w:t>
            </w:r>
          </w:p>
          <w:p w:rsidR="00354D5A" w:rsidRDefault="00354D5A" w:rsidP="00354D5A">
            <w:pPr>
              <w:jc w:val="center"/>
            </w:pPr>
          </w:p>
        </w:tc>
        <w:tc>
          <w:tcPr>
            <w:tcW w:w="2841" w:type="dxa"/>
          </w:tcPr>
          <w:p w:rsidR="00CD0B09" w:rsidRDefault="00CD0B09" w:rsidP="00354D5A">
            <w:pPr>
              <w:jc w:val="center"/>
            </w:pPr>
            <w:r w:rsidRPr="00B51782">
              <w:rPr>
                <w:rFonts w:ascii="TimesNewRoman" w:eastAsiaTheme="minorHAnsi" w:hAnsi="TimesNewRoman" w:cs="TimesNewRoman"/>
                <w:sz w:val="26"/>
                <w:szCs w:val="26"/>
                <w:lang w:eastAsia="en-US"/>
              </w:rPr>
              <w:t>Analysis of precision</w:t>
            </w:r>
          </w:p>
        </w:tc>
      </w:tr>
      <w:tr w:rsidR="00354D5A" w:rsidTr="00354D5A">
        <w:tc>
          <w:tcPr>
            <w:tcW w:w="2660" w:type="dxa"/>
          </w:tcPr>
          <w:p w:rsidR="00354D5A" w:rsidRDefault="00354D5A" w:rsidP="00354D5A">
            <w:pPr>
              <w:jc w:val="center"/>
              <w:rPr>
                <w:rtl/>
              </w:rPr>
            </w:pPr>
            <w:r w:rsidRPr="00E13EB2">
              <w:rPr>
                <w:rFonts w:ascii="TimesNewRoman" w:eastAsiaTheme="minorHAnsi" w:hAnsi="TimesNewRoman" w:cs="TimesNewRoman"/>
                <w:sz w:val="26"/>
                <w:szCs w:val="26"/>
                <w:lang w:eastAsia="en-US"/>
              </w:rPr>
              <w:t>Biological</w:t>
            </w:r>
          </w:p>
        </w:tc>
        <w:tc>
          <w:tcPr>
            <w:tcW w:w="3021" w:type="dxa"/>
          </w:tcPr>
          <w:p w:rsidR="00354D5A" w:rsidRDefault="00354D5A" w:rsidP="00354D5A">
            <w:pPr>
              <w:jc w:val="center"/>
              <w:rPr>
                <w:rFonts w:ascii="TimesNewRoman" w:eastAsiaTheme="minorHAnsi" w:hAnsi="TimesNewRoman" w:cs="TimesNewRoman"/>
                <w:sz w:val="26"/>
                <w:szCs w:val="26"/>
                <w:lang w:eastAsia="en-US"/>
              </w:rPr>
            </w:pPr>
            <w:r w:rsidRPr="00E13EB2">
              <w:rPr>
                <w:rFonts w:ascii="TimesNewRoman" w:eastAsiaTheme="minorHAnsi" w:hAnsi="TimesNewRoman" w:cs="TimesNewRoman"/>
                <w:sz w:val="26"/>
                <w:szCs w:val="26"/>
                <w:lang w:eastAsia="en-US"/>
              </w:rPr>
              <w:t>Environmental Individual</w:t>
            </w:r>
          </w:p>
          <w:p w:rsidR="00354D5A" w:rsidRDefault="00354D5A" w:rsidP="00354D5A">
            <w:pPr>
              <w:jc w:val="center"/>
              <w:rPr>
                <w:rtl/>
              </w:rPr>
            </w:pPr>
          </w:p>
        </w:tc>
        <w:tc>
          <w:tcPr>
            <w:tcW w:w="2841" w:type="dxa"/>
          </w:tcPr>
          <w:p w:rsidR="00354D5A" w:rsidRDefault="00354D5A" w:rsidP="00354D5A">
            <w:pPr>
              <w:jc w:val="center"/>
            </w:pPr>
            <w:r w:rsidRPr="00E13EB2">
              <w:rPr>
                <w:rFonts w:ascii="TimesNewRoman" w:eastAsiaTheme="minorHAnsi" w:hAnsi="TimesNewRoman" w:cs="TimesNewRoman"/>
                <w:sz w:val="26"/>
                <w:szCs w:val="26"/>
                <w:lang w:eastAsia="en-US"/>
              </w:rPr>
              <w:t>Experimental Design</w:t>
            </w:r>
          </w:p>
        </w:tc>
      </w:tr>
      <w:tr w:rsidR="00354D5A" w:rsidTr="00354D5A">
        <w:tc>
          <w:tcPr>
            <w:tcW w:w="2660" w:type="dxa"/>
          </w:tcPr>
          <w:p w:rsidR="00354D5A" w:rsidRDefault="00354D5A" w:rsidP="00354D5A">
            <w:pPr>
              <w:jc w:val="center"/>
              <w:rPr>
                <w:rtl/>
              </w:rPr>
            </w:pPr>
            <w:r w:rsidRPr="00DD456F">
              <w:rPr>
                <w:rFonts w:ascii="TimesNewRoman" w:eastAsiaTheme="minorHAnsi" w:hAnsi="TimesNewRoman" w:cs="TimesNewRoman"/>
                <w:sz w:val="26"/>
                <w:szCs w:val="26"/>
                <w:lang w:eastAsia="en-US"/>
              </w:rPr>
              <w:t>pathological</w:t>
            </w:r>
          </w:p>
        </w:tc>
        <w:tc>
          <w:tcPr>
            <w:tcW w:w="3021" w:type="dxa"/>
          </w:tcPr>
          <w:p w:rsidR="00354D5A" w:rsidRDefault="00354D5A" w:rsidP="00354D5A">
            <w:pPr>
              <w:jc w:val="center"/>
              <w:rPr>
                <w:rFonts w:ascii="TimesNewRoman" w:eastAsiaTheme="minorHAnsi" w:hAnsi="TimesNewRoman" w:cs="TimesNewRoman"/>
                <w:sz w:val="26"/>
                <w:szCs w:val="26"/>
                <w:lang w:eastAsia="en-US"/>
              </w:rPr>
            </w:pPr>
            <w:r w:rsidRPr="00DD456F">
              <w:rPr>
                <w:rFonts w:ascii="TimesNewRoman" w:eastAsiaTheme="minorHAnsi" w:hAnsi="TimesNewRoman" w:cs="TimesNewRoman"/>
                <w:sz w:val="26"/>
                <w:szCs w:val="26"/>
                <w:lang w:eastAsia="en-US"/>
              </w:rPr>
              <w:t>Disease Accident</w:t>
            </w:r>
          </w:p>
          <w:p w:rsidR="00354D5A" w:rsidRDefault="00354D5A" w:rsidP="00354D5A">
            <w:pPr>
              <w:jc w:val="center"/>
              <w:rPr>
                <w:rtl/>
              </w:rPr>
            </w:pPr>
          </w:p>
        </w:tc>
        <w:tc>
          <w:tcPr>
            <w:tcW w:w="2841" w:type="dxa"/>
          </w:tcPr>
          <w:p w:rsidR="00354D5A" w:rsidRDefault="00354D5A" w:rsidP="00354D5A">
            <w:pPr>
              <w:jc w:val="center"/>
            </w:pPr>
            <w:r w:rsidRPr="00DD456F">
              <w:rPr>
                <w:rFonts w:ascii="TimesNewRoman" w:eastAsiaTheme="minorHAnsi" w:hAnsi="TimesNewRoman" w:cs="TimesNewRoman"/>
                <w:sz w:val="26"/>
                <w:szCs w:val="26"/>
                <w:lang w:eastAsia="en-US"/>
              </w:rPr>
              <w:t>Medical Screening</w:t>
            </w:r>
          </w:p>
        </w:tc>
      </w:tr>
    </w:tbl>
    <w:p w:rsidR="00CD0B09" w:rsidRPr="0049151F" w:rsidRDefault="00CD0B09" w:rsidP="00CD0B09">
      <w:pPr>
        <w:autoSpaceDE w:val="0"/>
        <w:autoSpaceDN w:val="0"/>
        <w:bidi w:val="0"/>
        <w:adjustRightInd w:val="0"/>
        <w:spacing w:line="360" w:lineRule="auto"/>
        <w:rPr>
          <w:rFonts w:eastAsiaTheme="minorHAnsi"/>
          <w:sz w:val="28"/>
          <w:szCs w:val="28"/>
          <w:lang w:eastAsia="en-US"/>
        </w:rPr>
      </w:pP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By a suitable choice of experimental conditions, it is then possible to</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study the influence of particular factors in the second group in order to</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determine whether they have a significant effect on the concentration of</w:t>
      </w:r>
    </w:p>
    <w:p w:rsidR="003C6E82" w:rsidRDefault="00FD4B5B" w:rsidP="00214148">
      <w:pPr>
        <w:autoSpaceDE w:val="0"/>
        <w:autoSpaceDN w:val="0"/>
        <w:bidi w:val="0"/>
        <w:adjustRightInd w:val="0"/>
        <w:spacing w:line="360" w:lineRule="auto"/>
        <w:jc w:val="both"/>
        <w:rPr>
          <w:rFonts w:eastAsiaTheme="minorHAnsi"/>
          <w:color w:val="000000"/>
          <w:sz w:val="32"/>
          <w:szCs w:val="32"/>
          <w:lang w:eastAsia="en-US"/>
        </w:rPr>
      </w:pPr>
      <w:r w:rsidRPr="00FD4B5B">
        <w:rPr>
          <w:rFonts w:ascii="TimesNewRoman" w:eastAsiaTheme="minorHAnsi" w:hAnsi="TimesNewRoman" w:cs="TimesNewRoman"/>
          <w:sz w:val="28"/>
          <w:szCs w:val="28"/>
          <w:lang w:eastAsia="en-US"/>
        </w:rPr>
        <w:t>individual trace element in normal human serum.</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Such investigations were made by Winkel et al.</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144</w:t>
      </w:r>
      <w:r w:rsidRPr="00EA21E0">
        <w:rPr>
          <w:rFonts w:ascii="TimesNewRoman" w:eastAsiaTheme="minorHAnsi" w:hAnsi="TimesNewRoman" w:cs="TimesNewRoman"/>
          <w:sz w:val="28"/>
          <w:szCs w:val="28"/>
          <w:vertAlign w:val="superscript"/>
          <w:lang w:eastAsia="en-US"/>
        </w:rPr>
        <w:t xml:space="preserve">) </w:t>
      </w:r>
      <w:r w:rsidRPr="00FD4B5B">
        <w:rPr>
          <w:rFonts w:ascii="TimesNewRoman" w:eastAsiaTheme="minorHAnsi" w:hAnsi="TimesNewRoman" w:cs="TimesNewRoman"/>
          <w:sz w:val="28"/>
          <w:szCs w:val="28"/>
          <w:lang w:eastAsia="en-US"/>
        </w:rPr>
        <w:t>for 18 different</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serum constituents, including sodium, potassium, calcium and iron, and</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significant effects of diet, exercise and posture were observed. Jurgensen</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and Behne</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145</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 xml:space="preserve"> found that the influence of posture on zinc and selenium</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levels was caused by changes in the protein concentration. Under well</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standardized sampling conditions they found that the temporal variations of</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the serum levels of bromine, cesium, sodium, rubidium, selenium and zinc</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were less than 10%. Similar investigations by Bernhard et al.</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146</w:t>
      </w:r>
      <w:r w:rsidRPr="00EA21E0">
        <w:rPr>
          <w:rFonts w:ascii="TimesNewRoman" w:eastAsiaTheme="minorHAnsi" w:hAnsi="TimesNewRoman" w:cs="TimesNewRoman"/>
          <w:sz w:val="28"/>
          <w:szCs w:val="28"/>
          <w:vertAlign w:val="superscript"/>
          <w:lang w:eastAsia="en-US"/>
        </w:rPr>
        <w:t xml:space="preserve">) </w:t>
      </w:r>
      <w:r w:rsidRPr="00FD4B5B">
        <w:rPr>
          <w:rFonts w:ascii="TimesNewRoman" w:eastAsiaTheme="minorHAnsi" w:hAnsi="TimesNewRoman" w:cs="TimesNewRoman"/>
          <w:sz w:val="28"/>
          <w:szCs w:val="28"/>
          <w:lang w:eastAsia="en-US"/>
        </w:rPr>
        <w:t>showed</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slight increase in the concentrations of silver, cesium, iron, mercury,</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rubidium, selenium and zinc after the intake of synthetic food.</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Clearly these investigations do not suffice to explain the variation of</w:t>
      </w:r>
    </w:p>
    <w:p w:rsidR="00FD4B5B" w:rsidRP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several orders of magnitude of reported serum concentrations of trace</w:t>
      </w:r>
    </w:p>
    <w:p w:rsidR="00FD4B5B" w:rsidRDefault="00FD4B5B"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elements such as arsenic and manganese. Even for selenium, the moderate</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individual or geographical variation significantly exceeds the expected</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variability from known sources</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146</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w:t>
      </w:r>
    </w:p>
    <w:p w:rsidR="00214148" w:rsidRDefault="00214148" w:rsidP="00214148">
      <w:pPr>
        <w:autoSpaceDE w:val="0"/>
        <w:autoSpaceDN w:val="0"/>
        <w:bidi w:val="0"/>
        <w:adjustRightInd w:val="0"/>
        <w:spacing w:line="360" w:lineRule="auto"/>
        <w:jc w:val="both"/>
        <w:rPr>
          <w:rFonts w:ascii="TimesNewRoman" w:eastAsiaTheme="minorHAnsi" w:hAnsi="TimesNewRoman" w:cs="TimesNewRoman"/>
          <w:sz w:val="28"/>
          <w:szCs w:val="28"/>
          <w:lang w:eastAsia="en-US"/>
        </w:rPr>
      </w:pPr>
    </w:p>
    <w:p w:rsidR="00FD4B5B" w:rsidRDefault="00FD4B5B" w:rsidP="00491B6B">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lastRenderedPageBreak/>
        <w:t xml:space="preserve">  </w:t>
      </w:r>
      <w:r w:rsidR="00FB6516">
        <w:rPr>
          <w:rFonts w:ascii="TimesNewRoman,Bold" w:eastAsiaTheme="minorHAnsi" w:hAnsi="TimesNewRoman,Bold" w:cs="TimesNewRoman,Bold"/>
          <w:b/>
          <w:bCs/>
          <w:sz w:val="26"/>
          <w:szCs w:val="26"/>
          <w:lang w:eastAsia="en-US"/>
        </w:rPr>
        <w:t>1.2</w:t>
      </w:r>
      <w:r w:rsidR="00491B6B">
        <w:rPr>
          <w:rFonts w:ascii="TimesNewRoman,Bold" w:eastAsiaTheme="minorHAnsi" w:hAnsi="TimesNewRoman,Bold" w:cs="TimesNewRoman,Bold"/>
          <w:b/>
          <w:bCs/>
          <w:sz w:val="26"/>
          <w:szCs w:val="26"/>
          <w:lang w:eastAsia="en-US"/>
        </w:rPr>
        <w:t>4</w:t>
      </w:r>
      <w:r w:rsidR="00B61174">
        <w:rPr>
          <w:rFonts w:ascii="TimesNewRoman,Bold" w:eastAsiaTheme="minorHAnsi" w:hAnsi="TimesNewRoman,Bold" w:cs="TimesNewRoman,Bold"/>
          <w:b/>
          <w:bCs/>
          <w:sz w:val="26"/>
          <w:szCs w:val="26"/>
          <w:lang w:eastAsia="en-US"/>
        </w:rPr>
        <w:t>.</w:t>
      </w:r>
      <w:r>
        <w:rPr>
          <w:rFonts w:ascii="TimesNewRoman,Bold" w:eastAsiaTheme="minorHAnsi" w:hAnsi="TimesNewRoman,Bold" w:cs="TimesNewRoman,Bold"/>
          <w:b/>
          <w:bCs/>
          <w:sz w:val="26"/>
          <w:szCs w:val="26"/>
          <w:lang w:eastAsia="en-US"/>
        </w:rPr>
        <w:t xml:space="preserve"> Trace metals in endocrinology</w:t>
      </w:r>
    </w:p>
    <w:p w:rsidR="00FD4B5B" w:rsidRDefault="00FD4B5B" w:rsidP="00FD4B5B">
      <w:pPr>
        <w:autoSpaceDE w:val="0"/>
        <w:autoSpaceDN w:val="0"/>
        <w:bidi w:val="0"/>
        <w:adjustRightInd w:val="0"/>
        <w:rPr>
          <w:rFonts w:ascii="TimesNewRoman,Bold" w:eastAsiaTheme="minorHAnsi" w:hAnsi="TimesNewRoman,Bold" w:cs="TimesNewRoman,Bold"/>
          <w:b/>
          <w:bCs/>
          <w:sz w:val="26"/>
          <w:szCs w:val="26"/>
          <w:lang w:eastAsia="en-US"/>
        </w:rPr>
      </w:pP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The field of endocrinology has grown dramatically over the past few</w:t>
      </w:r>
    </w:p>
    <w:p w:rsidR="00FD4B5B" w:rsidRPr="00FD4B5B" w:rsidRDefault="00FD4B5B" w:rsidP="00EB1A3F">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years, particularly with respect to our knowledge of the action of hormones</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 xml:space="preserve">on specific receptors </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147</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w:t>
      </w: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The field of trace metal metabolism has grown rapidly but much less</w:t>
      </w: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dramatically than has the field of endocrinology. Studies of trace metals</w:t>
      </w: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have been particularly aided by the recent development of several</w:t>
      </w: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techniques such as flameless atomic absorption spectrophotometer, gas</w:t>
      </w: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liquid chromatography, X-ray fluorescence, and mass spectroscopy. This</w:t>
      </w:r>
    </w:p>
    <w:p w:rsidR="00FD4B5B" w:rsidRDefault="00FD4B5B" w:rsidP="00EB1A3F">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has also allowed the reliable measurement of several trace metals in tissues</w:t>
      </w:r>
      <w:r>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 xml:space="preserve">of several types </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148</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w:t>
      </w:r>
    </w:p>
    <w:p w:rsidR="00FD4B5B" w:rsidRDefault="00D05145" w:rsidP="00491B6B">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 xml:space="preserve">  </w:t>
      </w:r>
      <w:r w:rsidR="00FB6516">
        <w:rPr>
          <w:rFonts w:ascii="TimesNewRoman,Bold" w:eastAsiaTheme="minorHAnsi" w:hAnsi="TimesNewRoman,Bold" w:cs="TimesNewRoman,Bold"/>
          <w:b/>
          <w:bCs/>
          <w:sz w:val="26"/>
          <w:szCs w:val="26"/>
          <w:lang w:eastAsia="en-US"/>
        </w:rPr>
        <w:t>1.2</w:t>
      </w:r>
      <w:r w:rsidR="00491B6B">
        <w:rPr>
          <w:rFonts w:ascii="TimesNewRoman,Bold" w:eastAsiaTheme="minorHAnsi" w:hAnsi="TimesNewRoman,Bold" w:cs="TimesNewRoman,Bold"/>
          <w:b/>
          <w:bCs/>
          <w:sz w:val="26"/>
          <w:szCs w:val="26"/>
          <w:lang w:eastAsia="en-US"/>
        </w:rPr>
        <w:t>4</w:t>
      </w:r>
      <w:r w:rsidR="00B61174">
        <w:rPr>
          <w:rFonts w:ascii="TimesNewRoman,Bold" w:eastAsiaTheme="minorHAnsi" w:hAnsi="TimesNewRoman,Bold" w:cs="TimesNewRoman,Bold"/>
          <w:b/>
          <w:bCs/>
          <w:sz w:val="26"/>
          <w:szCs w:val="26"/>
          <w:lang w:eastAsia="en-US"/>
        </w:rPr>
        <w:t>.1</w:t>
      </w:r>
      <w:r>
        <w:rPr>
          <w:rFonts w:ascii="TimesNewRoman,Bold" w:eastAsiaTheme="minorHAnsi" w:hAnsi="TimesNewRoman,Bold" w:cs="TimesNewRoman,Bold"/>
          <w:b/>
          <w:bCs/>
          <w:sz w:val="26"/>
          <w:szCs w:val="26"/>
          <w:lang w:eastAsia="en-US"/>
        </w:rPr>
        <w:t xml:space="preserve">  </w:t>
      </w:r>
      <w:r w:rsidR="00FD4B5B">
        <w:rPr>
          <w:rFonts w:ascii="TimesNewRoman,Bold" w:eastAsiaTheme="minorHAnsi" w:hAnsi="TimesNewRoman,Bold" w:cs="TimesNewRoman,Bold"/>
          <w:b/>
          <w:bCs/>
          <w:sz w:val="26"/>
          <w:szCs w:val="26"/>
          <w:lang w:eastAsia="en-US"/>
        </w:rPr>
        <w:t>Trace metals- hormone interaction</w:t>
      </w:r>
    </w:p>
    <w:p w:rsidR="00FD4B5B" w:rsidRDefault="00FD4B5B" w:rsidP="00FD4B5B">
      <w:pPr>
        <w:autoSpaceDE w:val="0"/>
        <w:autoSpaceDN w:val="0"/>
        <w:bidi w:val="0"/>
        <w:adjustRightInd w:val="0"/>
        <w:rPr>
          <w:rFonts w:ascii="TimesNewRoman,Bold" w:eastAsiaTheme="minorHAnsi" w:hAnsi="TimesNewRoman,Bold" w:cs="TimesNewRoman,Bold"/>
          <w:b/>
          <w:bCs/>
          <w:sz w:val="26"/>
          <w:szCs w:val="26"/>
          <w:lang w:eastAsia="en-US"/>
        </w:rPr>
      </w:pP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Trace metals have been shown to influence the endocrine system at</w:t>
      </w:r>
    </w:p>
    <w:p w:rsidR="00FD4B5B" w:rsidRPr="00FD4B5B" w:rsidRDefault="00FD4B5B" w:rsidP="00FD4B5B">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each major level of the system. Thus, increasing or decreasing the</w:t>
      </w:r>
    </w:p>
    <w:p w:rsidR="00FD4B5B" w:rsidRPr="00FD4B5B" w:rsidRDefault="00FD4B5B" w:rsidP="00EB1A3F">
      <w:pPr>
        <w:autoSpaceDE w:val="0"/>
        <w:autoSpaceDN w:val="0"/>
        <w:bidi w:val="0"/>
        <w:adjustRightInd w:val="0"/>
        <w:spacing w:line="360" w:lineRule="auto"/>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concentration of several trace metals has been shown to influence hormonal</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secretion in the hypothalamic-pituitary axis, the anterior pituitary-target</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gland axis, hormonal precursor uptake into the target gland, hormonal</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synthesis within target gland, and effects at several peripheral organs and</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target tissues including hormone binding and utilization</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147</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w:t>
      </w:r>
    </w:p>
    <w:p w:rsidR="00FD4B5B" w:rsidRPr="00FD4B5B"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00FD4B5B" w:rsidRPr="00FD4B5B">
        <w:rPr>
          <w:rFonts w:ascii="TimesNewRoman" w:eastAsiaTheme="minorHAnsi" w:hAnsi="TimesNewRoman" w:cs="TimesNewRoman"/>
          <w:sz w:val="28"/>
          <w:szCs w:val="28"/>
          <w:lang w:eastAsia="en-US"/>
        </w:rPr>
        <w:t>Trace metals have been shown to influence the endocrine system in</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different ways, depending upon whether the metal is in excess or in a</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depleted state. Trace metals in excess which have been shown to effect</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adversely the endocrine system are lead, mercury, cadmium, nickel, and</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copper. These have generally been introduced into the physiologic system</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via three major routes: (1) oral ingestion (2) pulmonary inhalation, and (3)</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iatrogenic administration</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148</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w:t>
      </w:r>
    </w:p>
    <w:p w:rsidR="00FD4B5B" w:rsidRPr="00FD4B5B"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00FD4B5B" w:rsidRPr="00FD4B5B">
        <w:rPr>
          <w:rFonts w:ascii="TimesNewRoman" w:eastAsiaTheme="minorHAnsi" w:hAnsi="TimesNewRoman" w:cs="TimesNewRoman"/>
          <w:sz w:val="28"/>
          <w:szCs w:val="28"/>
          <w:lang w:eastAsia="en-US"/>
        </w:rPr>
        <w:t>Secondary effects of several diseases in which body levels of trace</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lastRenderedPageBreak/>
        <w:t>metals increased excessively may also occur at the same time that changes</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 xml:space="preserve">in endocrine function occur </w:t>
      </w:r>
      <w:r w:rsidRPr="00EA21E0">
        <w:rPr>
          <w:rFonts w:ascii="TimesNewRoman" w:eastAsiaTheme="minorHAnsi" w:hAnsi="TimesNewRoman" w:cs="TimesNewRoman"/>
          <w:sz w:val="28"/>
          <w:szCs w:val="28"/>
          <w:vertAlign w:val="superscript"/>
          <w:lang w:eastAsia="en-US"/>
        </w:rPr>
        <w:t>(</w:t>
      </w:r>
      <w:r w:rsidR="00EB1A3F" w:rsidRPr="00EA21E0">
        <w:rPr>
          <w:rFonts w:ascii="TimesNewRoman" w:eastAsiaTheme="minorHAnsi" w:hAnsi="TimesNewRoman" w:cs="TimesNewRoman"/>
          <w:sz w:val="28"/>
          <w:szCs w:val="28"/>
          <w:vertAlign w:val="superscript"/>
          <w:lang w:eastAsia="en-US"/>
        </w:rPr>
        <w:t>148</w:t>
      </w:r>
      <w:r w:rsidRPr="00EA21E0">
        <w:rPr>
          <w:rFonts w:ascii="TimesNewRoman" w:eastAsiaTheme="minorHAnsi" w:hAnsi="TimesNewRoman" w:cs="TimesNewRoman"/>
          <w:sz w:val="28"/>
          <w:szCs w:val="28"/>
          <w:vertAlign w:val="superscript"/>
          <w:lang w:eastAsia="en-US"/>
        </w:rPr>
        <w:t>)</w:t>
      </w:r>
      <w:r w:rsidRPr="00FD4B5B">
        <w:rPr>
          <w:rFonts w:ascii="TimesNewRoman" w:eastAsiaTheme="minorHAnsi" w:hAnsi="TimesNewRoman" w:cs="TimesNewRoman"/>
          <w:sz w:val="28"/>
          <w:szCs w:val="28"/>
          <w:lang w:eastAsia="en-US"/>
        </w:rPr>
        <w:t>.</w:t>
      </w:r>
    </w:p>
    <w:p w:rsidR="00FD4B5B" w:rsidRPr="00FD4B5B"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00FD4B5B" w:rsidRPr="00FD4B5B">
        <w:rPr>
          <w:rFonts w:ascii="TimesNewRoman" w:eastAsiaTheme="minorHAnsi" w:hAnsi="TimesNewRoman" w:cs="TimesNewRoman"/>
          <w:sz w:val="28"/>
          <w:szCs w:val="28"/>
          <w:lang w:eastAsia="en-US"/>
        </w:rPr>
        <w:t>Trace metals, which have been shown to adversely affect the</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endocrine system because of their deficiency are manganese, copper and</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zinc. The effect commonly operates through two major mechanisms;</w:t>
      </w:r>
    </w:p>
    <w:p w:rsidR="00FD4B5B" w:rsidRP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decreased dietary intake of the metals and increased body loss of these</w:t>
      </w:r>
    </w:p>
    <w:p w:rsidR="00FD4B5B" w:rsidRDefault="00FD4B5B"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FD4B5B">
        <w:rPr>
          <w:rFonts w:ascii="TimesNewRoman" w:eastAsiaTheme="minorHAnsi" w:hAnsi="TimesNewRoman" w:cs="TimesNewRoman"/>
          <w:sz w:val="28"/>
          <w:szCs w:val="28"/>
          <w:lang w:eastAsia="en-US"/>
        </w:rPr>
        <w:t>metals or decreased dietary intake of the metals and increased body loss of</w:t>
      </w:r>
      <w:r w:rsidR="00D05145">
        <w:rPr>
          <w:rFonts w:ascii="TimesNewRoman" w:eastAsiaTheme="minorHAnsi" w:hAnsi="TimesNewRoman" w:cs="TimesNewRoman"/>
          <w:sz w:val="28"/>
          <w:szCs w:val="28"/>
          <w:lang w:eastAsia="en-US"/>
        </w:rPr>
        <w:t xml:space="preserve"> </w:t>
      </w:r>
      <w:r w:rsidRPr="00FD4B5B">
        <w:rPr>
          <w:rFonts w:ascii="TimesNewRoman" w:eastAsiaTheme="minorHAnsi" w:hAnsi="TimesNewRoman" w:cs="TimesNewRoman"/>
          <w:sz w:val="28"/>
          <w:szCs w:val="28"/>
          <w:lang w:eastAsia="en-US"/>
        </w:rPr>
        <w:t>these metals or decreased metal absorption (mal absorption) process..</w:t>
      </w:r>
    </w:p>
    <w:p w:rsidR="00D05145" w:rsidRDefault="00FB6516" w:rsidP="00491B6B">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1.2</w:t>
      </w:r>
      <w:r w:rsidR="00491B6B">
        <w:rPr>
          <w:rFonts w:ascii="TimesNewRoman,Bold" w:eastAsiaTheme="minorHAnsi" w:hAnsi="TimesNewRoman,Bold" w:cs="TimesNewRoman,Bold"/>
          <w:b/>
          <w:bCs/>
          <w:sz w:val="26"/>
          <w:szCs w:val="26"/>
          <w:lang w:eastAsia="en-US"/>
        </w:rPr>
        <w:t>4</w:t>
      </w:r>
      <w:r w:rsidR="00B61174">
        <w:rPr>
          <w:rFonts w:ascii="TimesNewRoman,Bold" w:eastAsiaTheme="minorHAnsi" w:hAnsi="TimesNewRoman,Bold" w:cs="TimesNewRoman,Bold"/>
          <w:b/>
          <w:bCs/>
          <w:sz w:val="26"/>
          <w:szCs w:val="26"/>
          <w:lang w:eastAsia="en-US"/>
        </w:rPr>
        <w:t>.2.</w:t>
      </w:r>
      <w:r w:rsidR="00D05145">
        <w:rPr>
          <w:rFonts w:ascii="TimesNewRoman,Bold" w:eastAsiaTheme="minorHAnsi" w:hAnsi="TimesNewRoman,Bold" w:cs="TimesNewRoman,Bold"/>
          <w:b/>
          <w:bCs/>
          <w:sz w:val="26"/>
          <w:szCs w:val="26"/>
          <w:lang w:eastAsia="en-US"/>
        </w:rPr>
        <w:t xml:space="preserve">   Hormone- trace metals interaction</w:t>
      </w:r>
    </w:p>
    <w:p w:rsidR="00D05145" w:rsidRDefault="00D05145" w:rsidP="00D05145">
      <w:pPr>
        <w:autoSpaceDE w:val="0"/>
        <w:autoSpaceDN w:val="0"/>
        <w:bidi w:val="0"/>
        <w:adjustRightInd w:val="0"/>
        <w:rPr>
          <w:rFonts w:ascii="TimesNewRoman,Bold" w:eastAsiaTheme="minorHAnsi" w:hAnsi="TimesNewRoman,Bold" w:cs="TimesNewRoman,Bold"/>
          <w:b/>
          <w:bCs/>
          <w:sz w:val="26"/>
          <w:szCs w:val="26"/>
          <w:lang w:eastAsia="en-US"/>
        </w:rPr>
      </w:pPr>
    </w:p>
    <w:p w:rsidR="00D05145" w:rsidRP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Just as trace metals have been shown to influence the endocrine</w:t>
      </w:r>
    </w:p>
    <w:p w:rsidR="00D05145" w:rsidRP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system, change in the concentrations of various hormones have been shown</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to influence or to be associated with changes in the concentrations of</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several trace metals in blood, urine and other tissues. Thus increasing or</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decreasing the concentration of trophic pituitary hormones has been</w:t>
      </w:r>
    </w:p>
    <w:p w:rsidR="00D05145" w:rsidRP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associated with changes in the body concentrations of several trace metals</w:t>
      </w:r>
    </w:p>
    <w:p w:rsidR="00D05145" w:rsidRP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as well as changes in the secretion of hormones from target glands</w:t>
      </w:r>
      <w:r w:rsidRPr="00EA21E0">
        <w:rPr>
          <w:rFonts w:ascii="TimesNewRoman" w:eastAsiaTheme="minorHAnsi" w:hAnsi="TimesNewRoman" w:cs="TimesNewRoman"/>
          <w:sz w:val="28"/>
          <w:szCs w:val="28"/>
          <w:vertAlign w:val="superscript"/>
          <w:lang w:eastAsia="en-US"/>
        </w:rPr>
        <w:t>(</w:t>
      </w:r>
      <w:r w:rsidR="00677FDE" w:rsidRPr="00EA21E0">
        <w:rPr>
          <w:rFonts w:ascii="TimesNewRoman" w:eastAsiaTheme="minorHAnsi" w:hAnsi="TimesNewRoman" w:cs="TimesNewRoman"/>
          <w:sz w:val="28"/>
          <w:szCs w:val="28"/>
          <w:vertAlign w:val="superscript"/>
          <w:lang w:eastAsia="en-US"/>
        </w:rPr>
        <w:t>149</w:t>
      </w:r>
      <w:r w:rsidRPr="00EA21E0">
        <w:rPr>
          <w:rFonts w:ascii="TimesNewRoman" w:eastAsiaTheme="minorHAnsi" w:hAnsi="TimesNewRoman" w:cs="TimesNewRoman"/>
          <w:sz w:val="28"/>
          <w:szCs w:val="28"/>
          <w:vertAlign w:val="superscript"/>
          <w:lang w:eastAsia="en-US"/>
        </w:rPr>
        <w:t>)</w:t>
      </w:r>
      <w:r w:rsidRPr="00D05145">
        <w:rPr>
          <w:rFonts w:ascii="TimesNewRoman" w:eastAsiaTheme="minorHAnsi" w:hAnsi="TimesNewRoman" w:cs="TimesNewRoman"/>
          <w:sz w:val="28"/>
          <w:szCs w:val="28"/>
          <w:lang w:eastAsia="en-US"/>
        </w:rPr>
        <w:t>.</w:t>
      </w:r>
    </w:p>
    <w:p w:rsidR="00D05145" w:rsidRP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Changing levels of circulating hormone may alter distribution of trace</w:t>
      </w:r>
    </w:p>
    <w:p w:rsidR="00D05145" w:rsidRP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metals in various cellular components, they may promote alterations in</w:t>
      </w:r>
    </w:p>
    <w:p w:rsidR="00D05145" w:rsidRDefault="00D05145" w:rsidP="00B61174">
      <w:pPr>
        <w:autoSpaceDE w:val="0"/>
        <w:autoSpaceDN w:val="0"/>
        <w:bidi w:val="0"/>
        <w:adjustRightInd w:val="0"/>
        <w:spacing w:line="360" w:lineRule="auto"/>
        <w:jc w:val="both"/>
        <w:rPr>
          <w:rFonts w:ascii="TimesNewRoman" w:eastAsiaTheme="minorHAnsi" w:hAnsi="TimesNewRoman" w:cs="TimesNewRoman"/>
          <w:sz w:val="28"/>
          <w:szCs w:val="28"/>
          <w:lang w:eastAsia="en-US"/>
        </w:rPr>
      </w:pPr>
      <w:r w:rsidRPr="00D05145">
        <w:rPr>
          <w:rFonts w:ascii="TimesNewRoman" w:eastAsiaTheme="minorHAnsi" w:hAnsi="TimesNewRoman" w:cs="TimesNewRoman"/>
          <w:sz w:val="28"/>
          <w:szCs w:val="28"/>
          <w:lang w:eastAsia="en-US"/>
        </w:rPr>
        <w:t>trace metal-ligand interactions or they may alter renal or hepatic handling of</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trace metals. These changes have been associated with changes in the body</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concentration of the trace metals either by producing a shift of the metals to</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tissue compartments, which are not normally associated with these</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concentrations of these metals or by increasing urinary and fecal loss of the</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metals, thereby producing total body loss. These hormones affect metal ions</w:t>
      </w:r>
      <w:r>
        <w:rPr>
          <w:rFonts w:ascii="TimesNewRoman" w:eastAsiaTheme="minorHAnsi" w:hAnsi="TimesNewRoman" w:cs="TimesNewRoman"/>
          <w:sz w:val="28"/>
          <w:szCs w:val="28"/>
          <w:lang w:eastAsia="en-US"/>
        </w:rPr>
        <w:t xml:space="preserve"> </w:t>
      </w:r>
      <w:r w:rsidRPr="00D05145">
        <w:rPr>
          <w:rFonts w:ascii="TimesNewRoman" w:eastAsiaTheme="minorHAnsi" w:hAnsi="TimesNewRoman" w:cs="TimesNewRoman"/>
          <w:sz w:val="28"/>
          <w:szCs w:val="28"/>
          <w:lang w:eastAsia="en-US"/>
        </w:rPr>
        <w:t>in different ways</w:t>
      </w:r>
      <w:r w:rsidRPr="00EA21E0">
        <w:rPr>
          <w:rFonts w:ascii="TimesNewRoman" w:eastAsiaTheme="minorHAnsi" w:hAnsi="TimesNewRoman" w:cs="TimesNewRoman"/>
          <w:sz w:val="28"/>
          <w:szCs w:val="28"/>
          <w:vertAlign w:val="superscript"/>
          <w:lang w:eastAsia="en-US"/>
        </w:rPr>
        <w:t>(</w:t>
      </w:r>
      <w:r w:rsidR="00677FDE" w:rsidRPr="00EA21E0">
        <w:rPr>
          <w:rFonts w:ascii="TimesNewRoman" w:eastAsiaTheme="minorHAnsi" w:hAnsi="TimesNewRoman" w:cs="TimesNewRoman"/>
          <w:sz w:val="28"/>
          <w:szCs w:val="28"/>
          <w:vertAlign w:val="superscript"/>
          <w:lang w:eastAsia="en-US"/>
        </w:rPr>
        <w:t>150</w:t>
      </w:r>
      <w:r w:rsidRPr="00EA21E0">
        <w:rPr>
          <w:rFonts w:ascii="TimesNewRoman" w:eastAsiaTheme="minorHAnsi" w:hAnsi="TimesNewRoman" w:cs="TimesNewRoman"/>
          <w:sz w:val="28"/>
          <w:szCs w:val="28"/>
          <w:vertAlign w:val="superscript"/>
          <w:lang w:eastAsia="en-US"/>
        </w:rPr>
        <w:t>)</w:t>
      </w:r>
      <w:r w:rsidRPr="00D05145">
        <w:rPr>
          <w:rFonts w:ascii="TimesNewRoman" w:eastAsiaTheme="minorHAnsi" w:hAnsi="TimesNewRoman" w:cs="TimesNewRoman"/>
          <w:sz w:val="28"/>
          <w:szCs w:val="28"/>
          <w:lang w:eastAsia="en-US"/>
        </w:rPr>
        <w:t>.</w:t>
      </w:r>
    </w:p>
    <w:p w:rsidR="009E0F50" w:rsidRDefault="00FB6516" w:rsidP="00491B6B">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1.2</w:t>
      </w:r>
      <w:r w:rsidR="00491B6B">
        <w:rPr>
          <w:rFonts w:ascii="TimesNewRoman,Bold" w:eastAsiaTheme="minorHAnsi" w:hAnsi="TimesNewRoman,Bold" w:cs="TimesNewRoman,Bold"/>
          <w:b/>
          <w:bCs/>
          <w:sz w:val="26"/>
          <w:szCs w:val="26"/>
          <w:lang w:eastAsia="en-US"/>
        </w:rPr>
        <w:t>5</w:t>
      </w:r>
      <w:r w:rsidR="00B61174">
        <w:rPr>
          <w:rFonts w:ascii="TimesNewRoman,Bold" w:eastAsiaTheme="minorHAnsi" w:hAnsi="TimesNewRoman,Bold" w:cs="TimesNewRoman,Bold"/>
          <w:b/>
          <w:bCs/>
          <w:sz w:val="26"/>
          <w:szCs w:val="26"/>
          <w:lang w:eastAsia="en-US"/>
        </w:rPr>
        <w:t xml:space="preserve">. </w:t>
      </w:r>
      <w:r w:rsidR="009E0F50">
        <w:rPr>
          <w:rFonts w:ascii="TimesNewRoman,Bold" w:eastAsiaTheme="minorHAnsi" w:hAnsi="TimesNewRoman,Bold" w:cs="TimesNewRoman,Bold"/>
          <w:b/>
          <w:bCs/>
          <w:sz w:val="26"/>
          <w:szCs w:val="26"/>
          <w:lang w:eastAsia="en-US"/>
        </w:rPr>
        <w:t>Growth hormone</w:t>
      </w:r>
    </w:p>
    <w:p w:rsidR="009E0F50" w:rsidRDefault="009E0F50" w:rsidP="009E0F50">
      <w:pPr>
        <w:autoSpaceDE w:val="0"/>
        <w:autoSpaceDN w:val="0"/>
        <w:bidi w:val="0"/>
        <w:adjustRightInd w:val="0"/>
        <w:rPr>
          <w:rFonts w:ascii="TimesNewRoman,Bold" w:eastAsiaTheme="minorHAnsi" w:hAnsi="TimesNewRoman,Bold" w:cs="TimesNewRoman,Bold"/>
          <w:b/>
          <w:bCs/>
          <w:sz w:val="26"/>
          <w:szCs w:val="26"/>
          <w:lang w:eastAsia="en-US"/>
        </w:rPr>
      </w:pPr>
    </w:p>
    <w:p w:rsidR="009E0F50" w:rsidRPr="009E0F50" w:rsidRDefault="009E0F50" w:rsidP="009E0F50">
      <w:pPr>
        <w:autoSpaceDE w:val="0"/>
        <w:autoSpaceDN w:val="0"/>
        <w:bidi w:val="0"/>
        <w:adjustRightInd w:val="0"/>
        <w:spacing w:line="360" w:lineRule="auto"/>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Increased concentrations of circulating growth hormone, as occurs in</w:t>
      </w:r>
    </w:p>
    <w:p w:rsidR="009E0F50" w:rsidRPr="009E0F50" w:rsidRDefault="009E0F50" w:rsidP="009E0F50">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lastRenderedPageBreak/>
        <w:t>patients with untreated a cromegaly, have been associated with increase in</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serum copper, decrease in serum zinc and increase in urinary zinc</w:t>
      </w:r>
    </w:p>
    <w:p w:rsidR="009E0F50" w:rsidRPr="009E0F50" w:rsidRDefault="009E0F50" w:rsidP="00677FDE">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t>excretion</w:t>
      </w:r>
      <w:r w:rsidRPr="00EA21E0">
        <w:rPr>
          <w:rFonts w:ascii="TimesNewRoman" w:eastAsiaTheme="minorHAnsi" w:hAnsi="TimesNewRoman" w:cs="TimesNewRoman"/>
          <w:sz w:val="28"/>
          <w:szCs w:val="28"/>
          <w:vertAlign w:val="superscript"/>
          <w:lang w:eastAsia="en-US"/>
        </w:rPr>
        <w:t>(</w:t>
      </w:r>
      <w:r w:rsidR="00677FDE" w:rsidRPr="00EA21E0">
        <w:rPr>
          <w:rFonts w:ascii="TimesNewRoman" w:eastAsiaTheme="minorHAnsi" w:hAnsi="TimesNewRoman" w:cs="TimesNewRoman"/>
          <w:sz w:val="28"/>
          <w:szCs w:val="28"/>
          <w:vertAlign w:val="superscript"/>
          <w:lang w:eastAsia="en-US"/>
        </w:rPr>
        <w:t>151</w:t>
      </w:r>
      <w:r w:rsidRPr="00EA21E0">
        <w:rPr>
          <w:rFonts w:ascii="TimesNewRoman" w:eastAsiaTheme="minorHAnsi" w:hAnsi="TimesNewRoman" w:cs="TimesNewRoman"/>
          <w:sz w:val="28"/>
          <w:szCs w:val="28"/>
          <w:vertAlign w:val="superscript"/>
          <w:lang w:eastAsia="en-US"/>
        </w:rPr>
        <w:t>)</w:t>
      </w:r>
      <w:r w:rsidRPr="009E0F50">
        <w:rPr>
          <w:rFonts w:ascii="TimesNewRoman" w:eastAsiaTheme="minorHAnsi" w:hAnsi="TimesNewRoman" w:cs="TimesNewRoman"/>
          <w:sz w:val="28"/>
          <w:szCs w:val="28"/>
          <w:lang w:eastAsia="en-US"/>
        </w:rPr>
        <w:t xml:space="preserve">. Treatment </w:t>
      </w:r>
      <w:r w:rsidR="00677FDE">
        <w:rPr>
          <w:rFonts w:ascii="TimesNewRoman" w:eastAsiaTheme="minorHAnsi" w:hAnsi="TimesNewRoman" w:cs="TimesNewRoman"/>
          <w:sz w:val="28"/>
          <w:szCs w:val="28"/>
          <w:lang w:eastAsia="en-US"/>
        </w:rPr>
        <w:t xml:space="preserve">of these patients with surgical </w:t>
      </w:r>
      <w:r w:rsidRPr="009E0F50">
        <w:rPr>
          <w:rFonts w:ascii="TimesNewRoman" w:eastAsiaTheme="minorHAnsi" w:hAnsi="TimesNewRoman" w:cs="TimesNewRoman"/>
          <w:sz w:val="28"/>
          <w:szCs w:val="28"/>
          <w:lang w:eastAsia="en-US"/>
        </w:rPr>
        <w:t>hypophysectomy or</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X-irradiation procedures associated with decreased circulating growth</w:t>
      </w:r>
      <w:r w:rsidR="00677FDE">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hormone levels, have been associated with decrease in urinary zinc</w:t>
      </w:r>
      <w:r w:rsidR="00677FDE">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excretion, increases in serum zinc concentration and decrease in serum</w:t>
      </w:r>
      <w:r w:rsidR="00677FDE">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 xml:space="preserve">copper concentration </w:t>
      </w:r>
      <w:r w:rsidRPr="00EA21E0">
        <w:rPr>
          <w:rFonts w:ascii="TimesNewRoman" w:eastAsiaTheme="minorHAnsi" w:hAnsi="TimesNewRoman" w:cs="TimesNewRoman"/>
          <w:sz w:val="28"/>
          <w:szCs w:val="28"/>
          <w:vertAlign w:val="superscript"/>
          <w:lang w:eastAsia="en-US"/>
        </w:rPr>
        <w:t>(</w:t>
      </w:r>
      <w:r w:rsidR="00677FDE" w:rsidRPr="00EA21E0">
        <w:rPr>
          <w:rFonts w:ascii="TimesNewRoman" w:eastAsiaTheme="minorHAnsi" w:hAnsi="TimesNewRoman" w:cs="TimesNewRoman"/>
          <w:sz w:val="28"/>
          <w:szCs w:val="28"/>
          <w:vertAlign w:val="superscript"/>
          <w:lang w:eastAsia="en-US"/>
        </w:rPr>
        <w:t>152</w:t>
      </w:r>
      <w:r w:rsidRPr="00EA21E0">
        <w:rPr>
          <w:rFonts w:ascii="TimesNewRoman" w:eastAsiaTheme="minorHAnsi" w:hAnsi="TimesNewRoman" w:cs="TimesNewRoman"/>
          <w:sz w:val="28"/>
          <w:szCs w:val="28"/>
          <w:vertAlign w:val="superscript"/>
          <w:lang w:eastAsia="en-US"/>
        </w:rPr>
        <w:t>)</w:t>
      </w:r>
      <w:r w:rsidRPr="009E0F50">
        <w:rPr>
          <w:rFonts w:ascii="TimesNewRoman" w:eastAsiaTheme="minorHAnsi" w:hAnsi="TimesNewRoman" w:cs="TimesNewRoman"/>
          <w:sz w:val="28"/>
          <w:szCs w:val="28"/>
          <w:lang w:eastAsia="en-US"/>
        </w:rPr>
        <w:t>.</w:t>
      </w:r>
    </w:p>
    <w:p w:rsidR="009E0F50" w:rsidRPr="009E0F50" w:rsidRDefault="009E0F50" w:rsidP="009E0F50">
      <w:pPr>
        <w:autoSpaceDE w:val="0"/>
        <w:autoSpaceDN w:val="0"/>
        <w:bidi w:val="0"/>
        <w:adjustRightInd w:val="0"/>
        <w:spacing w:line="360" w:lineRule="auto"/>
        <w:rPr>
          <w:rFonts w:ascii="TimesNewRoman" w:eastAsiaTheme="minorHAnsi" w:hAnsi="TimesNewRoman" w:cs="TimesNewRoman"/>
          <w:sz w:val="28"/>
          <w:szCs w:val="28"/>
          <w:lang w:eastAsia="en-US"/>
        </w:rPr>
      </w:pP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Conversely, decreased concentration of circulating growth hormone,</w:t>
      </w:r>
    </w:p>
    <w:p w:rsidR="009E0F50" w:rsidRPr="009E0F50" w:rsidRDefault="009E0F50" w:rsidP="009E0F50">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t>as occurs in patients with untreated isolated growth hormone deficiencies,</w:t>
      </w:r>
    </w:p>
    <w:p w:rsidR="009E0F50" w:rsidRPr="009E0F50" w:rsidRDefault="009E0F50" w:rsidP="00F45082">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t>has been associated with elevated levels of serum zinc and copper</w:t>
      </w:r>
      <w:r w:rsidRPr="00EA21E0">
        <w:rPr>
          <w:rFonts w:ascii="TimesNewRoman" w:eastAsiaTheme="minorHAnsi" w:hAnsi="TimesNewRoman" w:cs="TimesNewRoman"/>
          <w:sz w:val="28"/>
          <w:szCs w:val="28"/>
          <w:vertAlign w:val="superscript"/>
          <w:lang w:eastAsia="en-US"/>
        </w:rPr>
        <w:t>(</w:t>
      </w:r>
      <w:r w:rsidR="00F45082" w:rsidRPr="00EA21E0">
        <w:rPr>
          <w:rFonts w:ascii="TimesNewRoman" w:eastAsiaTheme="minorHAnsi" w:hAnsi="TimesNewRoman" w:cs="TimesNewRoman"/>
          <w:sz w:val="28"/>
          <w:szCs w:val="28"/>
          <w:vertAlign w:val="superscript"/>
          <w:lang w:eastAsia="en-US"/>
        </w:rPr>
        <w:t>151</w:t>
      </w:r>
      <w:r w:rsidRPr="00EA21E0">
        <w:rPr>
          <w:rFonts w:ascii="TimesNewRoman" w:eastAsiaTheme="minorHAnsi" w:hAnsi="TimesNewRoman" w:cs="TimesNewRoman"/>
          <w:sz w:val="28"/>
          <w:szCs w:val="28"/>
          <w:vertAlign w:val="superscript"/>
          <w:lang w:eastAsia="en-US"/>
        </w:rPr>
        <w:t>)</w:t>
      </w:r>
      <w:r w:rsidRPr="009E0F50">
        <w:rPr>
          <w:rFonts w:ascii="TimesNewRoman" w:eastAsiaTheme="minorHAnsi" w:hAnsi="TimesNewRoman" w:cs="TimesNewRoman"/>
          <w:sz w:val="28"/>
          <w:szCs w:val="28"/>
          <w:lang w:eastAsia="en-US"/>
        </w:rPr>
        <w:t>.</w:t>
      </w:r>
    </w:p>
    <w:p w:rsidR="009E0F50" w:rsidRPr="009E0F50" w:rsidRDefault="009E0F50" w:rsidP="009E0F50">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t>Treatment of these patients with exogenous growth hormone resulted in a lowering of their elevated serum zinc and copper level and an elevation of</w:t>
      </w:r>
    </w:p>
    <w:p w:rsidR="009E0F50" w:rsidRPr="009E0F50" w:rsidRDefault="009E0F50" w:rsidP="00F45082">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t>their previously reduced urinary zinc and copper excretion</w:t>
      </w:r>
      <w:r w:rsidRPr="00EA21E0">
        <w:rPr>
          <w:rFonts w:ascii="TimesNewRoman" w:eastAsiaTheme="minorHAnsi" w:hAnsi="TimesNewRoman" w:cs="TimesNewRoman"/>
          <w:sz w:val="28"/>
          <w:szCs w:val="28"/>
          <w:vertAlign w:val="superscript"/>
          <w:lang w:eastAsia="en-US"/>
        </w:rPr>
        <w:t>(</w:t>
      </w:r>
      <w:r w:rsidR="00F45082" w:rsidRPr="00EA21E0">
        <w:rPr>
          <w:rFonts w:ascii="TimesNewRoman" w:eastAsiaTheme="minorHAnsi" w:hAnsi="TimesNewRoman" w:cs="TimesNewRoman"/>
          <w:sz w:val="28"/>
          <w:szCs w:val="28"/>
          <w:vertAlign w:val="superscript"/>
          <w:lang w:eastAsia="en-US"/>
        </w:rPr>
        <w:t>150</w:t>
      </w:r>
      <w:r w:rsidRPr="00EA21E0">
        <w:rPr>
          <w:rFonts w:ascii="TimesNewRoman" w:eastAsiaTheme="minorHAnsi" w:hAnsi="TimesNewRoman" w:cs="TimesNewRoman"/>
          <w:sz w:val="28"/>
          <w:szCs w:val="28"/>
          <w:vertAlign w:val="superscript"/>
          <w:lang w:eastAsia="en-US"/>
        </w:rPr>
        <w:t>)</w:t>
      </w:r>
      <w:r w:rsidRPr="009E0F50">
        <w:rPr>
          <w:rFonts w:ascii="TimesNewRoman" w:eastAsiaTheme="minorHAnsi" w:hAnsi="TimesNewRoman" w:cs="TimesNewRoman"/>
          <w:sz w:val="28"/>
          <w:szCs w:val="28"/>
          <w:lang w:eastAsia="en-US"/>
        </w:rPr>
        <w:t>.</w:t>
      </w:r>
    </w:p>
    <w:p w:rsidR="009E0F50" w:rsidRDefault="009E0F50" w:rsidP="00F45082">
      <w:pPr>
        <w:autoSpaceDE w:val="0"/>
        <w:autoSpaceDN w:val="0"/>
        <w:bidi w:val="0"/>
        <w:adjustRightInd w:val="0"/>
        <w:spacing w:line="360" w:lineRule="auto"/>
        <w:rPr>
          <w:rFonts w:ascii="TimesNewRoman" w:eastAsiaTheme="minorHAnsi" w:hAnsi="TimesNewRoman" w:cs="TimesNewRoman"/>
          <w:sz w:val="28"/>
          <w:szCs w:val="28"/>
          <w:lang w:eastAsia="en-US"/>
        </w:rPr>
      </w:pPr>
      <w:r w:rsidRPr="009E0F50">
        <w:rPr>
          <w:rFonts w:ascii="TimesNewRoman" w:eastAsiaTheme="minorHAnsi" w:hAnsi="TimesNewRoman" w:cs="TimesNewRoman"/>
          <w:sz w:val="28"/>
          <w:szCs w:val="28"/>
          <w:lang w:eastAsia="en-US"/>
        </w:rPr>
        <w:t>These results suggested that growth hormone levels in blood</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inversely relate to serum levels of zinc and directly to urinary zinc</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excretion. These changes may be related to the manner by which growth</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hormone either directly or indirectly affects the binding of zinc to its</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macromolecular and micromolecular ligands in blood thereby affecting the</w:t>
      </w:r>
      <w:r>
        <w:rPr>
          <w:rFonts w:ascii="TimesNewRoman" w:eastAsiaTheme="minorHAnsi" w:hAnsi="TimesNewRoman" w:cs="TimesNewRoman"/>
          <w:sz w:val="28"/>
          <w:szCs w:val="28"/>
          <w:lang w:eastAsia="en-US"/>
        </w:rPr>
        <w:t xml:space="preserve"> </w:t>
      </w:r>
      <w:r w:rsidRPr="009E0F50">
        <w:rPr>
          <w:rFonts w:ascii="TimesNewRoman" w:eastAsiaTheme="minorHAnsi" w:hAnsi="TimesNewRoman" w:cs="TimesNewRoman"/>
          <w:sz w:val="28"/>
          <w:szCs w:val="28"/>
          <w:lang w:eastAsia="en-US"/>
        </w:rPr>
        <w:t>urinary excretion of zinc</w:t>
      </w:r>
      <w:r w:rsidRPr="00EA21E0">
        <w:rPr>
          <w:rFonts w:ascii="TimesNewRoman" w:eastAsiaTheme="minorHAnsi" w:hAnsi="TimesNewRoman" w:cs="TimesNewRoman"/>
          <w:sz w:val="28"/>
          <w:szCs w:val="28"/>
          <w:vertAlign w:val="superscript"/>
          <w:lang w:eastAsia="en-US"/>
        </w:rPr>
        <w:t>(</w:t>
      </w:r>
      <w:r w:rsidR="00F45082" w:rsidRPr="00EA21E0">
        <w:rPr>
          <w:rFonts w:ascii="TimesNewRoman" w:eastAsiaTheme="minorHAnsi" w:hAnsi="TimesNewRoman" w:cs="TimesNewRoman"/>
          <w:sz w:val="28"/>
          <w:szCs w:val="28"/>
          <w:vertAlign w:val="superscript"/>
          <w:lang w:eastAsia="en-US"/>
        </w:rPr>
        <w:t>150</w:t>
      </w:r>
      <w:r w:rsidRPr="00EA21E0">
        <w:rPr>
          <w:rFonts w:ascii="TimesNewRoman" w:eastAsiaTheme="minorHAnsi" w:hAnsi="TimesNewRoman" w:cs="TimesNewRoman"/>
          <w:sz w:val="28"/>
          <w:szCs w:val="28"/>
          <w:vertAlign w:val="superscript"/>
          <w:lang w:eastAsia="en-US"/>
        </w:rPr>
        <w:t>)</w:t>
      </w:r>
      <w:r w:rsidRPr="009E0F50">
        <w:rPr>
          <w:rFonts w:ascii="TimesNewRoman" w:eastAsiaTheme="minorHAnsi" w:hAnsi="TimesNewRoman" w:cs="TimesNewRoman"/>
          <w:sz w:val="28"/>
          <w:szCs w:val="28"/>
          <w:lang w:eastAsia="en-US"/>
        </w:rPr>
        <w:t>.</w:t>
      </w:r>
    </w:p>
    <w:p w:rsidR="009E0F50" w:rsidRDefault="00FB6516" w:rsidP="00491B6B">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1.2</w:t>
      </w:r>
      <w:r w:rsidR="00491B6B">
        <w:rPr>
          <w:rFonts w:ascii="TimesNewRoman,Bold" w:eastAsiaTheme="minorHAnsi" w:hAnsi="TimesNewRoman,Bold" w:cs="TimesNewRoman,Bold"/>
          <w:b/>
          <w:bCs/>
          <w:sz w:val="26"/>
          <w:szCs w:val="26"/>
          <w:lang w:eastAsia="en-US"/>
        </w:rPr>
        <w:t>6</w:t>
      </w:r>
      <w:r w:rsidR="00B61174">
        <w:rPr>
          <w:rFonts w:ascii="TimesNewRoman,Bold" w:eastAsiaTheme="minorHAnsi" w:hAnsi="TimesNewRoman,Bold" w:cs="TimesNewRoman,Bold"/>
          <w:b/>
          <w:bCs/>
          <w:sz w:val="26"/>
          <w:szCs w:val="26"/>
          <w:lang w:eastAsia="en-US"/>
        </w:rPr>
        <w:t xml:space="preserve">. </w:t>
      </w:r>
      <w:r w:rsidR="009E0F50">
        <w:rPr>
          <w:rFonts w:ascii="TimesNewRoman,Bold" w:eastAsiaTheme="minorHAnsi" w:hAnsi="TimesNewRoman,Bold" w:cs="TimesNewRoman,Bold"/>
          <w:b/>
          <w:bCs/>
          <w:sz w:val="26"/>
          <w:szCs w:val="26"/>
          <w:lang w:eastAsia="en-US"/>
        </w:rPr>
        <w:t>Historical introduction of goitre</w:t>
      </w:r>
    </w:p>
    <w:p w:rsidR="009E0F50" w:rsidRDefault="009E0F50" w:rsidP="009E0F50">
      <w:pPr>
        <w:autoSpaceDE w:val="0"/>
        <w:autoSpaceDN w:val="0"/>
        <w:bidi w:val="0"/>
        <w:adjustRightInd w:val="0"/>
        <w:rPr>
          <w:rFonts w:ascii="TimesNewRoman,Bold" w:eastAsiaTheme="minorHAnsi" w:hAnsi="TimesNewRoman,Bold" w:cs="TimesNewRoman,Bold"/>
          <w:b/>
          <w:bCs/>
          <w:sz w:val="26"/>
          <w:szCs w:val="26"/>
          <w:lang w:eastAsia="en-US"/>
        </w:rPr>
      </w:pP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The history of goiter is probably as old as that of man kind himself.</w:t>
      </w: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The circumstances associated with endemicity of goitre, as known today,</w:t>
      </w: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have probably always been present in different parts of the world</w:t>
      </w:r>
    </w:p>
    <w:p w:rsidR="009E0F50" w:rsidRPr="009E0F50" w:rsidRDefault="009E0F50" w:rsidP="003F4EB7">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 xml:space="preserve">throughout the ages </w:t>
      </w:r>
      <w:r w:rsidRPr="00EA21E0">
        <w:rPr>
          <w:rFonts w:eastAsia="MS Mincho"/>
          <w:color w:val="000000" w:themeColor="text1"/>
          <w:sz w:val="28"/>
          <w:szCs w:val="28"/>
          <w:vertAlign w:val="superscript"/>
        </w:rPr>
        <w:t>(</w:t>
      </w:r>
      <w:r w:rsidR="003F4EB7" w:rsidRPr="00EA21E0">
        <w:rPr>
          <w:rFonts w:eastAsia="MS Mincho"/>
          <w:color w:val="000000" w:themeColor="text1"/>
          <w:sz w:val="28"/>
          <w:szCs w:val="28"/>
          <w:vertAlign w:val="superscript"/>
        </w:rPr>
        <w:t>153</w:t>
      </w:r>
      <w:r w:rsidRPr="00EA21E0">
        <w:rPr>
          <w:rFonts w:eastAsia="MS Mincho"/>
          <w:color w:val="000000" w:themeColor="text1"/>
          <w:sz w:val="28"/>
          <w:szCs w:val="28"/>
          <w:vertAlign w:val="superscript"/>
        </w:rPr>
        <w:t>)</w:t>
      </w:r>
      <w:r w:rsidRPr="009E0F50">
        <w:rPr>
          <w:rFonts w:eastAsia="MS Mincho"/>
          <w:color w:val="000000" w:themeColor="text1"/>
          <w:sz w:val="28"/>
          <w:szCs w:val="28"/>
        </w:rPr>
        <w:t>.</w:t>
      </w: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The earliest probable reference to goiters was made in ancient</w:t>
      </w: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chinese writings (about 2800 B.C) where, not only was the condition</w:t>
      </w:r>
    </w:p>
    <w:p w:rsidR="009E0F50" w:rsidRPr="009E0F50" w:rsidRDefault="009E0F50" w:rsidP="003F4EB7">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 xml:space="preserve">recognized, sea weeds were used for its treatment </w:t>
      </w:r>
      <w:r w:rsidRPr="00EA21E0">
        <w:rPr>
          <w:rFonts w:eastAsia="MS Mincho"/>
          <w:color w:val="000000" w:themeColor="text1"/>
          <w:sz w:val="28"/>
          <w:szCs w:val="28"/>
          <w:vertAlign w:val="superscript"/>
        </w:rPr>
        <w:t>(</w:t>
      </w:r>
      <w:r w:rsidR="003F4EB7" w:rsidRPr="00EA21E0">
        <w:rPr>
          <w:rFonts w:eastAsia="MS Mincho"/>
          <w:color w:val="000000" w:themeColor="text1"/>
          <w:sz w:val="28"/>
          <w:szCs w:val="28"/>
          <w:vertAlign w:val="superscript"/>
        </w:rPr>
        <w:t>154</w:t>
      </w:r>
      <w:r w:rsidRPr="00EA21E0">
        <w:rPr>
          <w:rFonts w:eastAsia="MS Mincho"/>
          <w:color w:val="000000" w:themeColor="text1"/>
          <w:sz w:val="28"/>
          <w:szCs w:val="28"/>
          <w:vertAlign w:val="superscript"/>
        </w:rPr>
        <w:t>)</w:t>
      </w:r>
      <w:r w:rsidRPr="009E0F50">
        <w:rPr>
          <w:rFonts w:eastAsia="MS Mincho"/>
          <w:color w:val="000000" w:themeColor="text1"/>
          <w:sz w:val="28"/>
          <w:szCs w:val="28"/>
        </w:rPr>
        <w:t>.</w:t>
      </w: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Likewise it was recognized by ancient Egyptians(1500 B.C), who</w:t>
      </w:r>
    </w:p>
    <w:p w:rsidR="009E0F50" w:rsidRPr="009E0F50" w:rsidRDefault="009E0F50" w:rsidP="00FB6516">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lastRenderedPageBreak/>
        <w:t>used to treat it surgically</w:t>
      </w:r>
      <w:r w:rsidRPr="00EA21E0">
        <w:rPr>
          <w:rFonts w:eastAsia="MS Mincho"/>
          <w:color w:val="000000" w:themeColor="text1"/>
          <w:sz w:val="28"/>
          <w:szCs w:val="28"/>
          <w:vertAlign w:val="superscript"/>
        </w:rPr>
        <w:t>(</w:t>
      </w:r>
      <w:r w:rsidR="003F4EB7" w:rsidRPr="00EA21E0">
        <w:rPr>
          <w:rFonts w:eastAsia="MS Mincho"/>
          <w:color w:val="000000" w:themeColor="text1"/>
          <w:sz w:val="28"/>
          <w:szCs w:val="28"/>
          <w:vertAlign w:val="superscript"/>
        </w:rPr>
        <w:t>153</w:t>
      </w:r>
      <w:r w:rsidRPr="00EA21E0">
        <w:rPr>
          <w:rFonts w:eastAsia="MS Mincho"/>
          <w:color w:val="000000" w:themeColor="text1"/>
          <w:sz w:val="28"/>
          <w:szCs w:val="28"/>
          <w:vertAlign w:val="superscript"/>
        </w:rPr>
        <w:t>)</w:t>
      </w:r>
      <w:r w:rsidRPr="009E0F50">
        <w:rPr>
          <w:rFonts w:eastAsia="MS Mincho"/>
          <w:color w:val="000000" w:themeColor="text1"/>
          <w:sz w:val="28"/>
          <w:szCs w:val="28"/>
        </w:rPr>
        <w:t>. Albucasis (1000 B.C) was probably the first to</w:t>
      </w:r>
      <w:r w:rsidR="00FB6516">
        <w:rPr>
          <w:rFonts w:eastAsia="MS Mincho"/>
          <w:color w:val="000000" w:themeColor="text1"/>
          <w:sz w:val="28"/>
          <w:szCs w:val="28"/>
        </w:rPr>
        <w:t xml:space="preserve"> </w:t>
      </w:r>
      <w:r w:rsidRPr="009E0F50">
        <w:rPr>
          <w:rFonts w:eastAsia="MS Mincho"/>
          <w:color w:val="000000" w:themeColor="text1"/>
          <w:sz w:val="28"/>
          <w:szCs w:val="28"/>
        </w:rPr>
        <w:t xml:space="preserve">describe a thyroid operation in some details </w:t>
      </w:r>
      <w:r w:rsidRPr="00EA21E0">
        <w:rPr>
          <w:rFonts w:eastAsia="MS Mincho"/>
          <w:color w:val="000000" w:themeColor="text1"/>
          <w:sz w:val="28"/>
          <w:szCs w:val="28"/>
          <w:vertAlign w:val="superscript"/>
        </w:rPr>
        <w:t>(</w:t>
      </w:r>
      <w:r w:rsidR="003F4EB7" w:rsidRPr="00EA21E0">
        <w:rPr>
          <w:rFonts w:eastAsia="MS Mincho"/>
          <w:color w:val="000000" w:themeColor="text1"/>
          <w:sz w:val="28"/>
          <w:szCs w:val="28"/>
          <w:vertAlign w:val="superscript"/>
        </w:rPr>
        <w:t>153</w:t>
      </w:r>
      <w:r w:rsidRPr="00EA21E0">
        <w:rPr>
          <w:rFonts w:eastAsia="MS Mincho"/>
          <w:color w:val="000000" w:themeColor="text1"/>
          <w:sz w:val="28"/>
          <w:szCs w:val="28"/>
          <w:vertAlign w:val="superscript"/>
        </w:rPr>
        <w:t>)</w:t>
      </w:r>
      <w:r w:rsidRPr="009E0F50">
        <w:rPr>
          <w:rFonts w:eastAsia="MS Mincho"/>
          <w:color w:val="000000" w:themeColor="text1"/>
          <w:sz w:val="28"/>
          <w:szCs w:val="28"/>
        </w:rPr>
        <w:t>.</w:t>
      </w:r>
    </w:p>
    <w:p w:rsidR="009E0F50" w:rsidRPr="009E0F50" w:rsidRDefault="00FB6516" w:rsidP="003F4EB7">
      <w:pPr>
        <w:autoSpaceDE w:val="0"/>
        <w:autoSpaceDN w:val="0"/>
        <w:bidi w:val="0"/>
        <w:adjustRightInd w:val="0"/>
        <w:spacing w:line="360" w:lineRule="auto"/>
        <w:jc w:val="both"/>
        <w:rPr>
          <w:rFonts w:eastAsia="MS Mincho"/>
          <w:color w:val="000000" w:themeColor="text1"/>
          <w:sz w:val="28"/>
          <w:szCs w:val="28"/>
        </w:rPr>
      </w:pPr>
      <w:r>
        <w:rPr>
          <w:rFonts w:eastAsia="MS Mincho"/>
          <w:color w:val="000000" w:themeColor="text1"/>
          <w:sz w:val="28"/>
          <w:szCs w:val="28"/>
        </w:rPr>
        <w:t xml:space="preserve">    </w:t>
      </w:r>
      <w:r w:rsidR="009E0F50" w:rsidRPr="009E0F50">
        <w:rPr>
          <w:rFonts w:eastAsia="MS Mincho"/>
          <w:color w:val="000000" w:themeColor="text1"/>
          <w:sz w:val="28"/>
          <w:szCs w:val="28"/>
        </w:rPr>
        <w:t>The name thyroid was coined by Wharton in 1656</w:t>
      </w:r>
      <w:r w:rsidR="009E0F50" w:rsidRPr="00EA21E0">
        <w:rPr>
          <w:rFonts w:eastAsia="MS Mincho"/>
          <w:color w:val="000000" w:themeColor="text1"/>
          <w:sz w:val="28"/>
          <w:szCs w:val="28"/>
          <w:vertAlign w:val="superscript"/>
        </w:rPr>
        <w:t>(</w:t>
      </w:r>
      <w:r w:rsidR="003F4EB7" w:rsidRPr="00EA21E0">
        <w:rPr>
          <w:rFonts w:eastAsia="MS Mincho"/>
          <w:color w:val="000000" w:themeColor="text1"/>
          <w:sz w:val="28"/>
          <w:szCs w:val="28"/>
          <w:vertAlign w:val="superscript"/>
        </w:rPr>
        <w:t>154</w:t>
      </w:r>
      <w:r w:rsidR="009E0F50" w:rsidRPr="00EA21E0">
        <w:rPr>
          <w:rFonts w:eastAsia="MS Mincho"/>
          <w:color w:val="000000" w:themeColor="text1"/>
          <w:sz w:val="28"/>
          <w:szCs w:val="28"/>
          <w:vertAlign w:val="superscript"/>
        </w:rPr>
        <w:t>)</w:t>
      </w:r>
      <w:r w:rsidR="009E0F50" w:rsidRPr="009E0F50">
        <w:rPr>
          <w:rFonts w:eastAsia="MS Mincho"/>
          <w:color w:val="000000" w:themeColor="text1"/>
          <w:sz w:val="28"/>
          <w:szCs w:val="28"/>
        </w:rPr>
        <w:t>. Its role as a</w:t>
      </w:r>
    </w:p>
    <w:p w:rsidR="009E0F50" w:rsidRPr="009E0F50" w:rsidRDefault="009E0F50" w:rsidP="009E0F5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ductless gland that secretes special fluids in blood stream called thyroid</w:t>
      </w:r>
    </w:p>
    <w:p w:rsidR="009E0F50" w:rsidRPr="009E0F50" w:rsidRDefault="009E0F50" w:rsidP="003F4EB7">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hormones triiodothyronine (T3) and thyroxine (T4) Fig. 1. under the action</w:t>
      </w:r>
      <w:r w:rsidR="00EC1370">
        <w:rPr>
          <w:rFonts w:eastAsia="MS Mincho"/>
          <w:color w:val="000000" w:themeColor="text1"/>
          <w:sz w:val="28"/>
          <w:szCs w:val="28"/>
        </w:rPr>
        <w:t xml:space="preserve"> </w:t>
      </w:r>
      <w:r w:rsidRPr="009E0F50">
        <w:rPr>
          <w:rFonts w:eastAsia="MS Mincho"/>
          <w:color w:val="000000" w:themeColor="text1"/>
          <w:sz w:val="28"/>
          <w:szCs w:val="28"/>
        </w:rPr>
        <w:t>of thyriod-stimulating hormone (TSH)</w:t>
      </w:r>
      <w:r w:rsidRPr="00EA21E0">
        <w:rPr>
          <w:rFonts w:eastAsia="MS Mincho"/>
          <w:color w:val="000000" w:themeColor="text1"/>
          <w:sz w:val="28"/>
          <w:szCs w:val="28"/>
          <w:vertAlign w:val="superscript"/>
        </w:rPr>
        <w:t>(</w:t>
      </w:r>
      <w:r w:rsidR="003F4EB7" w:rsidRPr="00EA21E0">
        <w:rPr>
          <w:rFonts w:eastAsia="MS Mincho"/>
          <w:color w:val="000000" w:themeColor="text1"/>
          <w:sz w:val="28"/>
          <w:szCs w:val="28"/>
          <w:vertAlign w:val="superscript"/>
        </w:rPr>
        <w:t>154</w:t>
      </w:r>
      <w:r w:rsidRPr="00EA21E0">
        <w:rPr>
          <w:rFonts w:eastAsia="MS Mincho"/>
          <w:color w:val="000000" w:themeColor="text1"/>
          <w:sz w:val="28"/>
          <w:szCs w:val="28"/>
          <w:vertAlign w:val="superscript"/>
        </w:rPr>
        <w:t>)</w:t>
      </w:r>
      <w:r w:rsidR="00EA21E0" w:rsidRPr="00EA21E0">
        <w:rPr>
          <w:rFonts w:eastAsia="MS Mincho"/>
          <w:color w:val="000000" w:themeColor="text1"/>
          <w:sz w:val="28"/>
          <w:szCs w:val="28"/>
          <w:vertAlign w:val="superscript"/>
        </w:rPr>
        <w:t xml:space="preserve"> </w:t>
      </w:r>
      <w:r w:rsidRPr="009E0F50">
        <w:rPr>
          <w:rFonts w:eastAsia="MS Mincho"/>
          <w:color w:val="000000" w:themeColor="text1"/>
          <w:sz w:val="28"/>
          <w:szCs w:val="28"/>
        </w:rPr>
        <w:t>.</w:t>
      </w:r>
    </w:p>
    <w:p w:rsidR="009E0F50" w:rsidRPr="009E0F50" w:rsidRDefault="00FB6516" w:rsidP="009E0F50">
      <w:pPr>
        <w:autoSpaceDE w:val="0"/>
        <w:autoSpaceDN w:val="0"/>
        <w:bidi w:val="0"/>
        <w:adjustRightInd w:val="0"/>
        <w:spacing w:line="360" w:lineRule="auto"/>
        <w:jc w:val="both"/>
        <w:rPr>
          <w:rFonts w:eastAsia="MS Mincho"/>
          <w:color w:val="000000" w:themeColor="text1"/>
          <w:sz w:val="28"/>
          <w:szCs w:val="28"/>
        </w:rPr>
      </w:pPr>
      <w:r>
        <w:rPr>
          <w:rFonts w:eastAsia="MS Mincho"/>
          <w:color w:val="000000" w:themeColor="text1"/>
          <w:sz w:val="28"/>
          <w:szCs w:val="28"/>
        </w:rPr>
        <w:t xml:space="preserve">   </w:t>
      </w:r>
      <w:r w:rsidR="009E0F50" w:rsidRPr="009E0F50">
        <w:rPr>
          <w:rFonts w:eastAsia="MS Mincho"/>
          <w:color w:val="000000" w:themeColor="text1"/>
          <w:sz w:val="28"/>
          <w:szCs w:val="28"/>
        </w:rPr>
        <w:t>Thyroid hormones have two essential constituents in its molecule,</w:t>
      </w:r>
    </w:p>
    <w:p w:rsidR="00EC1370" w:rsidRPr="00EC1370" w:rsidRDefault="009E0F50" w:rsidP="00EC1370">
      <w:pPr>
        <w:autoSpaceDE w:val="0"/>
        <w:autoSpaceDN w:val="0"/>
        <w:bidi w:val="0"/>
        <w:adjustRightInd w:val="0"/>
        <w:spacing w:line="360" w:lineRule="auto"/>
        <w:jc w:val="both"/>
        <w:rPr>
          <w:rFonts w:eastAsia="MS Mincho"/>
          <w:color w:val="000000" w:themeColor="text1"/>
          <w:sz w:val="28"/>
          <w:szCs w:val="28"/>
        </w:rPr>
      </w:pPr>
      <w:r w:rsidRPr="009E0F50">
        <w:rPr>
          <w:rFonts w:eastAsia="MS Mincho"/>
          <w:color w:val="000000" w:themeColor="text1"/>
          <w:sz w:val="28"/>
          <w:szCs w:val="28"/>
        </w:rPr>
        <w:t>amino acid tyrosine and iodine. Both of which are ordinary supplied in well</w:t>
      </w:r>
      <w:r>
        <w:rPr>
          <w:rFonts w:eastAsia="MS Mincho"/>
          <w:color w:val="000000" w:themeColor="text1"/>
          <w:sz w:val="28"/>
          <w:szCs w:val="28"/>
        </w:rPr>
        <w:t xml:space="preserve"> </w:t>
      </w:r>
      <w:r w:rsidRPr="009E0F50">
        <w:rPr>
          <w:rFonts w:eastAsia="MS Mincho"/>
          <w:color w:val="000000" w:themeColor="text1"/>
          <w:sz w:val="28"/>
          <w:szCs w:val="28"/>
        </w:rPr>
        <w:t>mixed diets. Rare inborn errors of metabolism of these hormones anifested</w:t>
      </w:r>
      <w:r w:rsidR="00EC1370">
        <w:rPr>
          <w:rFonts w:eastAsia="MS Mincho"/>
          <w:color w:val="000000" w:themeColor="text1"/>
          <w:sz w:val="28"/>
          <w:szCs w:val="28"/>
        </w:rPr>
        <w:t xml:space="preserve"> </w:t>
      </w:r>
      <w:r w:rsidR="00EC1370" w:rsidRPr="00EC1370">
        <w:rPr>
          <w:rFonts w:eastAsia="MS Mincho"/>
          <w:color w:val="000000" w:themeColor="text1"/>
          <w:sz w:val="28"/>
          <w:szCs w:val="28"/>
        </w:rPr>
        <w:t>by goiter and hypothyrodism occur when an enzyme regulating any of the</w:t>
      </w:r>
      <w:r w:rsidR="00EC1370">
        <w:rPr>
          <w:rFonts w:eastAsia="MS Mincho"/>
          <w:color w:val="000000" w:themeColor="text1"/>
          <w:sz w:val="28"/>
          <w:szCs w:val="28"/>
        </w:rPr>
        <w:t xml:space="preserve"> </w:t>
      </w:r>
      <w:r w:rsidR="00EC1370" w:rsidRPr="00EC1370">
        <w:rPr>
          <w:rFonts w:eastAsia="MS Mincho"/>
          <w:color w:val="000000" w:themeColor="text1"/>
          <w:sz w:val="28"/>
          <w:szCs w:val="28"/>
        </w:rPr>
        <w:t>various synthetic steps is defected or absent. Hypothyroidism can be</w:t>
      </w:r>
      <w:r w:rsidR="00EC1370">
        <w:rPr>
          <w:rFonts w:eastAsia="MS Mincho"/>
          <w:color w:val="000000" w:themeColor="text1"/>
          <w:sz w:val="28"/>
          <w:szCs w:val="28"/>
        </w:rPr>
        <w:t xml:space="preserve"> </w:t>
      </w:r>
      <w:r w:rsidR="00EC1370" w:rsidRPr="00EC1370">
        <w:rPr>
          <w:rFonts w:eastAsia="MS Mincho"/>
          <w:color w:val="000000" w:themeColor="text1"/>
          <w:sz w:val="28"/>
          <w:szCs w:val="28"/>
        </w:rPr>
        <w:t>confirmed by a low serum T4 and raised serum TSH.</w:t>
      </w:r>
    </w:p>
    <w:p w:rsidR="00EC1370" w:rsidRPr="00EC1370" w:rsidRDefault="00EC1370" w:rsidP="00EC1370">
      <w:pPr>
        <w:autoSpaceDE w:val="0"/>
        <w:autoSpaceDN w:val="0"/>
        <w:bidi w:val="0"/>
        <w:adjustRightInd w:val="0"/>
        <w:spacing w:line="360" w:lineRule="auto"/>
        <w:jc w:val="both"/>
        <w:rPr>
          <w:rFonts w:eastAsia="MS Mincho"/>
          <w:color w:val="000000" w:themeColor="text1"/>
          <w:sz w:val="28"/>
          <w:szCs w:val="28"/>
        </w:rPr>
      </w:pPr>
      <w:r w:rsidRPr="00EC1370">
        <w:rPr>
          <w:rFonts w:eastAsia="MS Mincho"/>
          <w:color w:val="000000" w:themeColor="text1"/>
          <w:sz w:val="28"/>
          <w:szCs w:val="28"/>
        </w:rPr>
        <w:t>It was only at the beginning of the nineteenth century that the aetiology</w:t>
      </w:r>
    </w:p>
    <w:p w:rsidR="009E0F50" w:rsidRDefault="00EC1370" w:rsidP="005D6F76">
      <w:pPr>
        <w:autoSpaceDE w:val="0"/>
        <w:autoSpaceDN w:val="0"/>
        <w:bidi w:val="0"/>
        <w:adjustRightInd w:val="0"/>
        <w:spacing w:line="360" w:lineRule="auto"/>
        <w:jc w:val="both"/>
        <w:rPr>
          <w:rFonts w:eastAsia="MS Mincho"/>
          <w:color w:val="000000" w:themeColor="text1"/>
          <w:sz w:val="28"/>
          <w:szCs w:val="28"/>
        </w:rPr>
      </w:pPr>
      <w:r w:rsidRPr="00EC1370">
        <w:rPr>
          <w:rFonts w:eastAsia="MS Mincho"/>
          <w:color w:val="000000" w:themeColor="text1"/>
          <w:sz w:val="28"/>
          <w:szCs w:val="28"/>
        </w:rPr>
        <w:t>of goitre started to be understood</w:t>
      </w:r>
      <w:r w:rsidRPr="00EA1508">
        <w:rPr>
          <w:rFonts w:eastAsia="MS Mincho"/>
          <w:color w:val="000000" w:themeColor="text1"/>
          <w:sz w:val="28"/>
          <w:szCs w:val="28"/>
          <w:vertAlign w:val="superscript"/>
        </w:rPr>
        <w:t>(</w:t>
      </w:r>
      <w:r w:rsidR="003F4EB7" w:rsidRPr="00EA1508">
        <w:rPr>
          <w:rFonts w:eastAsia="MS Mincho"/>
          <w:color w:val="000000" w:themeColor="text1"/>
          <w:sz w:val="28"/>
          <w:szCs w:val="28"/>
          <w:vertAlign w:val="superscript"/>
        </w:rPr>
        <w:t>156</w:t>
      </w:r>
      <w:r w:rsidRPr="00EA1508">
        <w:rPr>
          <w:rFonts w:eastAsia="MS Mincho"/>
          <w:color w:val="000000" w:themeColor="text1"/>
          <w:sz w:val="28"/>
          <w:szCs w:val="28"/>
          <w:vertAlign w:val="superscript"/>
        </w:rPr>
        <w:t>)</w:t>
      </w:r>
      <w:r w:rsidRPr="00EC1370">
        <w:rPr>
          <w:rFonts w:eastAsia="MS Mincho"/>
          <w:color w:val="000000" w:themeColor="text1"/>
          <w:sz w:val="28"/>
          <w:szCs w:val="28"/>
        </w:rPr>
        <w:t>. Aetiolgical agent other than iodine</w:t>
      </w:r>
      <w:r w:rsidR="005D6F76">
        <w:rPr>
          <w:rFonts w:eastAsia="MS Mincho"/>
          <w:color w:val="000000" w:themeColor="text1"/>
          <w:sz w:val="28"/>
          <w:szCs w:val="28"/>
        </w:rPr>
        <w:t xml:space="preserve"> </w:t>
      </w:r>
      <w:r w:rsidRPr="00EC1370">
        <w:rPr>
          <w:rFonts w:eastAsia="MS Mincho"/>
          <w:color w:val="000000" w:themeColor="text1"/>
          <w:sz w:val="28"/>
          <w:szCs w:val="28"/>
        </w:rPr>
        <w:t>deficiency were also speculated</w:t>
      </w:r>
      <w:r w:rsidRPr="00EA1508">
        <w:rPr>
          <w:rFonts w:eastAsia="MS Mincho"/>
          <w:color w:val="000000" w:themeColor="text1"/>
          <w:sz w:val="28"/>
          <w:szCs w:val="28"/>
          <w:vertAlign w:val="superscript"/>
        </w:rPr>
        <w:t>(</w:t>
      </w:r>
      <w:r w:rsidR="003F4EB7" w:rsidRPr="00EA1508">
        <w:rPr>
          <w:rFonts w:eastAsia="MS Mincho"/>
          <w:color w:val="000000" w:themeColor="text1"/>
          <w:sz w:val="28"/>
          <w:szCs w:val="28"/>
          <w:vertAlign w:val="superscript"/>
        </w:rPr>
        <w:t>155</w:t>
      </w:r>
      <w:r w:rsidRPr="00EA1508">
        <w:rPr>
          <w:rFonts w:eastAsia="MS Mincho"/>
          <w:color w:val="000000" w:themeColor="text1"/>
          <w:sz w:val="28"/>
          <w:szCs w:val="28"/>
          <w:vertAlign w:val="superscript"/>
        </w:rPr>
        <w:t>)</w:t>
      </w:r>
      <w:r w:rsidRPr="00EC1370">
        <w:rPr>
          <w:rFonts w:eastAsia="MS Mincho"/>
          <w:color w:val="000000" w:themeColor="text1"/>
          <w:sz w:val="28"/>
          <w:szCs w:val="28"/>
        </w:rPr>
        <w:t>.</w:t>
      </w:r>
    </w:p>
    <w:p w:rsidR="00420D0E" w:rsidRDefault="00FB6516" w:rsidP="00491B6B">
      <w:pPr>
        <w:autoSpaceDE w:val="0"/>
        <w:autoSpaceDN w:val="0"/>
        <w:bidi w:val="0"/>
        <w:adjustRightInd w:val="0"/>
        <w:rPr>
          <w:rFonts w:ascii="TimesNewRoman,Bold" w:eastAsiaTheme="minorHAnsi" w:hAnsi="TimesNewRoman,Bold" w:cs="TimesNewRoman,Bold"/>
          <w:b/>
          <w:bCs/>
          <w:sz w:val="26"/>
          <w:szCs w:val="26"/>
          <w:lang w:eastAsia="en-US"/>
        </w:rPr>
      </w:pPr>
      <w:r>
        <w:rPr>
          <w:rFonts w:ascii="TimesNewRoman,Bold" w:eastAsiaTheme="minorHAnsi" w:hAnsi="TimesNewRoman,Bold" w:cs="TimesNewRoman,Bold"/>
          <w:b/>
          <w:bCs/>
          <w:sz w:val="26"/>
          <w:szCs w:val="26"/>
          <w:lang w:eastAsia="en-US"/>
        </w:rPr>
        <w:t>1.2</w:t>
      </w:r>
      <w:r w:rsidR="00491B6B">
        <w:rPr>
          <w:rFonts w:ascii="TimesNewRoman,Bold" w:eastAsiaTheme="minorHAnsi" w:hAnsi="TimesNewRoman,Bold" w:cs="TimesNewRoman,Bold"/>
          <w:b/>
          <w:bCs/>
          <w:sz w:val="26"/>
          <w:szCs w:val="26"/>
          <w:lang w:eastAsia="en-US"/>
        </w:rPr>
        <w:t>7</w:t>
      </w:r>
      <w:r w:rsidR="00EC26BD">
        <w:rPr>
          <w:rFonts w:ascii="TimesNewRoman,Bold" w:eastAsiaTheme="minorHAnsi" w:hAnsi="TimesNewRoman,Bold" w:cs="TimesNewRoman,Bold"/>
          <w:b/>
          <w:bCs/>
          <w:sz w:val="26"/>
          <w:szCs w:val="26"/>
          <w:lang w:eastAsia="en-US"/>
        </w:rPr>
        <w:t xml:space="preserve">. </w:t>
      </w:r>
      <w:r w:rsidR="00420D0E">
        <w:rPr>
          <w:rFonts w:ascii="TimesNewRoman,Bold" w:eastAsiaTheme="minorHAnsi" w:hAnsi="TimesNewRoman,Bold" w:cs="TimesNewRoman,Bold"/>
          <w:b/>
          <w:bCs/>
          <w:sz w:val="26"/>
          <w:szCs w:val="26"/>
          <w:lang w:eastAsia="en-US"/>
        </w:rPr>
        <w:t>The aetiology of endemic goitre</w:t>
      </w:r>
    </w:p>
    <w:p w:rsidR="005D6F76" w:rsidRDefault="005D6F76" w:rsidP="005D6F76">
      <w:pPr>
        <w:autoSpaceDE w:val="0"/>
        <w:autoSpaceDN w:val="0"/>
        <w:bidi w:val="0"/>
        <w:adjustRightInd w:val="0"/>
        <w:rPr>
          <w:rFonts w:ascii="TimesNewRoman,Bold" w:eastAsiaTheme="minorHAnsi" w:hAnsi="TimesNewRoman,Bold" w:cs="TimesNewRoman,Bold"/>
          <w:b/>
          <w:bCs/>
          <w:sz w:val="26"/>
          <w:szCs w:val="26"/>
          <w:lang w:eastAsia="en-US"/>
        </w:rPr>
      </w:pPr>
    </w:p>
    <w:p w:rsidR="00420D0E" w:rsidRPr="00420D0E" w:rsidRDefault="005D6F76" w:rsidP="00247493">
      <w:pPr>
        <w:autoSpaceDE w:val="0"/>
        <w:autoSpaceDN w:val="0"/>
        <w:bidi w:val="0"/>
        <w:adjustRightInd w:val="0"/>
        <w:spacing w:line="360" w:lineRule="auto"/>
        <w:jc w:val="both"/>
        <w:rPr>
          <w:rFonts w:eastAsia="MS Mincho"/>
          <w:color w:val="000000" w:themeColor="text1"/>
          <w:sz w:val="28"/>
          <w:szCs w:val="28"/>
        </w:rPr>
      </w:pPr>
      <w:r>
        <w:rPr>
          <w:rFonts w:eastAsia="MS Mincho"/>
          <w:color w:val="000000" w:themeColor="text1"/>
          <w:sz w:val="28"/>
          <w:szCs w:val="28"/>
        </w:rPr>
        <w:t xml:space="preserve">       </w:t>
      </w:r>
      <w:r w:rsidR="00420D0E" w:rsidRPr="00420D0E">
        <w:rPr>
          <w:rFonts w:eastAsia="MS Mincho"/>
          <w:color w:val="000000" w:themeColor="text1"/>
          <w:sz w:val="28"/>
          <w:szCs w:val="28"/>
        </w:rPr>
        <w:t>Simple goiter is defined as non-neoplastic, non-toxic and noninflammatory</w:t>
      </w:r>
      <w:r w:rsidR="00420D0E">
        <w:rPr>
          <w:rFonts w:eastAsia="MS Mincho"/>
          <w:color w:val="000000" w:themeColor="text1"/>
          <w:sz w:val="28"/>
          <w:szCs w:val="28"/>
        </w:rPr>
        <w:t xml:space="preserve"> </w:t>
      </w:r>
      <w:r w:rsidR="00420D0E" w:rsidRPr="00420D0E">
        <w:rPr>
          <w:rFonts w:eastAsia="MS Mincho"/>
          <w:color w:val="000000" w:themeColor="text1"/>
          <w:sz w:val="28"/>
          <w:szCs w:val="28"/>
        </w:rPr>
        <w:t>enlargement of the thyriod gland. It is generally agreed that</w:t>
      </w:r>
      <w:r w:rsidR="00420D0E">
        <w:rPr>
          <w:rFonts w:eastAsia="MS Mincho"/>
          <w:color w:val="000000" w:themeColor="text1"/>
          <w:sz w:val="28"/>
          <w:szCs w:val="28"/>
        </w:rPr>
        <w:t xml:space="preserve"> </w:t>
      </w:r>
      <w:r w:rsidR="00420D0E" w:rsidRPr="00420D0E">
        <w:rPr>
          <w:rFonts w:eastAsia="MS Mincho"/>
          <w:color w:val="000000" w:themeColor="text1"/>
          <w:sz w:val="28"/>
          <w:szCs w:val="28"/>
        </w:rPr>
        <w:t>such enlargement is the direct result of stimulation of the thyroid gland by</w:t>
      </w:r>
      <w:r w:rsidR="00420D0E">
        <w:rPr>
          <w:rFonts w:eastAsia="MS Mincho"/>
          <w:color w:val="000000" w:themeColor="text1"/>
          <w:sz w:val="28"/>
          <w:szCs w:val="28"/>
        </w:rPr>
        <w:t xml:space="preserve"> </w:t>
      </w:r>
      <w:r w:rsidR="00420D0E" w:rsidRPr="00420D0E">
        <w:rPr>
          <w:rFonts w:eastAsia="MS Mincho"/>
          <w:color w:val="000000" w:themeColor="text1"/>
          <w:sz w:val="28"/>
          <w:szCs w:val="28"/>
        </w:rPr>
        <w:t>the thyrotrophic hormone (TSH) of the anterior pituitary. Increased TSH</w:t>
      </w:r>
      <w:r w:rsidR="00420D0E">
        <w:rPr>
          <w:rFonts w:eastAsia="MS Mincho"/>
          <w:color w:val="000000" w:themeColor="text1"/>
          <w:sz w:val="28"/>
          <w:szCs w:val="28"/>
        </w:rPr>
        <w:t xml:space="preserve"> </w:t>
      </w:r>
      <w:r w:rsidR="00420D0E" w:rsidRPr="00420D0E">
        <w:rPr>
          <w:rFonts w:eastAsia="MS Mincho"/>
          <w:color w:val="000000" w:themeColor="text1"/>
          <w:sz w:val="28"/>
          <w:szCs w:val="28"/>
        </w:rPr>
        <w:t>secretion causes an increase in the function activity of the thyroid and if it</w:t>
      </w:r>
      <w:r w:rsidR="00420D0E">
        <w:rPr>
          <w:rFonts w:eastAsia="MS Mincho"/>
          <w:color w:val="000000" w:themeColor="text1"/>
          <w:sz w:val="28"/>
          <w:szCs w:val="28"/>
        </w:rPr>
        <w:t xml:space="preserve"> </w:t>
      </w:r>
      <w:r w:rsidR="00420D0E" w:rsidRPr="00420D0E">
        <w:rPr>
          <w:rFonts w:eastAsia="MS Mincho"/>
          <w:color w:val="000000" w:themeColor="text1"/>
          <w:sz w:val="28"/>
          <w:szCs w:val="28"/>
        </w:rPr>
        <w:t>continued for along period results in an increase in the thyroid and if it</w:t>
      </w:r>
      <w:r w:rsidR="00420D0E">
        <w:rPr>
          <w:rFonts w:eastAsia="MS Mincho"/>
          <w:color w:val="000000" w:themeColor="text1"/>
          <w:sz w:val="28"/>
          <w:szCs w:val="28"/>
        </w:rPr>
        <w:t xml:space="preserve"> </w:t>
      </w:r>
      <w:r w:rsidR="00420D0E" w:rsidRPr="00420D0E">
        <w:rPr>
          <w:rFonts w:eastAsia="MS Mincho"/>
          <w:color w:val="000000" w:themeColor="text1"/>
          <w:sz w:val="28"/>
          <w:szCs w:val="28"/>
        </w:rPr>
        <w:t>continued for along period results in an increase in the thyroid mass</w:t>
      </w:r>
      <w:r w:rsidR="00420D0E" w:rsidRPr="00EA1508">
        <w:rPr>
          <w:rFonts w:eastAsia="MS Mincho"/>
          <w:color w:val="000000" w:themeColor="text1"/>
          <w:sz w:val="28"/>
          <w:szCs w:val="28"/>
          <w:vertAlign w:val="superscript"/>
        </w:rPr>
        <w:t>(</w:t>
      </w:r>
      <w:r w:rsidR="00247493" w:rsidRPr="00EA1508">
        <w:rPr>
          <w:rFonts w:eastAsia="MS Mincho"/>
          <w:color w:val="000000" w:themeColor="text1"/>
          <w:sz w:val="28"/>
          <w:szCs w:val="28"/>
          <w:vertAlign w:val="superscript"/>
        </w:rPr>
        <w:t>157</w:t>
      </w:r>
      <w:r w:rsidR="00420D0E" w:rsidRPr="00EA1508">
        <w:rPr>
          <w:rFonts w:eastAsia="MS Mincho"/>
          <w:color w:val="000000" w:themeColor="text1"/>
          <w:sz w:val="28"/>
          <w:szCs w:val="28"/>
          <w:vertAlign w:val="superscript"/>
        </w:rPr>
        <w:t>)</w:t>
      </w:r>
      <w:r w:rsidR="00EA1508">
        <w:rPr>
          <w:rFonts w:eastAsia="MS Mincho"/>
          <w:color w:val="000000" w:themeColor="text1"/>
          <w:sz w:val="28"/>
          <w:szCs w:val="28"/>
        </w:rPr>
        <w:t xml:space="preserve"> </w:t>
      </w:r>
      <w:r w:rsidR="00420D0E" w:rsidRPr="00420D0E">
        <w:rPr>
          <w:rFonts w:eastAsia="MS Mincho"/>
          <w:color w:val="000000" w:themeColor="text1"/>
          <w:sz w:val="28"/>
          <w:szCs w:val="28"/>
        </w:rPr>
        <w:t>.</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Pr>
          <w:rFonts w:eastAsia="MS Mincho"/>
          <w:color w:val="000000" w:themeColor="text1"/>
          <w:sz w:val="28"/>
          <w:szCs w:val="28"/>
        </w:rPr>
        <w:t xml:space="preserve"> </w:t>
      </w:r>
      <w:r w:rsidRPr="00420D0E">
        <w:rPr>
          <w:rFonts w:eastAsia="MS Mincho"/>
          <w:color w:val="000000" w:themeColor="text1"/>
          <w:sz w:val="28"/>
          <w:szCs w:val="28"/>
        </w:rPr>
        <w:t>The secretion of TSH is controlled by the level of circulating thyroid</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hormone. Increased amounts of TSH have been demonstrated in patient</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with simple goiter, especially so, in those with low levels of circulating</w:t>
      </w:r>
    </w:p>
    <w:p w:rsidR="00420D0E" w:rsidRPr="00420D0E" w:rsidRDefault="00420D0E" w:rsidP="00247493">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lastRenderedPageBreak/>
        <w:t>thyroid hormones. The essential causes of simple goiter is therefore (past or</w:t>
      </w:r>
      <w:r>
        <w:rPr>
          <w:rFonts w:eastAsia="MS Mincho"/>
          <w:color w:val="000000" w:themeColor="text1"/>
          <w:sz w:val="28"/>
          <w:szCs w:val="28"/>
        </w:rPr>
        <w:t xml:space="preserve"> </w:t>
      </w:r>
      <w:r w:rsidRPr="00420D0E">
        <w:rPr>
          <w:rFonts w:eastAsia="MS Mincho"/>
          <w:color w:val="000000" w:themeColor="text1"/>
          <w:sz w:val="28"/>
          <w:szCs w:val="28"/>
        </w:rPr>
        <w:t>present) deficiency in the amount of circulating thyroid hormone</w:t>
      </w:r>
      <w:r w:rsidRPr="00EA1508">
        <w:rPr>
          <w:rFonts w:eastAsia="MS Mincho"/>
          <w:color w:val="000000" w:themeColor="text1"/>
          <w:sz w:val="28"/>
          <w:szCs w:val="28"/>
          <w:vertAlign w:val="superscript"/>
        </w:rPr>
        <w:t>(</w:t>
      </w:r>
      <w:r w:rsidR="00247493" w:rsidRPr="00EA1508">
        <w:rPr>
          <w:rFonts w:eastAsia="MS Mincho"/>
          <w:color w:val="000000" w:themeColor="text1"/>
          <w:sz w:val="28"/>
          <w:szCs w:val="28"/>
          <w:vertAlign w:val="superscript"/>
        </w:rPr>
        <w:t>158</w:t>
      </w:r>
      <w:r w:rsidRPr="00EA1508">
        <w:rPr>
          <w:rFonts w:eastAsia="MS Mincho"/>
          <w:color w:val="000000" w:themeColor="text1"/>
          <w:sz w:val="28"/>
          <w:szCs w:val="28"/>
          <w:vertAlign w:val="superscript"/>
        </w:rPr>
        <w:t>)</w:t>
      </w:r>
      <w:r w:rsidRPr="00420D0E">
        <w:rPr>
          <w:rFonts w:eastAsia="MS Mincho"/>
          <w:color w:val="000000" w:themeColor="text1"/>
          <w:sz w:val="28"/>
          <w:szCs w:val="28"/>
        </w:rPr>
        <w:t>.</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The circumstances which tend to cause diminished production of</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thyroid hormone are varied and complex. From the above it seems that the</w:t>
      </w:r>
      <w:r>
        <w:rPr>
          <w:rFonts w:eastAsia="MS Mincho"/>
          <w:color w:val="000000" w:themeColor="text1"/>
          <w:sz w:val="28"/>
          <w:szCs w:val="28"/>
        </w:rPr>
        <w:t xml:space="preserve"> </w:t>
      </w:r>
      <w:r w:rsidRPr="00420D0E">
        <w:rPr>
          <w:rFonts w:eastAsia="MS Mincho"/>
          <w:color w:val="000000" w:themeColor="text1"/>
          <w:sz w:val="28"/>
          <w:szCs w:val="28"/>
        </w:rPr>
        <w:t>circumstances which may ultimately produce simple goiter can be</w:t>
      </w:r>
    </w:p>
    <w:p w:rsidR="00420D0E" w:rsidRPr="00420D0E" w:rsidRDefault="00420D0E" w:rsidP="00247493">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summarized as follows</w:t>
      </w:r>
      <w:r w:rsidRPr="00EA1508">
        <w:rPr>
          <w:rFonts w:eastAsia="MS Mincho"/>
          <w:color w:val="000000" w:themeColor="text1"/>
          <w:sz w:val="28"/>
          <w:szCs w:val="28"/>
          <w:vertAlign w:val="superscript"/>
        </w:rPr>
        <w:t>(</w:t>
      </w:r>
      <w:r w:rsidR="00247493" w:rsidRPr="00EA1508">
        <w:rPr>
          <w:rFonts w:eastAsia="MS Mincho"/>
          <w:color w:val="000000" w:themeColor="text1"/>
          <w:sz w:val="28"/>
          <w:szCs w:val="28"/>
          <w:vertAlign w:val="superscript"/>
        </w:rPr>
        <w:t>158</w:t>
      </w:r>
      <w:r w:rsidRPr="00EA1508">
        <w:rPr>
          <w:rFonts w:eastAsia="MS Mincho"/>
          <w:color w:val="000000" w:themeColor="text1"/>
          <w:sz w:val="28"/>
          <w:szCs w:val="28"/>
          <w:vertAlign w:val="superscript"/>
        </w:rPr>
        <w:t>)</w:t>
      </w:r>
      <w:r w:rsidRPr="00420D0E">
        <w:rPr>
          <w:rFonts w:eastAsia="MS Mincho"/>
          <w:color w:val="000000" w:themeColor="text1"/>
          <w:sz w:val="28"/>
          <w:szCs w:val="28"/>
        </w:rPr>
        <w:t xml:space="preserve"> ;</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[1] Inadequate amount of iodine available to the thyroid gland ;</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[2] A thyroid gland which is unable to utilize efficiently the iodine supplied;</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[3] The effect of certain chemicals or agents such as drugs or naturally</w:t>
      </w:r>
    </w:p>
    <w:p w:rsid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occurring substances in the diet which produce thyroid enlargement.</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The mechanism of action of many of these is not yet fully</w:t>
      </w:r>
    </w:p>
    <w:p w:rsidR="00420D0E" w:rsidRPr="00420D0E" w:rsidRDefault="00420D0E" w:rsidP="00247493">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understood.</w:t>
      </w:r>
      <w:r>
        <w:rPr>
          <w:rFonts w:eastAsia="MS Mincho"/>
          <w:color w:val="000000" w:themeColor="text1"/>
          <w:sz w:val="28"/>
          <w:szCs w:val="28"/>
        </w:rPr>
        <w:t xml:space="preserve"> </w:t>
      </w:r>
      <w:r w:rsidRPr="00420D0E">
        <w:rPr>
          <w:rFonts w:eastAsia="MS Mincho"/>
          <w:color w:val="000000" w:themeColor="text1"/>
          <w:sz w:val="28"/>
          <w:szCs w:val="28"/>
        </w:rPr>
        <w:t>Chemicals or agents causing thyroid enlargement (goitrogens) which</w:t>
      </w:r>
      <w:r>
        <w:rPr>
          <w:rFonts w:eastAsia="MS Mincho"/>
          <w:color w:val="000000" w:themeColor="text1"/>
          <w:sz w:val="28"/>
          <w:szCs w:val="28"/>
        </w:rPr>
        <w:t xml:space="preserve"> </w:t>
      </w:r>
      <w:r w:rsidRPr="00420D0E">
        <w:rPr>
          <w:rFonts w:eastAsia="MS Mincho"/>
          <w:color w:val="000000" w:themeColor="text1"/>
          <w:sz w:val="28"/>
          <w:szCs w:val="28"/>
        </w:rPr>
        <w:t>have been observed can be classified into three main groups</w:t>
      </w:r>
      <w:r w:rsidRPr="00896ABE">
        <w:rPr>
          <w:rFonts w:eastAsia="MS Mincho"/>
          <w:color w:val="000000" w:themeColor="text1"/>
          <w:sz w:val="28"/>
          <w:szCs w:val="28"/>
          <w:vertAlign w:val="superscript"/>
        </w:rPr>
        <w:t>(</w:t>
      </w:r>
      <w:r w:rsidR="00247493" w:rsidRPr="00896ABE">
        <w:rPr>
          <w:rFonts w:eastAsia="MS Mincho"/>
          <w:color w:val="000000" w:themeColor="text1"/>
          <w:sz w:val="28"/>
          <w:szCs w:val="28"/>
          <w:vertAlign w:val="superscript"/>
        </w:rPr>
        <w:t>153</w:t>
      </w:r>
      <w:r w:rsidRPr="00896ABE">
        <w:rPr>
          <w:rFonts w:eastAsia="MS Mincho"/>
          <w:color w:val="000000" w:themeColor="text1"/>
          <w:sz w:val="28"/>
          <w:szCs w:val="28"/>
          <w:vertAlign w:val="superscript"/>
        </w:rPr>
        <w:t>)</w:t>
      </w:r>
      <w:r w:rsidRPr="00420D0E">
        <w:rPr>
          <w:rFonts w:eastAsia="MS Mincho"/>
          <w:color w:val="000000" w:themeColor="text1"/>
          <w:sz w:val="28"/>
          <w:szCs w:val="28"/>
        </w:rPr>
        <w:t xml:space="preserve"> :</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[a] Drugs</w:t>
      </w:r>
    </w:p>
    <w:p w:rsidR="00420D0E" w:rsidRPr="00420D0E" w:rsidRDefault="00420D0E" w:rsidP="00247493">
      <w:pPr>
        <w:autoSpaceDE w:val="0"/>
        <w:autoSpaceDN w:val="0"/>
        <w:bidi w:val="0"/>
        <w:adjustRightInd w:val="0"/>
        <w:spacing w:line="360" w:lineRule="auto"/>
        <w:jc w:val="both"/>
        <w:rPr>
          <w:rFonts w:eastAsia="MS Mincho"/>
          <w:color w:val="000000" w:themeColor="text1"/>
          <w:sz w:val="28"/>
          <w:szCs w:val="28"/>
        </w:rPr>
      </w:pPr>
      <w:r>
        <w:rPr>
          <w:rFonts w:eastAsia="MS Mincho"/>
          <w:color w:val="000000" w:themeColor="text1"/>
          <w:sz w:val="28"/>
          <w:szCs w:val="28"/>
        </w:rPr>
        <w:t xml:space="preserve"> </w:t>
      </w:r>
      <w:r w:rsidRPr="00420D0E">
        <w:rPr>
          <w:rFonts w:eastAsia="MS Mincho"/>
          <w:color w:val="000000" w:themeColor="text1"/>
          <w:sz w:val="28"/>
          <w:szCs w:val="28"/>
        </w:rPr>
        <w:t>These include thiocyanate used for hypertension</w:t>
      </w:r>
      <w:r w:rsidRPr="00896ABE">
        <w:rPr>
          <w:rFonts w:eastAsia="MS Mincho"/>
          <w:color w:val="000000" w:themeColor="text1"/>
          <w:sz w:val="28"/>
          <w:szCs w:val="28"/>
          <w:vertAlign w:val="superscript"/>
        </w:rPr>
        <w:t>(</w:t>
      </w:r>
      <w:r w:rsidR="00247493" w:rsidRPr="00896ABE">
        <w:rPr>
          <w:rFonts w:eastAsia="MS Mincho"/>
          <w:color w:val="000000" w:themeColor="text1"/>
          <w:sz w:val="28"/>
          <w:szCs w:val="28"/>
          <w:vertAlign w:val="superscript"/>
        </w:rPr>
        <w:t>159</w:t>
      </w:r>
      <w:r w:rsidRPr="00896ABE">
        <w:rPr>
          <w:rFonts w:eastAsia="MS Mincho"/>
          <w:color w:val="000000" w:themeColor="text1"/>
          <w:sz w:val="28"/>
          <w:szCs w:val="28"/>
          <w:vertAlign w:val="superscript"/>
        </w:rPr>
        <w:t>)</w:t>
      </w:r>
      <w:r w:rsidRPr="00420D0E">
        <w:rPr>
          <w:rFonts w:eastAsia="MS Mincho"/>
          <w:color w:val="000000" w:themeColor="text1"/>
          <w:sz w:val="28"/>
          <w:szCs w:val="28"/>
        </w:rPr>
        <w:t>, resorcinol for leg</w:t>
      </w:r>
    </w:p>
    <w:p w:rsidR="00420D0E" w:rsidRPr="00420D0E" w:rsidRDefault="00420D0E" w:rsidP="001D6B76">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ulcers</w:t>
      </w:r>
      <w:r w:rsidRPr="00354AAF">
        <w:rPr>
          <w:rFonts w:eastAsia="MS Mincho"/>
          <w:color w:val="000000" w:themeColor="text1"/>
          <w:sz w:val="28"/>
          <w:szCs w:val="28"/>
          <w:vertAlign w:val="superscript"/>
        </w:rPr>
        <w:t>(</w:t>
      </w:r>
      <w:r w:rsidR="00247493" w:rsidRPr="00354AAF">
        <w:rPr>
          <w:rFonts w:eastAsia="MS Mincho"/>
          <w:color w:val="000000" w:themeColor="text1"/>
          <w:sz w:val="28"/>
          <w:szCs w:val="28"/>
          <w:vertAlign w:val="superscript"/>
        </w:rPr>
        <w:t>155</w:t>
      </w:r>
      <w:r w:rsidRPr="00354AAF">
        <w:rPr>
          <w:rFonts w:eastAsia="MS Mincho"/>
          <w:color w:val="000000" w:themeColor="text1"/>
          <w:sz w:val="28"/>
          <w:szCs w:val="28"/>
          <w:vertAlign w:val="superscript"/>
        </w:rPr>
        <w:t>)</w:t>
      </w:r>
      <w:r w:rsidRPr="00420D0E">
        <w:rPr>
          <w:rFonts w:eastAsia="MS Mincho"/>
          <w:color w:val="000000" w:themeColor="text1"/>
          <w:sz w:val="28"/>
          <w:szCs w:val="28"/>
        </w:rPr>
        <w:t>, p-amino-salicylic acid</w:t>
      </w:r>
      <w:r w:rsidRPr="00354AAF">
        <w:rPr>
          <w:rFonts w:eastAsia="MS Mincho"/>
          <w:color w:val="000000" w:themeColor="text1"/>
          <w:sz w:val="28"/>
          <w:szCs w:val="28"/>
          <w:vertAlign w:val="superscript"/>
        </w:rPr>
        <w:t>(</w:t>
      </w:r>
      <w:r w:rsidR="00247493" w:rsidRPr="00354AAF">
        <w:rPr>
          <w:rFonts w:eastAsia="MS Mincho"/>
          <w:color w:val="000000" w:themeColor="text1"/>
          <w:sz w:val="28"/>
          <w:szCs w:val="28"/>
          <w:vertAlign w:val="superscript"/>
        </w:rPr>
        <w:t>160</w:t>
      </w:r>
      <w:r w:rsidRPr="00354AAF">
        <w:rPr>
          <w:rFonts w:eastAsia="MS Mincho"/>
          <w:color w:val="000000" w:themeColor="text1"/>
          <w:sz w:val="28"/>
          <w:szCs w:val="28"/>
          <w:vertAlign w:val="superscript"/>
        </w:rPr>
        <w:t>)</w:t>
      </w:r>
      <w:r w:rsidRPr="00420D0E">
        <w:rPr>
          <w:rFonts w:eastAsia="MS Mincho"/>
          <w:color w:val="000000" w:themeColor="text1"/>
          <w:sz w:val="28"/>
          <w:szCs w:val="28"/>
        </w:rPr>
        <w:t>, phenyl butazone</w:t>
      </w:r>
      <w:r w:rsidRPr="00896ABE">
        <w:rPr>
          <w:rFonts w:eastAsia="MS Mincho"/>
          <w:color w:val="000000" w:themeColor="text1"/>
          <w:sz w:val="28"/>
          <w:szCs w:val="28"/>
          <w:vertAlign w:val="superscript"/>
        </w:rPr>
        <w:t>(</w:t>
      </w:r>
      <w:r w:rsidR="00247493" w:rsidRPr="00896ABE">
        <w:rPr>
          <w:rFonts w:eastAsia="MS Mincho"/>
          <w:color w:val="000000" w:themeColor="text1"/>
          <w:sz w:val="28"/>
          <w:szCs w:val="28"/>
          <w:vertAlign w:val="superscript"/>
        </w:rPr>
        <w:t>161</w:t>
      </w:r>
      <w:r w:rsidRPr="00896ABE">
        <w:rPr>
          <w:rFonts w:eastAsia="MS Mincho"/>
          <w:color w:val="000000" w:themeColor="text1"/>
          <w:sz w:val="28"/>
          <w:szCs w:val="28"/>
          <w:vertAlign w:val="superscript"/>
        </w:rPr>
        <w:t>)</w:t>
      </w:r>
      <w:r w:rsidRPr="00420D0E">
        <w:rPr>
          <w:rFonts w:eastAsia="MS Mincho"/>
          <w:color w:val="000000" w:themeColor="text1"/>
          <w:sz w:val="28"/>
          <w:szCs w:val="28"/>
        </w:rPr>
        <w:t>, cobalt salts, drugs</w:t>
      </w:r>
      <w:r>
        <w:rPr>
          <w:rFonts w:eastAsia="MS Mincho"/>
          <w:color w:val="000000" w:themeColor="text1"/>
          <w:sz w:val="28"/>
          <w:szCs w:val="28"/>
        </w:rPr>
        <w:t xml:space="preserve"> </w:t>
      </w:r>
      <w:r w:rsidRPr="00420D0E">
        <w:rPr>
          <w:rFonts w:eastAsia="MS Mincho"/>
          <w:color w:val="000000" w:themeColor="text1"/>
          <w:sz w:val="28"/>
          <w:szCs w:val="28"/>
        </w:rPr>
        <w:t>used for treatment of thyrotoxicosis, carbimazole perchlorates and large</w:t>
      </w:r>
      <w:r>
        <w:rPr>
          <w:rFonts w:eastAsia="MS Mincho"/>
          <w:color w:val="000000" w:themeColor="text1"/>
          <w:sz w:val="28"/>
          <w:szCs w:val="28"/>
        </w:rPr>
        <w:t xml:space="preserve"> </w:t>
      </w:r>
      <w:r w:rsidRPr="00420D0E">
        <w:rPr>
          <w:rFonts w:eastAsia="MS Mincho"/>
          <w:color w:val="000000" w:themeColor="text1"/>
          <w:sz w:val="28"/>
          <w:szCs w:val="28"/>
        </w:rPr>
        <w:t>dose of iodine</w:t>
      </w:r>
      <w:r w:rsidRPr="00354AAF">
        <w:rPr>
          <w:rFonts w:eastAsia="MS Mincho"/>
          <w:color w:val="000000" w:themeColor="text1"/>
          <w:sz w:val="28"/>
          <w:szCs w:val="28"/>
          <w:vertAlign w:val="superscript"/>
        </w:rPr>
        <w:t>(</w:t>
      </w:r>
      <w:r w:rsidR="001D6B76" w:rsidRPr="00354AAF">
        <w:rPr>
          <w:rFonts w:eastAsia="MS Mincho"/>
          <w:color w:val="000000" w:themeColor="text1"/>
          <w:sz w:val="28"/>
          <w:szCs w:val="28"/>
          <w:vertAlign w:val="superscript"/>
        </w:rPr>
        <w:t>162</w:t>
      </w:r>
      <w:r w:rsidRPr="00354AAF">
        <w:rPr>
          <w:rFonts w:eastAsia="MS Mincho"/>
          <w:color w:val="000000" w:themeColor="text1"/>
          <w:sz w:val="28"/>
          <w:szCs w:val="28"/>
          <w:vertAlign w:val="superscript"/>
        </w:rPr>
        <w:t>)</w:t>
      </w:r>
      <w:r w:rsidRPr="00420D0E">
        <w:rPr>
          <w:rFonts w:eastAsia="MS Mincho"/>
          <w:color w:val="000000" w:themeColor="text1"/>
          <w:sz w:val="28"/>
          <w:szCs w:val="28"/>
        </w:rPr>
        <w:t>.</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[b] Nutritional factors</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Excessive amount of carbohydrates or fats, protein deficiency and</w:t>
      </w:r>
    </w:p>
    <w:p w:rsidR="00420D0E" w:rsidRPr="00420D0E" w:rsidRDefault="00420D0E" w:rsidP="00AB18B5">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vitamin A deficiency also are aetiological agent for goitre</w:t>
      </w:r>
      <w:r w:rsidRPr="00354AAF">
        <w:rPr>
          <w:rFonts w:eastAsia="MS Mincho"/>
          <w:color w:val="000000" w:themeColor="text1"/>
          <w:sz w:val="28"/>
          <w:szCs w:val="28"/>
          <w:vertAlign w:val="superscript"/>
        </w:rPr>
        <w:t>(</w:t>
      </w:r>
      <w:r w:rsidR="00AB18B5" w:rsidRPr="00354AAF">
        <w:rPr>
          <w:rFonts w:eastAsia="MS Mincho"/>
          <w:color w:val="000000" w:themeColor="text1"/>
          <w:sz w:val="28"/>
          <w:szCs w:val="28"/>
          <w:vertAlign w:val="superscript"/>
        </w:rPr>
        <w:t>163</w:t>
      </w:r>
      <w:r w:rsidRPr="00354AAF">
        <w:rPr>
          <w:rFonts w:eastAsia="MS Mincho"/>
          <w:color w:val="000000" w:themeColor="text1"/>
          <w:sz w:val="28"/>
          <w:szCs w:val="28"/>
          <w:vertAlign w:val="superscript"/>
        </w:rPr>
        <w:t>)</w:t>
      </w:r>
      <w:r w:rsidRPr="00420D0E">
        <w:rPr>
          <w:rFonts w:eastAsia="MS Mincho"/>
          <w:color w:val="000000" w:themeColor="text1"/>
          <w:sz w:val="28"/>
          <w:szCs w:val="28"/>
        </w:rPr>
        <w:t>.</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[c] Water pollution</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A high incidence of goiter has been repeatedly observed in</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communities living under poor and unhygienic conditions. This has been</w:t>
      </w:r>
    </w:p>
    <w:p w:rsidR="00420D0E" w:rsidRPr="00420D0E" w:rsidRDefault="00420D0E" w:rsidP="00420D0E">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t>ascribed to contamination of drinking water by human or animal excreta.</w:t>
      </w:r>
    </w:p>
    <w:p w:rsidR="00420D0E" w:rsidRDefault="00420D0E" w:rsidP="00AB18B5">
      <w:pPr>
        <w:autoSpaceDE w:val="0"/>
        <w:autoSpaceDN w:val="0"/>
        <w:bidi w:val="0"/>
        <w:adjustRightInd w:val="0"/>
        <w:spacing w:line="360" w:lineRule="auto"/>
        <w:jc w:val="both"/>
        <w:rPr>
          <w:rFonts w:eastAsia="MS Mincho"/>
          <w:color w:val="000000" w:themeColor="text1"/>
          <w:sz w:val="28"/>
          <w:szCs w:val="28"/>
        </w:rPr>
      </w:pPr>
      <w:r w:rsidRPr="00420D0E">
        <w:rPr>
          <w:rFonts w:eastAsia="MS Mincho"/>
          <w:color w:val="000000" w:themeColor="text1"/>
          <w:sz w:val="28"/>
          <w:szCs w:val="28"/>
        </w:rPr>
        <w:lastRenderedPageBreak/>
        <w:t>Mc Carrison suggested that this goitrogenic effect of polluted water is due</w:t>
      </w:r>
      <w:r>
        <w:rPr>
          <w:rFonts w:eastAsia="MS Mincho"/>
          <w:color w:val="000000" w:themeColor="text1"/>
          <w:sz w:val="28"/>
          <w:szCs w:val="28"/>
        </w:rPr>
        <w:t xml:space="preserve"> </w:t>
      </w:r>
      <w:r w:rsidRPr="00420D0E">
        <w:rPr>
          <w:rFonts w:eastAsia="MS Mincho"/>
          <w:color w:val="000000" w:themeColor="text1"/>
          <w:sz w:val="28"/>
          <w:szCs w:val="28"/>
        </w:rPr>
        <w:t>to living contaminant or to a chermical, however, this has not been finally</w:t>
      </w:r>
      <w:r>
        <w:rPr>
          <w:rFonts w:eastAsia="MS Mincho"/>
          <w:color w:val="000000" w:themeColor="text1"/>
          <w:sz w:val="28"/>
          <w:szCs w:val="28"/>
        </w:rPr>
        <w:t xml:space="preserve"> </w:t>
      </w:r>
      <w:r w:rsidRPr="00420D0E">
        <w:rPr>
          <w:rFonts w:eastAsia="MS Mincho"/>
          <w:color w:val="000000" w:themeColor="text1"/>
          <w:sz w:val="28"/>
          <w:szCs w:val="28"/>
        </w:rPr>
        <w:t>confirmed</w:t>
      </w:r>
      <w:r w:rsidR="00AB18B5" w:rsidRPr="00585DB8">
        <w:rPr>
          <w:rFonts w:eastAsia="MS Mincho"/>
          <w:color w:val="000000" w:themeColor="text1"/>
          <w:sz w:val="28"/>
          <w:szCs w:val="28"/>
          <w:vertAlign w:val="superscript"/>
        </w:rPr>
        <w:t>(164</w:t>
      </w:r>
      <w:r w:rsidRPr="00585DB8">
        <w:rPr>
          <w:rFonts w:eastAsia="MS Mincho"/>
          <w:color w:val="000000" w:themeColor="text1"/>
          <w:sz w:val="28"/>
          <w:szCs w:val="28"/>
          <w:vertAlign w:val="superscript"/>
        </w:rPr>
        <w:t>)</w:t>
      </w:r>
      <w:r w:rsidRPr="00420D0E">
        <w:rPr>
          <w:rFonts w:eastAsia="MS Mincho"/>
          <w:color w:val="000000" w:themeColor="text1"/>
          <w:sz w:val="28"/>
          <w:szCs w:val="28"/>
        </w:rPr>
        <w:t>..</w:t>
      </w:r>
    </w:p>
    <w:p w:rsidR="00AB18B5" w:rsidRPr="009E0F50" w:rsidRDefault="00AB18B5" w:rsidP="00AB18B5">
      <w:pPr>
        <w:autoSpaceDE w:val="0"/>
        <w:autoSpaceDN w:val="0"/>
        <w:bidi w:val="0"/>
        <w:adjustRightInd w:val="0"/>
        <w:spacing w:line="360" w:lineRule="auto"/>
        <w:jc w:val="both"/>
        <w:rPr>
          <w:rFonts w:eastAsia="MS Mincho"/>
          <w:color w:val="000000" w:themeColor="text1"/>
          <w:sz w:val="28"/>
          <w:szCs w:val="28"/>
        </w:rPr>
      </w:pPr>
    </w:p>
    <w:p w:rsidR="0046579D" w:rsidRPr="00AB18B5" w:rsidRDefault="00FB6516" w:rsidP="00491B6B">
      <w:pPr>
        <w:autoSpaceDE w:val="0"/>
        <w:autoSpaceDN w:val="0"/>
        <w:bidi w:val="0"/>
        <w:adjustRightInd w:val="0"/>
        <w:spacing w:line="360" w:lineRule="auto"/>
        <w:jc w:val="both"/>
        <w:rPr>
          <w:rFonts w:eastAsia="MS Mincho"/>
          <w:b/>
          <w:bCs/>
          <w:color w:val="000000" w:themeColor="text1"/>
          <w:sz w:val="28"/>
          <w:szCs w:val="28"/>
        </w:rPr>
      </w:pPr>
      <w:r>
        <w:rPr>
          <w:rFonts w:eastAsia="MS Mincho"/>
          <w:b/>
          <w:bCs/>
          <w:color w:val="000000" w:themeColor="text1"/>
          <w:sz w:val="28"/>
          <w:szCs w:val="28"/>
        </w:rPr>
        <w:t>1.2</w:t>
      </w:r>
      <w:r w:rsidR="00491B6B">
        <w:rPr>
          <w:rFonts w:eastAsia="MS Mincho"/>
          <w:b/>
          <w:bCs/>
          <w:color w:val="000000" w:themeColor="text1"/>
          <w:sz w:val="28"/>
          <w:szCs w:val="28"/>
        </w:rPr>
        <w:t>8</w:t>
      </w:r>
      <w:r>
        <w:rPr>
          <w:rFonts w:eastAsia="MS Mincho"/>
          <w:b/>
          <w:bCs/>
          <w:color w:val="000000" w:themeColor="text1"/>
          <w:sz w:val="28"/>
          <w:szCs w:val="28"/>
        </w:rPr>
        <w:t>.</w:t>
      </w:r>
      <w:r w:rsidR="003C6E82" w:rsidRPr="00AB18B5">
        <w:rPr>
          <w:rFonts w:eastAsia="MS Mincho"/>
          <w:b/>
          <w:bCs/>
          <w:color w:val="000000" w:themeColor="text1"/>
          <w:sz w:val="28"/>
          <w:szCs w:val="28"/>
        </w:rPr>
        <w:t xml:space="preserve"> </w:t>
      </w:r>
      <w:r w:rsidR="0046579D" w:rsidRPr="00AB18B5">
        <w:rPr>
          <w:rFonts w:eastAsia="MS Mincho"/>
          <w:b/>
          <w:bCs/>
          <w:color w:val="000000" w:themeColor="text1"/>
          <w:sz w:val="28"/>
          <w:szCs w:val="28"/>
        </w:rPr>
        <w:t>Rationale:</w:t>
      </w:r>
    </w:p>
    <w:p w:rsidR="00B667D2" w:rsidRPr="00B667D2" w:rsidRDefault="00B667D2" w:rsidP="00B667D2">
      <w:pPr>
        <w:autoSpaceDE w:val="0"/>
        <w:autoSpaceDN w:val="0"/>
        <w:bidi w:val="0"/>
        <w:adjustRightInd w:val="0"/>
        <w:spacing w:line="360" w:lineRule="auto"/>
        <w:jc w:val="both"/>
        <w:rPr>
          <w:rFonts w:eastAsia="MS Mincho"/>
          <w:color w:val="000000" w:themeColor="text1"/>
          <w:sz w:val="28"/>
          <w:szCs w:val="28"/>
        </w:rPr>
      </w:pPr>
      <w:r w:rsidRPr="00B667D2">
        <w:rPr>
          <w:rFonts w:eastAsia="MS Mincho"/>
          <w:color w:val="000000" w:themeColor="text1"/>
          <w:sz w:val="28"/>
          <w:szCs w:val="28"/>
        </w:rPr>
        <w:t>Elements which are detected in small but not precisely known amounts</w:t>
      </w:r>
    </w:p>
    <w:p w:rsidR="00B667D2" w:rsidRPr="00B667D2" w:rsidRDefault="00B667D2" w:rsidP="00B667D2">
      <w:pPr>
        <w:autoSpaceDE w:val="0"/>
        <w:autoSpaceDN w:val="0"/>
        <w:bidi w:val="0"/>
        <w:adjustRightInd w:val="0"/>
        <w:spacing w:line="360" w:lineRule="auto"/>
        <w:jc w:val="both"/>
        <w:rPr>
          <w:rFonts w:eastAsia="MS Mincho"/>
          <w:color w:val="000000" w:themeColor="text1"/>
          <w:sz w:val="28"/>
          <w:szCs w:val="28"/>
        </w:rPr>
      </w:pPr>
      <w:r w:rsidRPr="00B667D2">
        <w:rPr>
          <w:rFonts w:eastAsia="MS Mincho"/>
          <w:color w:val="000000" w:themeColor="text1"/>
          <w:sz w:val="28"/>
          <w:szCs w:val="28"/>
        </w:rPr>
        <w:t>in the living body were called “trace elements”</w:t>
      </w:r>
      <w:r>
        <w:rPr>
          <w:rFonts w:eastAsia="MS Mincho"/>
          <w:color w:val="000000" w:themeColor="text1"/>
          <w:sz w:val="28"/>
          <w:szCs w:val="28"/>
        </w:rPr>
        <w:t xml:space="preserve"> in the past. Recent </w:t>
      </w:r>
      <w:r w:rsidRPr="00B667D2">
        <w:rPr>
          <w:rFonts w:eastAsia="MS Mincho"/>
          <w:color w:val="000000" w:themeColor="text1"/>
          <w:sz w:val="28"/>
          <w:szCs w:val="28"/>
        </w:rPr>
        <w:t>advances in</w:t>
      </w:r>
      <w:r>
        <w:rPr>
          <w:rFonts w:eastAsia="MS Mincho"/>
          <w:color w:val="000000" w:themeColor="text1"/>
          <w:sz w:val="28"/>
          <w:szCs w:val="28"/>
        </w:rPr>
        <w:t xml:space="preserve"> </w:t>
      </w:r>
      <w:r w:rsidRPr="00B667D2">
        <w:rPr>
          <w:rFonts w:eastAsia="MS Mincho"/>
          <w:color w:val="000000" w:themeColor="text1"/>
          <w:sz w:val="28"/>
          <w:szCs w:val="28"/>
        </w:rPr>
        <w:t>analytical technologies, such as the development of atomic absorption spectrometry,have made it possible to measure these elements precisely and to determinetheir functions and the characteristics of their deficiency and excess states.The so-called vitamin boom has passed, and it now appears to be boom-time fortrace elements. Nowadays, cases with trace element deficiencies are often</w:t>
      </w:r>
      <w:r>
        <w:rPr>
          <w:rFonts w:eastAsia="MS Mincho"/>
          <w:color w:val="000000" w:themeColor="text1"/>
          <w:sz w:val="28"/>
          <w:szCs w:val="28"/>
        </w:rPr>
        <w:t xml:space="preserve"> </w:t>
      </w:r>
      <w:r w:rsidRPr="00B667D2">
        <w:rPr>
          <w:rFonts w:eastAsia="MS Mincho"/>
          <w:color w:val="000000" w:themeColor="text1"/>
          <w:sz w:val="28"/>
          <w:szCs w:val="28"/>
        </w:rPr>
        <w:t>encountered clinically, especially during high-calorie parenteral therapy or enteral</w:t>
      </w:r>
      <w:r>
        <w:rPr>
          <w:rFonts w:eastAsia="MS Mincho"/>
          <w:color w:val="000000" w:themeColor="text1"/>
          <w:sz w:val="28"/>
          <w:szCs w:val="28"/>
        </w:rPr>
        <w:t xml:space="preserve"> </w:t>
      </w:r>
      <w:r w:rsidRPr="00B667D2">
        <w:rPr>
          <w:rFonts w:eastAsia="MS Mincho"/>
          <w:color w:val="000000" w:themeColor="text1"/>
          <w:sz w:val="28"/>
          <w:szCs w:val="28"/>
        </w:rPr>
        <w:t>nutrition, and congenital abnormalities of trace element metabolism have been</w:t>
      </w:r>
      <w:r>
        <w:rPr>
          <w:rFonts w:eastAsia="MS Mincho"/>
          <w:color w:val="000000" w:themeColor="text1"/>
          <w:sz w:val="28"/>
          <w:szCs w:val="28"/>
        </w:rPr>
        <w:t xml:space="preserve"> clarified </w:t>
      </w:r>
      <w:r w:rsidRPr="00B667D2">
        <w:rPr>
          <w:rFonts w:eastAsia="MS Mincho"/>
          <w:color w:val="000000" w:themeColor="text1"/>
          <w:sz w:val="28"/>
          <w:szCs w:val="28"/>
        </w:rPr>
        <w:t>successively. Thus, knowledge of the clinical aspects of trace elements is</w:t>
      </w:r>
    </w:p>
    <w:p w:rsidR="00B667D2" w:rsidRPr="00B667D2" w:rsidRDefault="00B667D2" w:rsidP="00B667D2">
      <w:pPr>
        <w:autoSpaceDE w:val="0"/>
        <w:autoSpaceDN w:val="0"/>
        <w:bidi w:val="0"/>
        <w:adjustRightInd w:val="0"/>
        <w:spacing w:line="360" w:lineRule="auto"/>
        <w:jc w:val="both"/>
        <w:rPr>
          <w:rFonts w:eastAsia="MS Mincho"/>
          <w:color w:val="000000" w:themeColor="text1"/>
          <w:sz w:val="28"/>
          <w:szCs w:val="28"/>
        </w:rPr>
      </w:pPr>
      <w:r w:rsidRPr="00B667D2">
        <w:rPr>
          <w:rFonts w:eastAsia="MS Mincho"/>
          <w:color w:val="000000" w:themeColor="text1"/>
          <w:sz w:val="28"/>
          <w:szCs w:val="28"/>
        </w:rPr>
        <w:t xml:space="preserve">becoming indispensable for front-line clinicians.1) </w:t>
      </w:r>
      <w:r>
        <w:rPr>
          <w:rFonts w:eastAsia="MS Mincho"/>
          <w:color w:val="000000" w:themeColor="text1"/>
          <w:sz w:val="28"/>
          <w:szCs w:val="28"/>
        </w:rPr>
        <w:t xml:space="preserve">Meanwhile, </w:t>
      </w:r>
      <w:r w:rsidRPr="00B667D2">
        <w:rPr>
          <w:rFonts w:eastAsia="MS Mincho"/>
          <w:color w:val="000000" w:themeColor="text1"/>
          <w:sz w:val="28"/>
          <w:szCs w:val="28"/>
        </w:rPr>
        <w:t>epidemiological</w:t>
      </w:r>
      <w:r>
        <w:rPr>
          <w:rFonts w:eastAsia="MS Mincho"/>
          <w:color w:val="000000" w:themeColor="text1"/>
          <w:sz w:val="28"/>
          <w:szCs w:val="28"/>
        </w:rPr>
        <w:t xml:space="preserve"> </w:t>
      </w:r>
      <w:r w:rsidRPr="00B667D2">
        <w:rPr>
          <w:rFonts w:eastAsia="MS Mincho"/>
          <w:color w:val="000000" w:themeColor="text1"/>
          <w:sz w:val="28"/>
          <w:szCs w:val="28"/>
        </w:rPr>
        <w:t>surveys and animal studies have suggested the possibility that some trace element</w:t>
      </w:r>
      <w:r>
        <w:rPr>
          <w:rFonts w:eastAsia="MS Mincho"/>
          <w:color w:val="000000" w:themeColor="text1"/>
          <w:sz w:val="28"/>
          <w:szCs w:val="28"/>
        </w:rPr>
        <w:t xml:space="preserve"> </w:t>
      </w:r>
      <w:r w:rsidRPr="00B667D2">
        <w:rPr>
          <w:rFonts w:eastAsia="MS Mincho"/>
          <w:color w:val="000000" w:themeColor="text1"/>
          <w:sz w:val="28"/>
          <w:szCs w:val="28"/>
        </w:rPr>
        <w:t>deficiencies are associated with a reduced anti-oxidant potential in organisms</w:t>
      </w:r>
      <w:r>
        <w:rPr>
          <w:rFonts w:eastAsia="MS Mincho"/>
          <w:color w:val="000000" w:themeColor="text1"/>
          <w:sz w:val="28"/>
          <w:szCs w:val="28"/>
        </w:rPr>
        <w:t xml:space="preserve"> </w:t>
      </w:r>
      <w:r w:rsidRPr="00B667D2">
        <w:rPr>
          <w:rFonts w:eastAsia="MS Mincho"/>
          <w:color w:val="000000" w:themeColor="text1"/>
          <w:sz w:val="28"/>
          <w:szCs w:val="28"/>
        </w:rPr>
        <w:t>(which is believed to possibly underlie the onset of cancer and atherosclerosis),</w:t>
      </w:r>
      <w:r>
        <w:rPr>
          <w:rFonts w:eastAsia="MS Mincho"/>
          <w:color w:val="000000" w:themeColor="text1"/>
          <w:sz w:val="28"/>
          <w:szCs w:val="28"/>
        </w:rPr>
        <w:t xml:space="preserve"> </w:t>
      </w:r>
      <w:r w:rsidRPr="00B667D2">
        <w:rPr>
          <w:rFonts w:eastAsia="MS Mincho"/>
          <w:color w:val="000000" w:themeColor="text1"/>
          <w:sz w:val="28"/>
          <w:szCs w:val="28"/>
        </w:rPr>
        <w:t>accelerated aging, developmental retardation in children, and an increased incidence</w:t>
      </w:r>
      <w:r>
        <w:rPr>
          <w:rFonts w:eastAsia="MS Mincho"/>
          <w:color w:val="000000" w:themeColor="text1"/>
          <w:sz w:val="28"/>
          <w:szCs w:val="28"/>
        </w:rPr>
        <w:t xml:space="preserve"> </w:t>
      </w:r>
      <w:r w:rsidRPr="00B667D2">
        <w:rPr>
          <w:rFonts w:eastAsia="MS Mincho"/>
          <w:color w:val="000000" w:themeColor="text1"/>
          <w:sz w:val="28"/>
          <w:szCs w:val="28"/>
        </w:rPr>
        <w:t>of abnormal pregnancies, immunological abnormalities, and lifestyle-related</w:t>
      </w:r>
    </w:p>
    <w:p w:rsidR="002A3D9A" w:rsidRDefault="00B667D2" w:rsidP="00B667D2">
      <w:pPr>
        <w:autoSpaceDE w:val="0"/>
        <w:autoSpaceDN w:val="0"/>
        <w:bidi w:val="0"/>
        <w:adjustRightInd w:val="0"/>
        <w:spacing w:line="360" w:lineRule="auto"/>
        <w:jc w:val="both"/>
        <w:rPr>
          <w:rFonts w:eastAsia="MS Mincho"/>
          <w:color w:val="000000" w:themeColor="text1"/>
          <w:sz w:val="28"/>
          <w:szCs w:val="28"/>
        </w:rPr>
      </w:pPr>
      <w:r w:rsidRPr="00B667D2">
        <w:rPr>
          <w:rFonts w:eastAsia="MS Mincho"/>
          <w:color w:val="000000" w:themeColor="text1"/>
          <w:sz w:val="28"/>
          <w:szCs w:val="28"/>
        </w:rPr>
        <w:t>diseases. Thus, from the viewpoint of prophylactic medicine, study, survey, and</w:t>
      </w:r>
      <w:r>
        <w:rPr>
          <w:rFonts w:eastAsia="MS Mincho"/>
          <w:color w:val="000000" w:themeColor="text1"/>
          <w:sz w:val="28"/>
          <w:szCs w:val="28"/>
        </w:rPr>
        <w:t xml:space="preserve"> </w:t>
      </w:r>
      <w:r w:rsidRPr="00B667D2">
        <w:rPr>
          <w:rFonts w:eastAsia="MS Mincho"/>
          <w:color w:val="000000" w:themeColor="text1"/>
          <w:sz w:val="28"/>
          <w:szCs w:val="28"/>
        </w:rPr>
        <w:t>prophylaxis of trace elements are also attracting close attention.</w:t>
      </w:r>
      <w:r w:rsidR="004C0562" w:rsidRPr="00810252">
        <w:rPr>
          <w:rFonts w:eastAsia="MS Mincho"/>
          <w:color w:val="000000" w:themeColor="text1"/>
          <w:sz w:val="28"/>
          <w:szCs w:val="28"/>
        </w:rPr>
        <w:t xml:space="preserve">Therefore, the current study focused on estimation of </w:t>
      </w:r>
      <w:r w:rsidR="00127159">
        <w:rPr>
          <w:rFonts w:eastAsia="MS Mincho"/>
          <w:color w:val="000000" w:themeColor="text1"/>
          <w:sz w:val="28"/>
          <w:szCs w:val="28"/>
        </w:rPr>
        <w:t>meneral</w:t>
      </w:r>
      <w:r w:rsidR="004C0562" w:rsidRPr="00810252">
        <w:rPr>
          <w:rFonts w:eastAsia="MS Mincho"/>
          <w:color w:val="000000" w:themeColor="text1"/>
          <w:sz w:val="28"/>
          <w:szCs w:val="28"/>
        </w:rPr>
        <w:t xml:space="preserve"> </w:t>
      </w:r>
      <w:r w:rsidR="00127159">
        <w:rPr>
          <w:rFonts w:eastAsia="MS Mincho"/>
          <w:color w:val="000000" w:themeColor="text1"/>
          <w:sz w:val="28"/>
          <w:szCs w:val="28"/>
        </w:rPr>
        <w:t xml:space="preserve">that contribute in goitre </w:t>
      </w:r>
      <w:r w:rsidR="00A852B2" w:rsidRPr="00810252">
        <w:rPr>
          <w:rFonts w:eastAsiaTheme="minorHAnsi"/>
          <w:sz w:val="28"/>
          <w:szCs w:val="28"/>
          <w:lang w:eastAsia="en-US"/>
        </w:rPr>
        <w:t xml:space="preserve">, it will be helpful to better </w:t>
      </w:r>
      <w:r w:rsidR="00BE142B">
        <w:rPr>
          <w:rFonts w:eastAsiaTheme="minorHAnsi"/>
          <w:sz w:val="28"/>
          <w:szCs w:val="28"/>
          <w:lang w:eastAsia="en-US"/>
        </w:rPr>
        <w:t>full</w:t>
      </w:r>
      <w:r>
        <w:rPr>
          <w:rFonts w:eastAsiaTheme="minorHAnsi"/>
          <w:sz w:val="28"/>
          <w:szCs w:val="28"/>
          <w:lang w:eastAsia="en-US"/>
        </w:rPr>
        <w:t xml:space="preserve"> diagnosis</w:t>
      </w:r>
      <w:r w:rsidR="002A3D9A">
        <w:rPr>
          <w:rFonts w:eastAsiaTheme="minorHAnsi"/>
          <w:sz w:val="28"/>
          <w:szCs w:val="28"/>
          <w:lang w:eastAsia="en-US"/>
        </w:rPr>
        <w:t>.</w:t>
      </w:r>
    </w:p>
    <w:p w:rsidR="005578DA" w:rsidRPr="005578DA" w:rsidRDefault="005578DA" w:rsidP="005578DA">
      <w:pPr>
        <w:autoSpaceDE w:val="0"/>
        <w:autoSpaceDN w:val="0"/>
        <w:bidi w:val="0"/>
        <w:adjustRightInd w:val="0"/>
        <w:spacing w:line="360" w:lineRule="auto"/>
        <w:jc w:val="both"/>
        <w:rPr>
          <w:rFonts w:eastAsia="MS Mincho"/>
          <w:color w:val="000000" w:themeColor="text1"/>
          <w:sz w:val="28"/>
          <w:szCs w:val="28"/>
        </w:rPr>
      </w:pPr>
      <w:r w:rsidRPr="005578DA">
        <w:rPr>
          <w:rFonts w:eastAsia="MS Mincho"/>
          <w:color w:val="000000" w:themeColor="text1"/>
          <w:sz w:val="28"/>
          <w:szCs w:val="28"/>
        </w:rPr>
        <w:t xml:space="preserve">Geomedical study of essential trace elements and human health involves analysis of cause and effect relationship of human health and geographic </w:t>
      </w:r>
      <w:r w:rsidRPr="005578DA">
        <w:rPr>
          <w:rFonts w:eastAsia="MS Mincho"/>
          <w:color w:val="000000" w:themeColor="text1"/>
          <w:sz w:val="28"/>
          <w:szCs w:val="28"/>
        </w:rPr>
        <w:lastRenderedPageBreak/>
        <w:t xml:space="preserve">environment by analyzing the geo-chemical status of soil, water, food items and air, assessing the dependence of people on local food items and their nutrient content, the prevalence of food preparation and cooking methodologies, incidence and prevalence of related disorders in the community, and mapping and modeling the spatial distribution and correlation of the human health with the physico-chemical and socio-economic factors. Both the physico-chemical (as nutrients in soil, water or food) and socio-economic (as income levels, type of diet, cooking styles, and the like) determinants have a close relationship with the human health. </w:t>
      </w:r>
    </w:p>
    <w:p w:rsidR="005578DA" w:rsidRPr="005578DA" w:rsidRDefault="005578DA" w:rsidP="005578DA">
      <w:pPr>
        <w:autoSpaceDE w:val="0"/>
        <w:autoSpaceDN w:val="0"/>
        <w:bidi w:val="0"/>
        <w:adjustRightInd w:val="0"/>
        <w:spacing w:line="360" w:lineRule="auto"/>
        <w:jc w:val="both"/>
        <w:rPr>
          <w:rFonts w:eastAsia="MS Mincho"/>
          <w:color w:val="000000" w:themeColor="text1"/>
          <w:sz w:val="28"/>
          <w:szCs w:val="28"/>
        </w:rPr>
      </w:pPr>
      <w:r w:rsidRPr="005578DA">
        <w:rPr>
          <w:rFonts w:eastAsia="MS Mincho"/>
          <w:color w:val="000000" w:themeColor="text1"/>
          <w:sz w:val="28"/>
          <w:szCs w:val="28"/>
        </w:rPr>
        <w:t xml:space="preserve">The essential trace elements primarily occur in rocks and are transferred to the soil and water systems through a complex network of processes wherefrom their exposure to humans is increased. It is from here that these elements enter into the food chain and reach the human body leading to their imprints in terms of different states of health. Trace elements reach into the human body through drinking water, food intake, or air. The concentration of trace elements in soil, water or food items is mainly determined by the geological conditions of the area. Both natural processes such as weathering, erosion, pedogenesis and volcanism and human activities such as mining and smelting are responsible for the redistribution of the trace elements in the soil, and water and organic environments through a network of pathways called as biogeochemical cycles. Food chains play an important role in the transfer of trace elements from soils and waters to plants and animals/humans and then to human beings and finally back to the geo-physical environment. </w:t>
      </w:r>
    </w:p>
    <w:p w:rsidR="00B050E1" w:rsidRDefault="005578DA" w:rsidP="005578DA">
      <w:pPr>
        <w:autoSpaceDE w:val="0"/>
        <w:autoSpaceDN w:val="0"/>
        <w:bidi w:val="0"/>
        <w:adjustRightInd w:val="0"/>
        <w:spacing w:line="360" w:lineRule="auto"/>
        <w:jc w:val="both"/>
        <w:rPr>
          <w:rFonts w:eastAsia="MS Mincho"/>
          <w:color w:val="000000" w:themeColor="text1"/>
          <w:sz w:val="28"/>
          <w:szCs w:val="28"/>
        </w:rPr>
      </w:pPr>
      <w:r w:rsidRPr="005578DA">
        <w:rPr>
          <w:rFonts w:eastAsia="MS Mincho"/>
          <w:color w:val="000000" w:themeColor="text1"/>
          <w:sz w:val="28"/>
          <w:szCs w:val="28"/>
        </w:rPr>
        <w:t xml:space="preserve">The amount of a particular element that reaches a human body from the food chain depends upon a series of intervening human activities or factors such as dependence on local/non-local foods, amount of food taken, type of food taken, use of boiled or non-boiled water, methods of </w:t>
      </w:r>
      <w:r w:rsidRPr="005578DA">
        <w:rPr>
          <w:rFonts w:eastAsia="MS Mincho"/>
          <w:color w:val="000000" w:themeColor="text1"/>
          <w:sz w:val="28"/>
          <w:szCs w:val="28"/>
        </w:rPr>
        <w:lastRenderedPageBreak/>
        <w:t>cooking, type of salt used, income level of the people and the like. These socio-economic factors directly and indirectly limit the quantity of trace elements in the food intake. These factors act as links between the human body</w:t>
      </w:r>
      <w:r w:rsidR="00AE2FAA">
        <w:rPr>
          <w:rFonts w:eastAsia="MS Mincho"/>
          <w:color w:val="000000" w:themeColor="text1"/>
          <w:sz w:val="28"/>
          <w:szCs w:val="28"/>
        </w:rPr>
        <w:t>.</w:t>
      </w:r>
      <w:r w:rsidRPr="005578DA">
        <w:rPr>
          <w:rFonts w:eastAsia="MS Mincho"/>
          <w:color w:val="000000" w:themeColor="text1"/>
          <w:sz w:val="28"/>
          <w:szCs w:val="28"/>
        </w:rPr>
        <w:t xml:space="preserve"> </w:t>
      </w:r>
    </w:p>
    <w:p w:rsidR="005578DA" w:rsidRPr="00B050E1" w:rsidRDefault="005578DA" w:rsidP="00B050E1">
      <w:pPr>
        <w:bidi w:val="0"/>
        <w:rPr>
          <w:rFonts w:eastAsia="MS Mincho"/>
          <w:sz w:val="28"/>
          <w:szCs w:val="28"/>
        </w:rPr>
      </w:pPr>
    </w:p>
    <w:p w:rsidR="00CD74B9" w:rsidRDefault="00CD74B9" w:rsidP="00D57F6D">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CD74B9" w:rsidRDefault="00CD74B9" w:rsidP="00CD74B9">
      <w:pPr>
        <w:bidi w:val="0"/>
        <w:jc w:val="lowKashida"/>
        <w:rPr>
          <w:rFonts w:eastAsiaTheme="minorHAnsi"/>
          <w:color w:val="000000"/>
          <w:sz w:val="28"/>
          <w:szCs w:val="28"/>
          <w:lang w:eastAsia="en-US"/>
        </w:rPr>
      </w:pPr>
    </w:p>
    <w:p w:rsidR="00D57F6D" w:rsidRPr="006114FC" w:rsidRDefault="003C6E82" w:rsidP="00491B6B">
      <w:pPr>
        <w:bidi w:val="0"/>
        <w:jc w:val="lowKashida"/>
        <w:rPr>
          <w:b/>
          <w:bCs/>
          <w:sz w:val="32"/>
          <w:szCs w:val="32"/>
        </w:rPr>
      </w:pPr>
      <w:r>
        <w:rPr>
          <w:b/>
          <w:bCs/>
          <w:sz w:val="32"/>
          <w:szCs w:val="32"/>
        </w:rPr>
        <w:lastRenderedPageBreak/>
        <w:t>1.</w:t>
      </w:r>
      <w:r w:rsidR="00FB6516">
        <w:rPr>
          <w:b/>
          <w:bCs/>
          <w:sz w:val="32"/>
          <w:szCs w:val="32"/>
        </w:rPr>
        <w:t>2</w:t>
      </w:r>
      <w:r w:rsidR="00491B6B">
        <w:rPr>
          <w:b/>
          <w:bCs/>
          <w:sz w:val="32"/>
          <w:szCs w:val="32"/>
        </w:rPr>
        <w:t>9</w:t>
      </w:r>
      <w:r w:rsidR="00CD74B9">
        <w:rPr>
          <w:b/>
          <w:bCs/>
          <w:sz w:val="32"/>
          <w:szCs w:val="32"/>
        </w:rPr>
        <w:t>.</w:t>
      </w:r>
      <w:r>
        <w:rPr>
          <w:b/>
          <w:bCs/>
          <w:sz w:val="32"/>
          <w:szCs w:val="32"/>
        </w:rPr>
        <w:t xml:space="preserve"> </w:t>
      </w:r>
      <w:r w:rsidR="00D57F6D" w:rsidRPr="006114FC">
        <w:rPr>
          <w:b/>
          <w:bCs/>
          <w:sz w:val="32"/>
          <w:szCs w:val="32"/>
        </w:rPr>
        <w:t>Objectives of the study:</w:t>
      </w:r>
    </w:p>
    <w:p w:rsidR="00D57F6D" w:rsidRPr="006114FC" w:rsidRDefault="00D57F6D" w:rsidP="00D57F6D">
      <w:pPr>
        <w:bidi w:val="0"/>
        <w:jc w:val="lowKashida"/>
        <w:rPr>
          <w:b/>
          <w:bCs/>
          <w:sz w:val="32"/>
          <w:szCs w:val="32"/>
        </w:rPr>
      </w:pPr>
    </w:p>
    <w:p w:rsidR="00D57F6D" w:rsidRPr="006114FC" w:rsidRDefault="00D57F6D" w:rsidP="00491B6B">
      <w:pPr>
        <w:bidi w:val="0"/>
        <w:jc w:val="lowKashida"/>
        <w:rPr>
          <w:b/>
          <w:bCs/>
          <w:sz w:val="32"/>
          <w:szCs w:val="32"/>
        </w:rPr>
      </w:pPr>
      <w:r w:rsidRPr="006114FC">
        <w:rPr>
          <w:b/>
          <w:bCs/>
          <w:sz w:val="32"/>
          <w:szCs w:val="32"/>
        </w:rPr>
        <w:t xml:space="preserve">  </w:t>
      </w:r>
      <w:r w:rsidR="003C6E82">
        <w:rPr>
          <w:b/>
          <w:bCs/>
          <w:sz w:val="32"/>
          <w:szCs w:val="32"/>
        </w:rPr>
        <w:t>1.</w:t>
      </w:r>
      <w:r w:rsidR="00FB6516">
        <w:rPr>
          <w:b/>
          <w:bCs/>
          <w:sz w:val="32"/>
          <w:szCs w:val="32"/>
        </w:rPr>
        <w:t>2</w:t>
      </w:r>
      <w:r w:rsidR="00491B6B">
        <w:rPr>
          <w:b/>
          <w:bCs/>
          <w:sz w:val="32"/>
          <w:szCs w:val="32"/>
        </w:rPr>
        <w:t>9</w:t>
      </w:r>
      <w:r w:rsidR="003C6E82">
        <w:rPr>
          <w:b/>
          <w:bCs/>
          <w:sz w:val="32"/>
          <w:szCs w:val="32"/>
        </w:rPr>
        <w:t>.1</w:t>
      </w:r>
      <w:r w:rsidRPr="006114FC">
        <w:rPr>
          <w:b/>
          <w:bCs/>
          <w:sz w:val="32"/>
          <w:szCs w:val="32"/>
        </w:rPr>
        <w:t xml:space="preserve"> General objective:</w:t>
      </w:r>
    </w:p>
    <w:p w:rsidR="00CD7BB8" w:rsidRPr="00CD7BB8" w:rsidRDefault="00CD7BB8" w:rsidP="00CD7BB8">
      <w:pPr>
        <w:bidi w:val="0"/>
        <w:jc w:val="lowKashida"/>
        <w:rPr>
          <w:b/>
          <w:bCs/>
          <w:sz w:val="32"/>
          <w:szCs w:val="32"/>
        </w:rPr>
      </w:pPr>
    </w:p>
    <w:p w:rsidR="00127159" w:rsidRDefault="00127159" w:rsidP="00127159">
      <w:pPr>
        <w:jc w:val="center"/>
        <w:rPr>
          <w:sz w:val="32"/>
          <w:szCs w:val="32"/>
          <w:rtl/>
        </w:rPr>
      </w:pPr>
      <w:r w:rsidRPr="00545395">
        <w:rPr>
          <w:sz w:val="32"/>
          <w:szCs w:val="32"/>
        </w:rPr>
        <w:t xml:space="preserve">Estimation </w:t>
      </w:r>
      <w:r>
        <w:rPr>
          <w:sz w:val="32"/>
          <w:szCs w:val="32"/>
        </w:rPr>
        <w:t xml:space="preserve">of </w:t>
      </w:r>
      <w:r w:rsidRPr="001D7E74">
        <w:rPr>
          <w:rFonts w:ascii="Georgia" w:eastAsia="Times New Roman" w:hAnsi="Georgia" w:cs="Lucida Sans Unicode"/>
          <w:color w:val="403838"/>
          <w:kern w:val="36"/>
          <w:sz w:val="32"/>
          <w:szCs w:val="32"/>
        </w:rPr>
        <w:t>Selenium</w:t>
      </w:r>
      <w:r w:rsidRPr="00545395">
        <w:rPr>
          <w:sz w:val="32"/>
          <w:szCs w:val="32"/>
        </w:rPr>
        <w:t>, copper, iron, iodine among goiter patients</w:t>
      </w:r>
    </w:p>
    <w:p w:rsidR="00D57F6D" w:rsidRPr="006114FC" w:rsidRDefault="003C6E82" w:rsidP="00491B6B">
      <w:pPr>
        <w:pStyle w:val="NormalWeb"/>
        <w:spacing w:line="360" w:lineRule="auto"/>
        <w:rPr>
          <w:b/>
          <w:bCs/>
          <w:sz w:val="32"/>
          <w:szCs w:val="32"/>
        </w:rPr>
      </w:pPr>
      <w:r>
        <w:rPr>
          <w:b/>
          <w:bCs/>
          <w:sz w:val="32"/>
          <w:szCs w:val="32"/>
        </w:rPr>
        <w:t>1.</w:t>
      </w:r>
      <w:r w:rsidR="00FB6516">
        <w:rPr>
          <w:b/>
          <w:bCs/>
          <w:sz w:val="32"/>
          <w:szCs w:val="32"/>
        </w:rPr>
        <w:t>2</w:t>
      </w:r>
      <w:r w:rsidR="00491B6B">
        <w:rPr>
          <w:b/>
          <w:bCs/>
          <w:sz w:val="32"/>
          <w:szCs w:val="32"/>
        </w:rPr>
        <w:t>9</w:t>
      </w:r>
      <w:r>
        <w:rPr>
          <w:b/>
          <w:bCs/>
          <w:sz w:val="32"/>
          <w:szCs w:val="32"/>
        </w:rPr>
        <w:t xml:space="preserve">.2 </w:t>
      </w:r>
      <w:r w:rsidR="00D57F6D" w:rsidRPr="006114FC">
        <w:rPr>
          <w:b/>
          <w:bCs/>
          <w:sz w:val="32"/>
          <w:szCs w:val="32"/>
        </w:rPr>
        <w:t>Specific objectives:</w:t>
      </w:r>
    </w:p>
    <w:p w:rsidR="00D57F6D" w:rsidRPr="004C00AE" w:rsidRDefault="00D57F6D" w:rsidP="004C00AE">
      <w:pPr>
        <w:spacing w:line="360" w:lineRule="auto"/>
        <w:jc w:val="center"/>
        <w:rPr>
          <w:rFonts w:ascii="Georgia" w:eastAsia="Times New Roman" w:hAnsi="Georgia" w:cstheme="minorBidi"/>
          <w:color w:val="403838"/>
          <w:kern w:val="36"/>
          <w:sz w:val="32"/>
          <w:szCs w:val="32"/>
          <w:rtl/>
        </w:rPr>
      </w:pPr>
      <w:r w:rsidRPr="006114FC">
        <w:rPr>
          <w:rFonts w:eastAsia="MS Mincho"/>
          <w:color w:val="000000" w:themeColor="text1"/>
          <w:sz w:val="28"/>
          <w:szCs w:val="28"/>
        </w:rPr>
        <w:t xml:space="preserve">1- </w:t>
      </w:r>
      <w:r w:rsidR="004C00AE">
        <w:rPr>
          <w:rFonts w:ascii="Georgia" w:eastAsia="Times New Roman" w:hAnsi="Georgia" w:cs="Lucida Sans Unicode"/>
          <w:color w:val="403838"/>
          <w:kern w:val="36"/>
          <w:sz w:val="32"/>
          <w:szCs w:val="32"/>
        </w:rPr>
        <w:t xml:space="preserve"> </w:t>
      </w:r>
      <w:r w:rsidR="004C00AE" w:rsidRPr="004C00AE">
        <w:rPr>
          <w:rFonts w:eastAsia="MS Mincho"/>
          <w:color w:val="000000" w:themeColor="text1"/>
          <w:sz w:val="28"/>
          <w:szCs w:val="28"/>
        </w:rPr>
        <w:t>To study the effect of the changing in serum level of the trace elements;</w:t>
      </w:r>
      <w:r w:rsidR="00BB61A3">
        <w:rPr>
          <w:rFonts w:eastAsia="MS Mincho"/>
          <w:color w:val="000000" w:themeColor="text1"/>
          <w:sz w:val="28"/>
          <w:szCs w:val="28"/>
        </w:rPr>
        <w:t>Iron,</w:t>
      </w:r>
      <w:r w:rsidR="004C00AE" w:rsidRPr="004C00AE">
        <w:rPr>
          <w:rFonts w:eastAsia="MS Mincho"/>
          <w:color w:val="000000" w:themeColor="text1"/>
          <w:sz w:val="28"/>
          <w:szCs w:val="28"/>
        </w:rPr>
        <w:t xml:space="preserve"> Zn, Cu, and Se in goitre patient</w:t>
      </w:r>
      <w:r w:rsidR="00FB6516">
        <w:rPr>
          <w:rFonts w:eastAsia="MS Mincho"/>
          <w:color w:val="000000" w:themeColor="text1"/>
          <w:sz w:val="28"/>
          <w:szCs w:val="28"/>
        </w:rPr>
        <w:t xml:space="preserve">.                                </w:t>
      </w:r>
    </w:p>
    <w:p w:rsidR="00D57F6D" w:rsidRPr="006114FC" w:rsidRDefault="00D57F6D" w:rsidP="004C00AE">
      <w:pPr>
        <w:bidi w:val="0"/>
        <w:spacing w:line="360" w:lineRule="auto"/>
        <w:jc w:val="both"/>
        <w:rPr>
          <w:rFonts w:eastAsia="MS Mincho"/>
          <w:color w:val="000000" w:themeColor="text1"/>
          <w:sz w:val="28"/>
          <w:szCs w:val="28"/>
        </w:rPr>
      </w:pPr>
      <w:r w:rsidRPr="006114FC">
        <w:rPr>
          <w:rFonts w:eastAsia="MS Mincho"/>
          <w:color w:val="000000" w:themeColor="text1"/>
          <w:sz w:val="28"/>
          <w:szCs w:val="28"/>
        </w:rPr>
        <w:t>2- To provide the</w:t>
      </w:r>
      <w:r w:rsidR="006603AE">
        <w:rPr>
          <w:rFonts w:eastAsia="MS Mincho"/>
          <w:color w:val="000000" w:themeColor="text1"/>
          <w:sz w:val="28"/>
          <w:szCs w:val="28"/>
        </w:rPr>
        <w:t xml:space="preserve"> important role of</w:t>
      </w:r>
      <w:r w:rsidR="006603AE" w:rsidRPr="006603AE">
        <w:rPr>
          <w:rFonts w:eastAsia="MS Mincho"/>
          <w:color w:val="000000" w:themeColor="text1"/>
          <w:sz w:val="28"/>
          <w:szCs w:val="28"/>
        </w:rPr>
        <w:t>environmental factors, i.e., iron and trace elements of selenium, zinc and coppe</w:t>
      </w:r>
      <w:r w:rsidR="006603AE">
        <w:rPr>
          <w:rFonts w:eastAsia="MS Mincho"/>
          <w:color w:val="000000" w:themeColor="text1"/>
          <w:sz w:val="28"/>
          <w:szCs w:val="28"/>
        </w:rPr>
        <w:t xml:space="preserve"> </w:t>
      </w:r>
      <w:r w:rsidR="006603AE" w:rsidRPr="006603AE">
        <w:rPr>
          <w:rFonts w:eastAsia="MS Mincho"/>
          <w:color w:val="000000" w:themeColor="text1"/>
          <w:sz w:val="28"/>
          <w:szCs w:val="28"/>
        </w:rPr>
        <w:t>in the pathogenesis of goite</w:t>
      </w:r>
      <w:r w:rsidRPr="006114FC">
        <w:rPr>
          <w:rFonts w:eastAsia="MS Mincho"/>
          <w:color w:val="000000" w:themeColor="text1"/>
          <w:sz w:val="28"/>
          <w:szCs w:val="28"/>
        </w:rPr>
        <w:t xml:space="preserve"> </w:t>
      </w:r>
      <w:r w:rsidR="00BE142B">
        <w:rPr>
          <w:rFonts w:eastAsia="MS Mincho"/>
          <w:color w:val="000000" w:themeColor="text1"/>
          <w:sz w:val="28"/>
          <w:szCs w:val="28"/>
        </w:rPr>
        <w:t xml:space="preserve">effect </w:t>
      </w:r>
      <w:r w:rsidRPr="006114FC">
        <w:rPr>
          <w:rFonts w:eastAsia="MS Mincho"/>
          <w:color w:val="000000" w:themeColor="text1"/>
          <w:sz w:val="28"/>
          <w:szCs w:val="28"/>
        </w:rPr>
        <w:t xml:space="preserve">of </w:t>
      </w:r>
      <w:r w:rsidR="001042D2">
        <w:rPr>
          <w:rFonts w:eastAsia="MS Mincho"/>
          <w:color w:val="000000" w:themeColor="text1"/>
          <w:sz w:val="28"/>
          <w:szCs w:val="28"/>
        </w:rPr>
        <w:t>meneral</w:t>
      </w:r>
      <w:r w:rsidRPr="006114FC">
        <w:rPr>
          <w:rFonts w:eastAsia="MS Mincho"/>
          <w:color w:val="000000" w:themeColor="text1"/>
          <w:sz w:val="28"/>
          <w:szCs w:val="28"/>
        </w:rPr>
        <w:t xml:space="preserve">. </w:t>
      </w:r>
    </w:p>
    <w:p w:rsidR="004E6900" w:rsidRDefault="00D57F6D" w:rsidP="005578DA">
      <w:pPr>
        <w:bidi w:val="0"/>
        <w:spacing w:line="360" w:lineRule="auto"/>
        <w:jc w:val="both"/>
        <w:rPr>
          <w:rFonts w:eastAsia="MS Mincho"/>
          <w:color w:val="000000" w:themeColor="text1"/>
          <w:sz w:val="28"/>
          <w:szCs w:val="28"/>
        </w:rPr>
      </w:pPr>
      <w:r w:rsidRPr="006114FC">
        <w:rPr>
          <w:rFonts w:eastAsia="MS Mincho"/>
          <w:color w:val="000000" w:themeColor="text1"/>
          <w:sz w:val="28"/>
          <w:szCs w:val="28"/>
        </w:rPr>
        <w:t xml:space="preserve">3- To </w:t>
      </w:r>
      <w:r w:rsidR="006603AE" w:rsidRPr="006603AE">
        <w:rPr>
          <w:rFonts w:eastAsia="MS Mincho"/>
          <w:color w:val="000000" w:themeColor="text1"/>
          <w:sz w:val="28"/>
          <w:szCs w:val="28"/>
        </w:rPr>
        <w:t>evaluate the influence of chosen environmental factors, i.e., iron and trace elements of selenium, zinc and copper--essential for the thyroid functioning on the development of goiter</w:t>
      </w:r>
      <w:r w:rsidR="006603AE">
        <w:rPr>
          <w:rFonts w:eastAsia="MS Mincho"/>
          <w:color w:val="000000" w:themeColor="text1"/>
          <w:sz w:val="28"/>
          <w:szCs w:val="28"/>
        </w:rPr>
        <w:t xml:space="preserve"> </w:t>
      </w: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F1CF5" w:rsidRDefault="000F1CF5" w:rsidP="000F1CF5">
      <w:pPr>
        <w:bidi w:val="0"/>
        <w:spacing w:line="360" w:lineRule="auto"/>
        <w:jc w:val="both"/>
        <w:rPr>
          <w:rFonts w:eastAsia="MS Mincho"/>
          <w:color w:val="000000" w:themeColor="text1"/>
          <w:sz w:val="28"/>
          <w:szCs w:val="28"/>
        </w:rPr>
      </w:pPr>
    </w:p>
    <w:p w:rsidR="00071C4B" w:rsidRDefault="00071C4B" w:rsidP="005169A5">
      <w:pPr>
        <w:autoSpaceDE w:val="0"/>
        <w:autoSpaceDN w:val="0"/>
        <w:adjustRightInd w:val="0"/>
        <w:spacing w:line="360" w:lineRule="auto"/>
        <w:jc w:val="both"/>
        <w:rPr>
          <w:rFonts w:eastAsia="MS Mincho"/>
          <w:color w:val="000000" w:themeColor="text1"/>
          <w:sz w:val="28"/>
          <w:szCs w:val="28"/>
        </w:rPr>
      </w:pPr>
    </w:p>
    <w:p w:rsidR="00071C4B" w:rsidRDefault="00071C4B" w:rsidP="005169A5">
      <w:pPr>
        <w:autoSpaceDE w:val="0"/>
        <w:autoSpaceDN w:val="0"/>
        <w:adjustRightInd w:val="0"/>
        <w:spacing w:line="360" w:lineRule="auto"/>
        <w:jc w:val="both"/>
        <w:rPr>
          <w:rFonts w:eastAsia="MS Mincho"/>
          <w:color w:val="000000" w:themeColor="text1"/>
          <w:sz w:val="28"/>
          <w:szCs w:val="28"/>
        </w:rPr>
      </w:pPr>
    </w:p>
    <w:p w:rsidR="00071C4B" w:rsidRPr="004B4701" w:rsidRDefault="00071C4B" w:rsidP="00FB6516">
      <w:pPr>
        <w:autoSpaceDE w:val="0"/>
        <w:autoSpaceDN w:val="0"/>
        <w:adjustRightInd w:val="0"/>
        <w:spacing w:line="360" w:lineRule="auto"/>
        <w:jc w:val="center"/>
        <w:rPr>
          <w:rFonts w:eastAsia="MS Mincho"/>
          <w:b/>
          <w:bCs/>
          <w:color w:val="000000" w:themeColor="text1"/>
          <w:sz w:val="28"/>
          <w:szCs w:val="28"/>
          <w:rtl/>
          <w:lang w:val="en-GB"/>
        </w:rPr>
      </w:pPr>
      <w:r w:rsidRPr="004B4701">
        <w:rPr>
          <w:rFonts w:eastAsia="MS Mincho"/>
          <w:b/>
          <w:bCs/>
          <w:color w:val="000000" w:themeColor="text1"/>
          <w:sz w:val="28"/>
          <w:szCs w:val="28"/>
          <w:lang w:val="en-GB"/>
        </w:rPr>
        <w:lastRenderedPageBreak/>
        <w:t>. Lireture rewiew</w:t>
      </w:r>
      <w:r w:rsidR="00FB6516">
        <w:rPr>
          <w:rFonts w:eastAsia="MS Mincho" w:hint="cs"/>
          <w:b/>
          <w:bCs/>
          <w:color w:val="000000" w:themeColor="text1"/>
          <w:sz w:val="28"/>
          <w:szCs w:val="28"/>
          <w:rtl/>
          <w:lang w:val="en-GB"/>
        </w:rPr>
        <w:t>2</w:t>
      </w:r>
      <w:r w:rsidRPr="004B4701">
        <w:rPr>
          <w:rFonts w:eastAsia="MS Mincho" w:hint="cs"/>
          <w:b/>
          <w:bCs/>
          <w:color w:val="000000" w:themeColor="text1"/>
          <w:sz w:val="28"/>
          <w:szCs w:val="28"/>
          <w:rtl/>
          <w:lang w:val="en-GB"/>
        </w:rPr>
        <w:t xml:space="preserve"> </w:t>
      </w:r>
    </w:p>
    <w:p w:rsidR="00F552CC" w:rsidRPr="004B4701" w:rsidRDefault="009811F4" w:rsidP="00BC6639">
      <w:pPr>
        <w:autoSpaceDE w:val="0"/>
        <w:autoSpaceDN w:val="0"/>
        <w:adjustRightInd w:val="0"/>
        <w:spacing w:line="360" w:lineRule="auto"/>
        <w:jc w:val="both"/>
        <w:rPr>
          <w:sz w:val="28"/>
          <w:szCs w:val="28"/>
          <w:rtl/>
          <w:lang w:eastAsia="en-US"/>
        </w:rPr>
      </w:pPr>
      <w:r>
        <w:rPr>
          <w:sz w:val="28"/>
          <w:szCs w:val="28"/>
          <w:lang w:eastAsia="en-US"/>
        </w:rPr>
        <w:t xml:space="preserve">   </w:t>
      </w:r>
      <w:r w:rsidR="005578DA">
        <w:rPr>
          <w:sz w:val="28"/>
          <w:szCs w:val="28"/>
          <w:lang w:eastAsia="en-US"/>
        </w:rPr>
        <w:t xml:space="preserve"> </w:t>
      </w:r>
      <w:r w:rsidR="005E27BD" w:rsidRPr="005E27BD">
        <w:rPr>
          <w:sz w:val="28"/>
          <w:szCs w:val="28"/>
          <w:lang w:eastAsia="en-US"/>
        </w:rPr>
        <w:t>The term ‘goiter’ simply refers to the abnormal enlargement of the thyroid gland. The</w:t>
      </w:r>
      <w:r w:rsidR="005E27BD">
        <w:rPr>
          <w:sz w:val="28"/>
          <w:szCs w:val="28"/>
          <w:lang w:eastAsia="en-US"/>
        </w:rPr>
        <w:t xml:space="preserve"> </w:t>
      </w:r>
      <w:r w:rsidR="005E27BD" w:rsidRPr="005E27BD">
        <w:rPr>
          <w:sz w:val="28"/>
          <w:szCs w:val="28"/>
          <w:lang w:eastAsia="en-US"/>
        </w:rPr>
        <w:t>presence of a goiter however does not necessarily mean that the thyroid gland is</w:t>
      </w:r>
      <w:r w:rsidR="005E27BD">
        <w:rPr>
          <w:sz w:val="28"/>
          <w:szCs w:val="28"/>
          <w:lang w:eastAsia="en-US"/>
        </w:rPr>
        <w:t xml:space="preserve"> </w:t>
      </w:r>
      <w:r w:rsidR="005E27BD" w:rsidRPr="005E27BD">
        <w:rPr>
          <w:sz w:val="28"/>
          <w:szCs w:val="28"/>
          <w:lang w:eastAsia="en-US"/>
        </w:rPr>
        <w:t xml:space="preserve">malfunctioning </w:t>
      </w:r>
      <w:r w:rsidR="005169A5" w:rsidRPr="009811F4">
        <w:rPr>
          <w:sz w:val="28"/>
          <w:szCs w:val="28"/>
          <w:vertAlign w:val="superscript"/>
          <w:lang w:eastAsia="en-US"/>
        </w:rPr>
        <w:t>(165)</w:t>
      </w:r>
      <w:r w:rsidR="005E27BD" w:rsidRPr="005E27BD">
        <w:rPr>
          <w:sz w:val="28"/>
          <w:szCs w:val="28"/>
          <w:lang w:eastAsia="en-US"/>
        </w:rPr>
        <w:t xml:space="preserve">. </w:t>
      </w:r>
      <w:r w:rsidR="005E27BD" w:rsidRPr="000F1CF5">
        <w:rPr>
          <w:sz w:val="28"/>
          <w:szCs w:val="28"/>
          <w:lang w:eastAsia="en-US"/>
        </w:rPr>
        <w:t>The thyroid gland stores nearly half of the total amount of iodine present in the body and is essential for the formation of thyroid hormones. Inability to produce the</w:t>
      </w:r>
      <w:r w:rsidR="00C90454" w:rsidRPr="000F1CF5">
        <w:rPr>
          <w:sz w:val="28"/>
          <w:szCs w:val="28"/>
          <w:lang w:eastAsia="en-US"/>
        </w:rPr>
        <w:t xml:space="preserve"> </w:t>
      </w:r>
      <w:r w:rsidR="005E27BD" w:rsidRPr="000F1CF5">
        <w:rPr>
          <w:sz w:val="28"/>
          <w:szCs w:val="28"/>
          <w:lang w:eastAsia="en-US"/>
        </w:rPr>
        <w:t>thyroid hormones lowers basal metabolism and this leads to the enlargement of the gland in an attempt to increase secretion. Goiter can, however, occur in the presence of hypothyroidism, hyperthyroidism, or normal levels of thyroid hormone.</w:t>
      </w:r>
      <w:r w:rsidR="000F1CF5" w:rsidRPr="000F1CF5">
        <w:rPr>
          <w:sz w:val="28"/>
          <w:szCs w:val="28"/>
          <w:lang w:eastAsia="en-US"/>
        </w:rPr>
        <w:t xml:space="preserve">  </w:t>
      </w:r>
      <w:r w:rsidR="005400EF" w:rsidRPr="000F1CF5">
        <w:rPr>
          <w:sz w:val="28"/>
          <w:szCs w:val="28"/>
          <w:lang w:eastAsia="en-US"/>
        </w:rPr>
        <w:t xml:space="preserve"> </w:t>
      </w:r>
      <w:r w:rsidR="00F552CC" w:rsidRPr="000F1CF5">
        <w:rPr>
          <w:sz w:val="28"/>
          <w:szCs w:val="28"/>
          <w:lang w:eastAsia="en-US"/>
        </w:rPr>
        <w:t>Goiter is caused by iodine deficiency, autoimmune thyroiditis, excess iodine (Wolff chakoff effect), goitrogens, and Graves’ disease while hyperthyroidism can result also from Graves’ disease, toxic adenoma, thyroiditis or pituitary adenoma.</w:t>
      </w:r>
      <w:r w:rsidR="000F1CF5" w:rsidRPr="000F1CF5">
        <w:rPr>
          <w:sz w:val="28"/>
          <w:szCs w:val="28"/>
          <w:lang w:eastAsia="en-US"/>
        </w:rPr>
        <w:t xml:space="preserve"> </w:t>
      </w:r>
      <w:r w:rsidR="00F552CC" w:rsidRPr="000F1CF5">
        <w:rPr>
          <w:sz w:val="28"/>
          <w:szCs w:val="28"/>
          <w:lang w:eastAsia="en-US"/>
        </w:rPr>
        <w:t>Some epidemiological studies have shown that iodine and selenium should be used together when managing thyroid conditions because both iodine excess and iodine deficiency, in the absence of adequate selenium status, may increase oxidative stress in the thyroid gland. Th</w:t>
      </w:r>
      <w:r w:rsidR="003E0A45" w:rsidRPr="000F1CF5">
        <w:rPr>
          <w:sz w:val="28"/>
          <w:szCs w:val="28"/>
          <w:lang w:eastAsia="en-US"/>
        </w:rPr>
        <w:t xml:space="preserve">e </w:t>
      </w:r>
      <w:r w:rsidR="00F552CC" w:rsidRPr="000F1CF5">
        <w:rPr>
          <w:sz w:val="28"/>
          <w:szCs w:val="28"/>
          <w:lang w:eastAsia="en-US"/>
        </w:rPr>
        <w:t>physiological adaptation in an iodine deficient state is an increase in plasma Thyroid Stimulating Hormone (TSH), enabling the body to increase expression of the sodium/iodide Symporter (NIS) in an attempt to trap as much iodine as possible for thyroid hormone synthesis. During thyroid hormone synthesis, thyroid tissue is exposed to increased concentration of hydrogen peroxide (H2O2) making it imperative for protective systems to prevent damage to the gland</w:t>
      </w:r>
      <w:r w:rsidR="00C90454" w:rsidRPr="000F1CF5">
        <w:rPr>
          <w:rFonts w:eastAsiaTheme="minorHAnsi"/>
          <w:sz w:val="28"/>
          <w:szCs w:val="28"/>
          <w:lang w:eastAsia="en-US"/>
        </w:rPr>
        <w:t>.</w:t>
      </w:r>
      <w:r w:rsidR="00F552CC" w:rsidRPr="000F1CF5">
        <w:rPr>
          <w:sz w:val="28"/>
          <w:szCs w:val="28"/>
          <w:lang w:eastAsia="en-US"/>
        </w:rPr>
        <w:t xml:space="preserve"> This tissue protection can be achieved by seleniumdependent products, e.g. the glutathione peroxidase</w:t>
      </w:r>
      <w:r w:rsidR="003E0A45" w:rsidRPr="000F1CF5">
        <w:rPr>
          <w:rFonts w:eastAsiaTheme="minorHAnsi"/>
          <w:color w:val="333333"/>
          <w:sz w:val="28"/>
          <w:szCs w:val="28"/>
          <w:lang w:eastAsia="en-US"/>
        </w:rPr>
        <w:t>. Glutathione peroxidase 1protects mitochondria against hypoxia/reoxygenation damage in mouse hearts.</w:t>
      </w:r>
      <w:r w:rsidR="00F552CC" w:rsidRPr="000F1CF5">
        <w:rPr>
          <w:sz w:val="28"/>
          <w:szCs w:val="28"/>
          <w:lang w:eastAsia="en-US"/>
        </w:rPr>
        <w:t xml:space="preserve"> Serum levels of selenium (Se) are considered to depict the adequacy regarding glutathione peroxidase (GPx) levels and</w:t>
      </w:r>
      <w:r w:rsidR="004B4701">
        <w:rPr>
          <w:sz w:val="28"/>
          <w:szCs w:val="28"/>
          <w:lang w:eastAsia="en-US"/>
        </w:rPr>
        <w:t xml:space="preserve"> </w:t>
      </w:r>
      <w:r w:rsidR="00F552CC" w:rsidRPr="000F1CF5">
        <w:rPr>
          <w:sz w:val="28"/>
          <w:szCs w:val="28"/>
          <w:lang w:eastAsia="en-US"/>
        </w:rPr>
        <w:t>activity</w:t>
      </w:r>
      <w:r w:rsidR="003E0A45" w:rsidRPr="000F1CF5">
        <w:rPr>
          <w:rFonts w:eastAsiaTheme="minorHAnsi"/>
          <w:sz w:val="28"/>
          <w:szCs w:val="28"/>
          <w:lang w:eastAsia="en-US"/>
        </w:rPr>
        <w:t>. Selenium</w:t>
      </w:r>
      <w:r w:rsidR="005169A5">
        <w:rPr>
          <w:rFonts w:eastAsiaTheme="minorHAnsi"/>
          <w:sz w:val="28"/>
          <w:szCs w:val="28"/>
          <w:lang w:eastAsia="en-US"/>
        </w:rPr>
        <w:t xml:space="preserve"> </w:t>
      </w:r>
      <w:r w:rsidR="003E0A45" w:rsidRPr="000F1CF5">
        <w:rPr>
          <w:rFonts w:eastAsiaTheme="minorHAnsi"/>
          <w:sz w:val="28"/>
          <w:szCs w:val="28"/>
          <w:lang w:eastAsia="en-US"/>
        </w:rPr>
        <w:t xml:space="preserve">fortification of an Italian rice cultivar via foliar </w:t>
      </w:r>
      <w:r w:rsidR="003E0A45" w:rsidRPr="000F1CF5">
        <w:rPr>
          <w:rFonts w:eastAsiaTheme="minorHAnsi"/>
          <w:sz w:val="28"/>
          <w:szCs w:val="28"/>
          <w:lang w:eastAsia="en-US"/>
        </w:rPr>
        <w:lastRenderedPageBreak/>
        <w:t>fertilization with sodium selenate and its</w:t>
      </w:r>
      <w:r w:rsidR="000F1CF5">
        <w:rPr>
          <w:rFonts w:eastAsiaTheme="minorHAnsi"/>
          <w:sz w:val="28"/>
          <w:szCs w:val="28"/>
          <w:lang w:eastAsia="en-US"/>
        </w:rPr>
        <w:t xml:space="preserve"> </w:t>
      </w:r>
      <w:r w:rsidR="003E0A45" w:rsidRPr="000F1CF5">
        <w:rPr>
          <w:rFonts w:eastAsiaTheme="minorHAnsi"/>
          <w:sz w:val="28"/>
          <w:szCs w:val="28"/>
          <w:lang w:eastAsia="en-US"/>
        </w:rPr>
        <w:t xml:space="preserve">effects on human serum selenium levels and on erythrocyte glutathione peroxactivity. </w:t>
      </w:r>
      <w:r w:rsidR="00F552CC" w:rsidRPr="000F1CF5">
        <w:rPr>
          <w:sz w:val="28"/>
          <w:szCs w:val="28"/>
          <w:lang w:eastAsia="en-US"/>
        </w:rPr>
        <w:t>Selenium is mostly utilized for biosynthesis of the unique amino acid selenocysteine (Sec), which is co-translationally incorporated into selenoproteins,</w:t>
      </w:r>
      <w:r w:rsidR="00C90454" w:rsidRPr="000F1CF5">
        <w:rPr>
          <w:sz w:val="28"/>
          <w:szCs w:val="28"/>
          <w:lang w:eastAsia="en-US"/>
        </w:rPr>
        <w:t xml:space="preserve"> </w:t>
      </w:r>
      <w:r w:rsidR="00F552CC" w:rsidRPr="000F1CF5">
        <w:rPr>
          <w:sz w:val="28"/>
          <w:szCs w:val="28"/>
          <w:lang w:eastAsia="en-US"/>
        </w:rPr>
        <w:t>functioning primarily in redox</w:t>
      </w:r>
      <w:r w:rsidR="003E0A45" w:rsidRPr="000F1CF5">
        <w:rPr>
          <w:rFonts w:eastAsiaTheme="minorHAnsi"/>
          <w:sz w:val="28"/>
          <w:szCs w:val="28"/>
          <w:lang w:eastAsia="en-US"/>
        </w:rPr>
        <w:t xml:space="preserve">. Disruption of the selenocysteine lyase-mediated selenium recycling pathway leads to metabolic syndrome in mice. </w:t>
      </w:r>
      <w:r w:rsidR="00585DB8">
        <w:rPr>
          <w:rFonts w:eastAsiaTheme="minorHAnsi"/>
          <w:sz w:val="28"/>
          <w:szCs w:val="28"/>
          <w:lang w:eastAsia="en-US"/>
        </w:rPr>
        <w:t xml:space="preserve">                           </w:t>
      </w:r>
      <w:r w:rsidR="008B3E4E">
        <w:rPr>
          <w:rFonts w:hint="cs"/>
          <w:sz w:val="28"/>
          <w:szCs w:val="28"/>
          <w:rtl/>
          <w:lang w:eastAsia="en-US"/>
        </w:rPr>
        <w:t xml:space="preserve">   </w:t>
      </w:r>
    </w:p>
    <w:p w:rsidR="004E6900" w:rsidRPr="003E0A45" w:rsidRDefault="00C90454" w:rsidP="008B3E4E">
      <w:pPr>
        <w:autoSpaceDE w:val="0"/>
        <w:autoSpaceDN w:val="0"/>
        <w:bidi w:val="0"/>
        <w:adjustRightInd w:val="0"/>
        <w:spacing w:line="360" w:lineRule="auto"/>
        <w:rPr>
          <w:rFonts w:eastAsiaTheme="minorHAnsi"/>
          <w:sz w:val="20"/>
          <w:szCs w:val="20"/>
          <w:rtl/>
          <w:lang w:eastAsia="en-US"/>
        </w:rPr>
      </w:pPr>
      <w:r w:rsidRPr="000F1CF5">
        <w:rPr>
          <w:sz w:val="28"/>
          <w:szCs w:val="28"/>
          <w:lang w:eastAsia="en-US"/>
        </w:rPr>
        <w:t>Trace elements are known to influence hormones at levels of their action, influence also include hormonal secretion, and binding to target tissue</w:t>
      </w:r>
      <w:r w:rsidR="003E0A45" w:rsidRPr="000F1CF5">
        <w:rPr>
          <w:rFonts w:eastAsiaTheme="minorHAnsi"/>
          <w:i/>
          <w:iCs/>
          <w:sz w:val="28"/>
          <w:szCs w:val="28"/>
          <w:lang w:eastAsia="en-US"/>
        </w:rPr>
        <w:t xml:space="preserve">. </w:t>
      </w:r>
      <w:r w:rsidR="003E0A45" w:rsidRPr="000F1CF5">
        <w:rPr>
          <w:rFonts w:eastAsiaTheme="minorHAnsi"/>
          <w:sz w:val="28"/>
          <w:szCs w:val="28"/>
          <w:lang w:eastAsia="en-US"/>
        </w:rPr>
        <w:t xml:space="preserve">Estimation of serum copper, manganese, selenium, and zinc in hypothyroidism patients. </w:t>
      </w:r>
      <w:r w:rsidRPr="000F1CF5">
        <w:rPr>
          <w:sz w:val="28"/>
          <w:szCs w:val="28"/>
          <w:lang w:eastAsia="en-US"/>
        </w:rPr>
        <w:t>Copper and Zinc have also been reported to play important roles in iodine metabolism and thyroid hormone metabolism.</w:t>
      </w:r>
      <w:r w:rsidR="006A52B3">
        <w:rPr>
          <w:sz w:val="28"/>
          <w:szCs w:val="28"/>
          <w:lang w:eastAsia="en-US"/>
        </w:rPr>
        <w:t xml:space="preserve">                                          </w:t>
      </w:r>
    </w:p>
    <w:p w:rsidR="007E11F5" w:rsidRDefault="00585DB8" w:rsidP="006D3DE4">
      <w:pPr>
        <w:autoSpaceDE w:val="0"/>
        <w:autoSpaceDN w:val="0"/>
        <w:bidi w:val="0"/>
        <w:adjustRightInd w:val="0"/>
        <w:spacing w:line="360" w:lineRule="auto"/>
        <w:jc w:val="both"/>
        <w:rPr>
          <w:sz w:val="28"/>
          <w:szCs w:val="28"/>
          <w:lang w:eastAsia="en-US"/>
        </w:rPr>
      </w:pPr>
      <w:r>
        <w:rPr>
          <w:sz w:val="32"/>
          <w:szCs w:val="32"/>
          <w:lang w:eastAsia="en-US"/>
        </w:rPr>
        <w:t xml:space="preserve"> </w:t>
      </w:r>
      <w:r w:rsidR="000A782C" w:rsidRPr="00585DB8">
        <w:rPr>
          <w:sz w:val="32"/>
          <w:szCs w:val="32"/>
          <w:lang w:eastAsia="en-US"/>
        </w:rPr>
        <w:t>In Nigeria</w:t>
      </w:r>
      <w:r w:rsidR="000A782C" w:rsidRPr="0044673C">
        <w:rPr>
          <w:sz w:val="32"/>
          <w:szCs w:val="32"/>
          <w:lang w:eastAsia="en-US"/>
        </w:rPr>
        <w:t xml:space="preserve">    </w:t>
      </w:r>
      <w:r w:rsidR="000A782C" w:rsidRPr="006D3DE4">
        <w:rPr>
          <w:sz w:val="28"/>
          <w:szCs w:val="28"/>
          <w:lang w:eastAsia="en-US"/>
        </w:rPr>
        <w:t>Sixty randomly selected participants were recruited for this study. They were made up of 30 clinically diagnosed female hyperthyroid and euthyroid patients(19 with hyperthyroidism and 11euthyroid patients), with goiter attending the Nuclear Medicine and Surgery clinics of the University College Hospital, Ibadan</w:t>
      </w:r>
      <w:r w:rsidR="00B70DBD" w:rsidRPr="006D3DE4">
        <w:rPr>
          <w:sz w:val="28"/>
          <w:szCs w:val="28"/>
          <w:lang w:eastAsia="en-US"/>
        </w:rPr>
        <w:t xml:space="preserve">  </w:t>
      </w:r>
      <w:r w:rsidR="000A782C" w:rsidRPr="006D3DE4">
        <w:rPr>
          <w:sz w:val="28"/>
          <w:szCs w:val="28"/>
          <w:lang w:eastAsia="en-US"/>
        </w:rPr>
        <w:t>and another 30 apparently female healthy individuals as controls.</w:t>
      </w:r>
      <w:r w:rsidR="00B70DBD" w:rsidRPr="006D3DE4">
        <w:rPr>
          <w:sz w:val="28"/>
          <w:szCs w:val="28"/>
          <w:lang w:eastAsia="en-US"/>
        </w:rPr>
        <w:t xml:space="preserve"> </w:t>
      </w:r>
      <w:r w:rsidR="000A782C" w:rsidRPr="006D3DE4">
        <w:rPr>
          <w:sz w:val="28"/>
          <w:szCs w:val="28"/>
          <w:lang w:eastAsia="en-US"/>
        </w:rPr>
        <w:t>Their ages ranged between 25 and 65 years</w:t>
      </w:r>
      <w:r w:rsidR="00B70DBD" w:rsidRPr="006D3DE4">
        <w:rPr>
          <w:sz w:val="28"/>
          <w:szCs w:val="28"/>
          <w:lang w:eastAsia="en-US"/>
        </w:rPr>
        <w:t xml:space="preserve"> </w:t>
      </w:r>
      <w:r w:rsidR="007E11F5" w:rsidRPr="006D3DE4">
        <w:rPr>
          <w:sz w:val="28"/>
          <w:szCs w:val="28"/>
          <w:lang w:eastAsia="en-US"/>
        </w:rPr>
        <w:t>.the  result thyroid hormones all within normal reference range for the control and euthyroid group.</w:t>
      </w:r>
      <w:r w:rsidR="00B70DBD" w:rsidRPr="006D3DE4">
        <w:rPr>
          <w:sz w:val="28"/>
          <w:szCs w:val="28"/>
          <w:lang w:eastAsia="en-US"/>
        </w:rPr>
        <w:t xml:space="preserve">  </w:t>
      </w:r>
      <w:r w:rsidR="007E11F5" w:rsidRPr="006D3DE4">
        <w:rPr>
          <w:sz w:val="28"/>
          <w:szCs w:val="28"/>
          <w:lang w:eastAsia="en-US"/>
        </w:rPr>
        <w:t>Euthyroid goiter patients had significantly lower values for thyroid hormones as well as selected trace elements compared with the control group. Similarly the patients with hyperthyroid goiter had significantly lower levels of Copper,Selenium and Zinc, compared with the controls. There is a</w:t>
      </w:r>
      <w:r w:rsidR="007E11F5" w:rsidRPr="0044673C">
        <w:rPr>
          <w:lang w:eastAsia="en-US"/>
        </w:rPr>
        <w:t xml:space="preserve"> </w:t>
      </w:r>
      <w:r w:rsidR="007E11F5" w:rsidRPr="006D3DE4">
        <w:rPr>
          <w:sz w:val="28"/>
          <w:szCs w:val="28"/>
          <w:lang w:eastAsia="en-US"/>
        </w:rPr>
        <w:t>positive or direct relationship between copper and T3 in the euthyroid group and inverse relationship of copper with TSH in the hyperthyroid group. It also shows a positive or direct relationship between selenium and T3 in the euthyroid group</w:t>
      </w:r>
      <w:r w:rsidR="002E5287" w:rsidRPr="006D3DE4">
        <w:rPr>
          <w:sz w:val="28"/>
          <w:szCs w:val="28"/>
          <w:lang w:eastAsia="en-US"/>
        </w:rPr>
        <w:t>.</w:t>
      </w:r>
      <w:r w:rsidR="00605891" w:rsidRPr="00585DB8">
        <w:rPr>
          <w:sz w:val="28"/>
          <w:szCs w:val="28"/>
          <w:vertAlign w:val="superscript"/>
          <w:lang w:eastAsia="en-US"/>
        </w:rPr>
        <w:t>(166)</w:t>
      </w:r>
    </w:p>
    <w:p w:rsidR="00BC6639" w:rsidRPr="006D3DE4" w:rsidRDefault="00BC6639" w:rsidP="00BC6639">
      <w:pPr>
        <w:autoSpaceDE w:val="0"/>
        <w:autoSpaceDN w:val="0"/>
        <w:adjustRightInd w:val="0"/>
        <w:spacing w:line="360" w:lineRule="auto"/>
        <w:jc w:val="right"/>
        <w:rPr>
          <w:sz w:val="28"/>
          <w:szCs w:val="28"/>
          <w:lang w:eastAsia="en-US"/>
        </w:rPr>
      </w:pPr>
      <w:r>
        <w:rPr>
          <w:sz w:val="28"/>
          <w:szCs w:val="28"/>
          <w:lang w:eastAsia="en-US"/>
        </w:rPr>
        <w:lastRenderedPageBreak/>
        <w:t xml:space="preserve">Other study in </w:t>
      </w:r>
      <w:r w:rsidRPr="00E21A61">
        <w:rPr>
          <w:sz w:val="28"/>
          <w:szCs w:val="28"/>
          <w:lang w:eastAsia="en-US"/>
        </w:rPr>
        <w:t xml:space="preserve"> Nigeria</w:t>
      </w:r>
      <w:r>
        <w:rPr>
          <w:sz w:val="28"/>
          <w:szCs w:val="28"/>
          <w:lang w:eastAsia="en-US"/>
        </w:rPr>
        <w:t xml:space="preserve"> there were </w:t>
      </w:r>
      <w:r w:rsidRPr="00603B7D">
        <w:rPr>
          <w:sz w:val="28"/>
          <w:szCs w:val="28"/>
          <w:lang w:eastAsia="en-US"/>
        </w:rPr>
        <w:t>34 women and 6 men being the subjects in this study. The mean age of incidence in females was 40.0±5.0 years, while that of the men was 39.2±6.7 years</w:t>
      </w:r>
      <w:r>
        <w:rPr>
          <w:sz w:val="28"/>
          <w:szCs w:val="28"/>
          <w:lang w:eastAsia="en-US"/>
        </w:rPr>
        <w:t>.</w:t>
      </w:r>
      <w:r w:rsidRPr="00603B7D">
        <w:rPr>
          <w:sz w:val="28"/>
          <w:szCs w:val="28"/>
          <w:lang w:eastAsia="en-US"/>
        </w:rPr>
        <w:t xml:space="preserve"> The mean concentration values for the thyroid hormone T3, T4 and TSH levels in both the cases and controls were shown in Table 1. Significant </w:t>
      </w:r>
      <w:r>
        <w:rPr>
          <w:sz w:val="28"/>
          <w:szCs w:val="28"/>
          <w:lang w:eastAsia="en-US"/>
        </w:rPr>
        <w:t xml:space="preserve">higher T3 and T4 </w:t>
      </w:r>
      <w:r w:rsidRPr="00603B7D">
        <w:rPr>
          <w:sz w:val="28"/>
          <w:szCs w:val="28"/>
          <w:lang w:eastAsia="en-US"/>
        </w:rPr>
        <w:t xml:space="preserve"> and a significant </w:t>
      </w:r>
      <w:r>
        <w:rPr>
          <w:sz w:val="28"/>
          <w:szCs w:val="28"/>
          <w:lang w:eastAsia="en-US"/>
        </w:rPr>
        <w:t xml:space="preserve">low TSH </w:t>
      </w:r>
      <w:r w:rsidRPr="00603B7D">
        <w:rPr>
          <w:sz w:val="28"/>
          <w:szCs w:val="28"/>
          <w:lang w:eastAsia="en-US"/>
        </w:rPr>
        <w:t xml:space="preserve"> characterized the results of the subjects as compared with the controls.</w:t>
      </w:r>
      <w:r>
        <w:rPr>
          <w:sz w:val="28"/>
          <w:szCs w:val="28"/>
          <w:lang w:eastAsia="en-US"/>
        </w:rPr>
        <w:t xml:space="preserve"> </w:t>
      </w:r>
      <w:r>
        <w:rPr>
          <w:rFonts w:ascii="TimesNewRomanPSMT" w:eastAsiaTheme="minorHAnsi" w:hAnsi="TimesNewRomanPSMT" w:cs="TimesNewRomanPSMT"/>
          <w:sz w:val="22"/>
          <w:szCs w:val="22"/>
          <w:lang w:eastAsia="en-US"/>
        </w:rPr>
        <w:t xml:space="preserve">shows the normal values of the trace elements. It also </w:t>
      </w:r>
      <w:r w:rsidRPr="00603B7D">
        <w:rPr>
          <w:sz w:val="28"/>
          <w:szCs w:val="28"/>
          <w:lang w:eastAsia="en-US"/>
        </w:rPr>
        <w:t xml:space="preserve">shows the mean and standard deviation (S.D.) of </w:t>
      </w:r>
      <w:r>
        <w:rPr>
          <w:sz w:val="28"/>
          <w:szCs w:val="28"/>
          <w:lang w:eastAsia="en-US"/>
        </w:rPr>
        <w:t xml:space="preserve">these elements in the cases and </w:t>
      </w:r>
      <w:r w:rsidRPr="00603B7D">
        <w:rPr>
          <w:sz w:val="28"/>
          <w:szCs w:val="28"/>
          <w:lang w:eastAsia="en-US"/>
        </w:rPr>
        <w:t>corresponding controls. We observed that the hyperthyroid subjects had lower and</w:t>
      </w:r>
      <w:r>
        <w:rPr>
          <w:sz w:val="28"/>
          <w:szCs w:val="28"/>
          <w:lang w:eastAsia="en-US"/>
        </w:rPr>
        <w:t xml:space="preserve"> </w:t>
      </w:r>
      <w:r w:rsidRPr="00603B7D">
        <w:rPr>
          <w:sz w:val="28"/>
          <w:szCs w:val="28"/>
          <w:lang w:eastAsia="en-US"/>
        </w:rPr>
        <w:t>significant plasma selenium, manganese,</w:t>
      </w:r>
      <w:r>
        <w:rPr>
          <w:sz w:val="28"/>
          <w:szCs w:val="28"/>
          <w:lang w:eastAsia="en-US"/>
        </w:rPr>
        <w:t xml:space="preserve"> copper and zinc levels </w:t>
      </w:r>
      <w:r w:rsidRPr="00603B7D">
        <w:rPr>
          <w:sz w:val="28"/>
          <w:szCs w:val="28"/>
          <w:lang w:eastAsia="en-US"/>
        </w:rPr>
        <w:t xml:space="preserve"> as compared to what obtained in the controls. On the other hand, the hyperthyroid patients had a higher and significant mean lead concentration compared to what obtain</w:t>
      </w:r>
      <w:r>
        <w:rPr>
          <w:sz w:val="28"/>
          <w:szCs w:val="28"/>
          <w:lang w:eastAsia="en-US"/>
        </w:rPr>
        <w:t xml:space="preserve">ed in the control group </w:t>
      </w:r>
      <w:r w:rsidRPr="00603B7D">
        <w:rPr>
          <w:sz w:val="28"/>
          <w:szCs w:val="28"/>
          <w:lang w:eastAsia="en-US"/>
        </w:rPr>
        <w:t>. We also observed that male cases had significantly raised plasma zinc compared t</w:t>
      </w:r>
      <w:r>
        <w:rPr>
          <w:sz w:val="28"/>
          <w:szCs w:val="28"/>
          <w:lang w:eastAsia="en-US"/>
        </w:rPr>
        <w:t xml:space="preserve">o the females subjects </w:t>
      </w:r>
      <w:r w:rsidRPr="00603B7D">
        <w:rPr>
          <w:sz w:val="28"/>
          <w:szCs w:val="28"/>
          <w:lang w:eastAsia="en-US"/>
        </w:rPr>
        <w:t>. A weak positive or a weak negative correlation existed between theconcentration of the hormones</w:t>
      </w:r>
      <w:r>
        <w:rPr>
          <w:sz w:val="28"/>
          <w:szCs w:val="28"/>
          <w:lang w:eastAsia="en-US"/>
        </w:rPr>
        <w:t xml:space="preserve"> and the trace elements.</w:t>
      </w:r>
      <w:r w:rsidRPr="00585DB8">
        <w:rPr>
          <w:sz w:val="28"/>
          <w:szCs w:val="28"/>
          <w:vertAlign w:val="superscript"/>
          <w:lang w:eastAsia="en-US"/>
        </w:rPr>
        <w:t>(168)</w:t>
      </w:r>
    </w:p>
    <w:p w:rsidR="002E5287" w:rsidRDefault="002E5287" w:rsidP="0044673C">
      <w:pPr>
        <w:autoSpaceDE w:val="0"/>
        <w:autoSpaceDN w:val="0"/>
        <w:bidi w:val="0"/>
        <w:adjustRightInd w:val="0"/>
        <w:spacing w:line="360" w:lineRule="auto"/>
        <w:rPr>
          <w:lang w:eastAsia="en-US"/>
        </w:rPr>
      </w:pPr>
      <w:r w:rsidRPr="00585DB8">
        <w:rPr>
          <w:sz w:val="28"/>
          <w:szCs w:val="28"/>
          <w:lang w:eastAsia="en-US"/>
        </w:rPr>
        <w:t xml:space="preserve">In </w:t>
      </w:r>
      <w:r w:rsidR="00B94665" w:rsidRPr="00585DB8">
        <w:rPr>
          <w:sz w:val="28"/>
          <w:szCs w:val="28"/>
          <w:lang w:eastAsia="en-US"/>
        </w:rPr>
        <w:t>Irag</w:t>
      </w:r>
      <w:r w:rsidRPr="00585DB8">
        <w:rPr>
          <w:sz w:val="22"/>
          <w:szCs w:val="22"/>
          <w:lang w:eastAsia="en-US"/>
        </w:rPr>
        <w:t xml:space="preserve"> </w:t>
      </w:r>
      <w:r w:rsidR="00B94665" w:rsidRPr="00585DB8">
        <w:rPr>
          <w:sz w:val="22"/>
          <w:szCs w:val="22"/>
          <w:lang w:eastAsia="en-US"/>
        </w:rPr>
        <w:t xml:space="preserve"> </w:t>
      </w:r>
      <w:r w:rsidR="0044673C" w:rsidRPr="0044673C">
        <w:rPr>
          <w:lang w:eastAsia="en-US"/>
        </w:rPr>
        <w:t xml:space="preserve">Seventy-three hypothyroid patients, their age range between (19-64) </w:t>
      </w:r>
      <w:r w:rsidR="0044673C" w:rsidRPr="007E613C">
        <w:rPr>
          <w:sz w:val="28"/>
          <w:szCs w:val="28"/>
          <w:lang w:eastAsia="en-US"/>
        </w:rPr>
        <w:t xml:space="preserve">years, (41)females and (32) males participated in this study. The patients were diagnosed depending on the results of: clinical examinations, serum hormones (T3, T4) and TSH </w:t>
      </w:r>
      <w:r w:rsidR="00B94665" w:rsidRPr="007E613C">
        <w:rPr>
          <w:sz w:val="28"/>
          <w:szCs w:val="28"/>
          <w:lang w:eastAsia="en-US"/>
        </w:rPr>
        <w:t xml:space="preserve">and </w:t>
      </w:r>
      <w:r w:rsidR="0044673C" w:rsidRPr="007E613C">
        <w:rPr>
          <w:sz w:val="28"/>
          <w:szCs w:val="28"/>
          <w:lang w:eastAsia="en-US"/>
        </w:rPr>
        <w:t>Fifty normal healthy persons aged (19-55) years (29 females and 21 males) were used as control.</w:t>
      </w:r>
      <w:r w:rsidR="00B94665" w:rsidRPr="007E613C">
        <w:rPr>
          <w:sz w:val="28"/>
          <w:szCs w:val="28"/>
          <w:lang w:eastAsia="en-US"/>
        </w:rPr>
        <w:t xml:space="preserve"> persons were participated in this study. Serum zinc and copper were determined using flame atomic absorption spectrophotometer. While determination of manganese and selenium were done using flameless atomic absorption spectrophotometer. Results: Serum Zn and Se level were significantly decreased in hypothyroidism, while there was significant increase in serum Mn level as compared with control group. Furthermore there was no significant difference in serum Cu level between groups</w:t>
      </w:r>
      <w:r w:rsidR="00B94665" w:rsidRPr="0044673C">
        <w:rPr>
          <w:lang w:eastAsia="en-US"/>
        </w:rPr>
        <w:t>.</w:t>
      </w:r>
      <w:r w:rsidR="00A14866" w:rsidRPr="00585DB8">
        <w:rPr>
          <w:vertAlign w:val="superscript"/>
          <w:lang w:eastAsia="en-US"/>
        </w:rPr>
        <w:t>(167)</w:t>
      </w:r>
    </w:p>
    <w:p w:rsidR="00E619AB" w:rsidRDefault="00E619AB" w:rsidP="00E619AB">
      <w:pPr>
        <w:autoSpaceDE w:val="0"/>
        <w:autoSpaceDN w:val="0"/>
        <w:adjustRightInd w:val="0"/>
        <w:spacing w:line="360" w:lineRule="auto"/>
        <w:jc w:val="right"/>
        <w:rPr>
          <w:sz w:val="28"/>
          <w:szCs w:val="28"/>
          <w:lang w:eastAsia="en-US"/>
        </w:rPr>
      </w:pPr>
      <w:r w:rsidRPr="00E21A61">
        <w:rPr>
          <w:sz w:val="28"/>
          <w:szCs w:val="28"/>
          <w:lang w:eastAsia="en-US"/>
        </w:rPr>
        <w:lastRenderedPageBreak/>
        <w:t>In India</w:t>
      </w:r>
      <w:r>
        <w:rPr>
          <w:sz w:val="28"/>
          <w:szCs w:val="28"/>
          <w:lang w:eastAsia="en-US"/>
        </w:rPr>
        <w:t xml:space="preserve"> </w:t>
      </w:r>
      <w:r w:rsidR="00603B7D">
        <w:rPr>
          <w:sz w:val="28"/>
          <w:szCs w:val="28"/>
          <w:lang w:eastAsia="en-US"/>
        </w:rPr>
        <w:t xml:space="preserve"> </w:t>
      </w:r>
      <w:r w:rsidRPr="00E619AB">
        <w:rPr>
          <w:sz w:val="28"/>
          <w:szCs w:val="28"/>
          <w:lang w:eastAsia="en-US"/>
        </w:rPr>
        <w:t>Prevalence of goitre in the studied subjects was 15.1 per cent (13.9% in 6 to 12 yr and 17.7% in 13 to 16 yr age group, P= 0.03). Median urinary iodine excretion in both the groups was sufficient and comparable (137 and 130 μg/l). 3.2 per cent children with goitre and 2.4 per cent without goitre had hypothyroidism (subclinical and clinical) and only one child with goitre had subclinical hyperthyroidism. Nine (4.9%) children in the goitre group and 3 (1.9%) in control group had anti-TPO antibody positivity. The median serum selenium levels were not different in both the groups (181.9 and 193.5 μg/l). Seventy one (37.4%) of the goitrous children had anaemia (haemoglobin &lt;12 g/dl) as compared to 41 (24</w:t>
      </w:r>
      <w:r>
        <w:rPr>
          <w:sz w:val="28"/>
          <w:szCs w:val="28"/>
          <w:lang w:eastAsia="en-US"/>
        </w:rPr>
        <w:t xml:space="preserve">.8%) of the control group </w:t>
      </w:r>
      <w:r w:rsidRPr="00E619AB">
        <w:rPr>
          <w:sz w:val="28"/>
          <w:szCs w:val="28"/>
          <w:lang w:eastAsia="en-US"/>
        </w:rPr>
        <w:t xml:space="preserve">). More number of goitrous children (39, 20.6%) were depleted of tissue iron stores (serum ferritin &lt;12 μg/l) as </w:t>
      </w:r>
      <w:r>
        <w:rPr>
          <w:sz w:val="28"/>
          <w:szCs w:val="28"/>
          <w:lang w:eastAsia="en-US"/>
        </w:rPr>
        <w:t>compared to controls (11, 6.4%</w:t>
      </w:r>
      <w:r w:rsidRPr="00E619AB">
        <w:rPr>
          <w:sz w:val="28"/>
          <w:szCs w:val="28"/>
          <w:lang w:eastAsia="en-US"/>
        </w:rPr>
        <w:t>). Serum ferritin level negatively</w:t>
      </w:r>
      <w:r>
        <w:rPr>
          <w:sz w:val="28"/>
          <w:szCs w:val="28"/>
          <w:lang w:eastAsia="en-US"/>
        </w:rPr>
        <w:t>.</w:t>
      </w:r>
      <w:r w:rsidR="00B03A57" w:rsidRPr="00585DB8">
        <w:rPr>
          <w:sz w:val="28"/>
          <w:szCs w:val="28"/>
          <w:vertAlign w:val="superscript"/>
          <w:lang w:eastAsia="en-US"/>
        </w:rPr>
        <w:t>(169)</w:t>
      </w:r>
      <w:r w:rsidRPr="00585DB8">
        <w:rPr>
          <w:sz w:val="28"/>
          <w:szCs w:val="28"/>
          <w:vertAlign w:val="superscript"/>
          <w:lang w:eastAsia="en-US"/>
        </w:rPr>
        <w:t xml:space="preserve"> </w:t>
      </w:r>
    </w:p>
    <w:p w:rsidR="00341AB2" w:rsidRDefault="00075341" w:rsidP="00341AB2">
      <w:pPr>
        <w:autoSpaceDE w:val="0"/>
        <w:autoSpaceDN w:val="0"/>
        <w:adjustRightInd w:val="0"/>
        <w:spacing w:line="360" w:lineRule="auto"/>
        <w:jc w:val="both"/>
        <w:rPr>
          <w:sz w:val="28"/>
          <w:szCs w:val="28"/>
          <w:lang w:eastAsia="en-US"/>
        </w:rPr>
      </w:pPr>
      <w:r>
        <w:rPr>
          <w:sz w:val="28"/>
          <w:szCs w:val="28"/>
          <w:lang w:eastAsia="en-US"/>
        </w:rPr>
        <w:t>Other study i</w:t>
      </w:r>
      <w:r w:rsidR="00341AB2" w:rsidRPr="00E21A61">
        <w:rPr>
          <w:sz w:val="28"/>
          <w:szCs w:val="28"/>
          <w:lang w:eastAsia="en-US"/>
        </w:rPr>
        <w:t xml:space="preserve">n india </w:t>
      </w:r>
      <w:r w:rsidR="00341AB2">
        <w:rPr>
          <w:sz w:val="28"/>
          <w:szCs w:val="28"/>
          <w:lang w:eastAsia="en-US"/>
        </w:rPr>
        <w:t xml:space="preserve"> </w:t>
      </w:r>
      <w:r w:rsidR="00341AB2" w:rsidRPr="00341AB2">
        <w:rPr>
          <w:sz w:val="28"/>
          <w:szCs w:val="28"/>
          <w:lang w:eastAsia="en-US"/>
        </w:rPr>
        <w:t xml:space="preserve">study was to determine level of trace elements and whether it is related to the growth in children with goitre. The study was performed in children of ages 6–12 years. Goitre staging was performed according to the WHO criteria. A total of 86 cases, 55 with goitre and 31 as control group, were included in the study. When parameters were compared in cases with and without iodine deficiency, TSH and FT3 levels were determined significantly higher in cases with iodine deficiency. TT3, FT4 and TT4 values were in normal ranges and there were no significant differences between the two groups. In cases with iodine deficiency, selenium (Se) level was detected as low, zinc (Zn) level was high but there was no significant difference between manganese (Mn), iron (Fe) and copper (Cu) levels. When parameters were compared in cases with and without goitre, no difference was detected in TT3, TT4 and FT4 values while TSH and FT3 values were significantly higher in cases with goitre. Serum selenium level was detected lower in cases with goitre but no statistically significant differences were detected in the </w:t>
      </w:r>
      <w:r w:rsidR="00341AB2" w:rsidRPr="00341AB2">
        <w:rPr>
          <w:sz w:val="28"/>
          <w:szCs w:val="28"/>
          <w:lang w:eastAsia="en-US"/>
        </w:rPr>
        <w:lastRenderedPageBreak/>
        <w:t>levels of other trace elements between the two groups. It was also observed that height standard deviation score (height SDS) and body weight standard deviation score (weight SDS) of cases with goitre were negatively affected in cases with advanced stage of goitre. Statistically significant positive correlation was found between height SDS and serum Zn, Se, Cu, Fe and ferritin. Zn was found to be the most influential trace element for height SDS. A negative correlation was found between height SDS, weight SDS and Mn. A positive statistically significant correlation was found between weight SDS and Se, Zn, Fe and Cu levels, Se was observed to be the most influential trace element for weight SDS. Trace elements have an important role for height and weight gain. Importance of nutrition, trace element intake and iodized salt usage should be explained to families.</w:t>
      </w:r>
      <w:r w:rsidR="008937F7" w:rsidRPr="00585DB8">
        <w:rPr>
          <w:sz w:val="28"/>
          <w:szCs w:val="28"/>
          <w:vertAlign w:val="superscript"/>
          <w:lang w:eastAsia="en-US"/>
        </w:rPr>
        <w:t>(170)</w:t>
      </w:r>
      <w:r w:rsidR="008937F7">
        <w:rPr>
          <w:sz w:val="28"/>
          <w:szCs w:val="28"/>
          <w:lang w:eastAsia="en-US"/>
        </w:rPr>
        <w:t xml:space="preserve">                                                                          </w:t>
      </w:r>
    </w:p>
    <w:p w:rsidR="00C77433" w:rsidRPr="0006471E" w:rsidRDefault="00E21A61" w:rsidP="00E21A61">
      <w:pPr>
        <w:shd w:val="clear" w:color="auto" w:fill="FFFFFF"/>
        <w:bidi w:val="0"/>
        <w:spacing w:before="100" w:beforeAutospacing="1" w:line="360" w:lineRule="auto"/>
        <w:jc w:val="both"/>
        <w:rPr>
          <w:rFonts w:eastAsia="Times New Roman"/>
          <w:color w:val="2E2E2E"/>
          <w:sz w:val="28"/>
          <w:szCs w:val="28"/>
          <w:lang w:eastAsia="en-US"/>
        </w:rPr>
      </w:pPr>
      <w:r>
        <w:rPr>
          <w:sz w:val="28"/>
          <w:szCs w:val="28"/>
          <w:lang w:eastAsia="en-US"/>
        </w:rPr>
        <w:t xml:space="preserve">   </w:t>
      </w:r>
      <w:r w:rsidR="00C77433" w:rsidRPr="00E21A61">
        <w:rPr>
          <w:sz w:val="28"/>
          <w:szCs w:val="28"/>
          <w:lang w:eastAsia="en-US"/>
        </w:rPr>
        <w:t>In Turkey</w:t>
      </w:r>
      <w:r w:rsidR="00C77433" w:rsidRPr="00C77433">
        <w:rPr>
          <w:b/>
          <w:bCs/>
          <w:sz w:val="28"/>
          <w:szCs w:val="28"/>
          <w:lang w:eastAsia="en-US"/>
        </w:rPr>
        <w:t xml:space="preserve"> </w:t>
      </w:r>
      <w:r w:rsidR="00C77433">
        <w:rPr>
          <w:b/>
          <w:bCs/>
          <w:sz w:val="28"/>
          <w:szCs w:val="28"/>
          <w:lang w:eastAsia="en-US"/>
        </w:rPr>
        <w:t xml:space="preserve"> </w:t>
      </w:r>
      <w:r w:rsidR="00C77433" w:rsidRPr="00C77433">
        <w:rPr>
          <w:rFonts w:eastAsia="Times New Roman"/>
          <w:color w:val="2E2E2E"/>
          <w:sz w:val="28"/>
          <w:szCs w:val="28"/>
          <w:lang w:eastAsia="en-US"/>
        </w:rPr>
        <w:t>The study group was composed of 25 patients with multinodular goiter. Concentrations o</w:t>
      </w:r>
      <w:r w:rsidR="00897A6E">
        <w:rPr>
          <w:rFonts w:eastAsia="Times New Roman"/>
          <w:color w:val="2E2E2E"/>
          <w:sz w:val="28"/>
          <w:szCs w:val="28"/>
          <w:lang w:eastAsia="en-US"/>
        </w:rPr>
        <w:t>f thyroid hormones (plasma-free</w:t>
      </w:r>
      <w:r w:rsidR="00C77433" w:rsidRPr="00C77433">
        <w:rPr>
          <w:rFonts w:eastAsia="Times New Roman"/>
          <w:color w:val="2E2E2E"/>
          <w:sz w:val="28"/>
          <w:szCs w:val="28"/>
          <w:lang w:eastAsia="en-US"/>
        </w:rPr>
        <w:t>thyroxine, FT</w:t>
      </w:r>
      <w:r w:rsidR="00C77433" w:rsidRPr="0006471E">
        <w:rPr>
          <w:rFonts w:eastAsia="Times New Roman"/>
          <w:color w:val="2E2E2E"/>
          <w:sz w:val="28"/>
          <w:szCs w:val="28"/>
          <w:lang w:eastAsia="en-US"/>
        </w:rPr>
        <w:t>4</w:t>
      </w:r>
      <w:r w:rsidR="00C77433" w:rsidRPr="00C77433">
        <w:rPr>
          <w:rFonts w:eastAsia="Times New Roman"/>
          <w:color w:val="2E2E2E"/>
          <w:sz w:val="28"/>
          <w:szCs w:val="28"/>
          <w:lang w:eastAsia="en-US"/>
        </w:rPr>
        <w:t>; free triiodothyronine, FT</w:t>
      </w:r>
      <w:r w:rsidR="00C77433" w:rsidRPr="0006471E">
        <w:rPr>
          <w:rFonts w:eastAsia="Times New Roman"/>
          <w:color w:val="2E2E2E"/>
          <w:sz w:val="28"/>
          <w:szCs w:val="28"/>
          <w:lang w:eastAsia="en-US"/>
        </w:rPr>
        <w:t>3</w:t>
      </w:r>
      <w:r w:rsidR="00C77433" w:rsidRPr="00C77433">
        <w:rPr>
          <w:rFonts w:eastAsia="Times New Roman"/>
          <w:color w:val="2E2E2E"/>
          <w:sz w:val="28"/>
          <w:szCs w:val="28"/>
          <w:lang w:eastAsia="en-US"/>
        </w:rPr>
        <w:t>; and thyrotropin, TSH), selenium, copper, zinc, manganese and iron in plasma, and urinary iodine were determined. The results were</w:t>
      </w:r>
      <w:r w:rsidR="00C77433" w:rsidRPr="0006471E">
        <w:rPr>
          <w:rFonts w:eastAsia="Times New Roman"/>
          <w:color w:val="2E2E2E"/>
          <w:sz w:val="28"/>
          <w:szCs w:val="28"/>
          <w:lang w:eastAsia="en-US"/>
        </w:rPr>
        <w:t xml:space="preserve"> compared with those of a healthy control group (n=20) with no thyroid disorder.</w:t>
      </w:r>
    </w:p>
    <w:p w:rsidR="00C77433" w:rsidRDefault="004A4B82" w:rsidP="00C77433">
      <w:pPr>
        <w:shd w:val="clear" w:color="auto" w:fill="FFFFFF"/>
        <w:bidi w:val="0"/>
        <w:spacing w:before="100" w:beforeAutospacing="1" w:after="135" w:line="360" w:lineRule="auto"/>
        <w:rPr>
          <w:rFonts w:eastAsia="Times New Roman"/>
          <w:color w:val="2E2E2E"/>
          <w:lang w:eastAsia="en-US"/>
        </w:rPr>
      </w:pPr>
      <w:r>
        <w:rPr>
          <w:rFonts w:eastAsia="Times New Roman"/>
          <w:color w:val="2E2E2E"/>
          <w:sz w:val="28"/>
          <w:szCs w:val="28"/>
          <w:lang w:eastAsia="en-US"/>
        </w:rPr>
        <w:t xml:space="preserve">  </w:t>
      </w:r>
      <w:r w:rsidR="004E38CC">
        <w:rPr>
          <w:rFonts w:eastAsia="Times New Roman"/>
          <w:color w:val="2E2E2E"/>
          <w:sz w:val="28"/>
          <w:szCs w:val="28"/>
          <w:lang w:eastAsia="en-US"/>
        </w:rPr>
        <w:t xml:space="preserve"> </w:t>
      </w:r>
      <w:r w:rsidR="00C77433" w:rsidRPr="00C77433">
        <w:rPr>
          <w:rFonts w:eastAsia="Times New Roman"/>
          <w:color w:val="2E2E2E"/>
          <w:sz w:val="28"/>
          <w:szCs w:val="28"/>
          <w:lang w:eastAsia="en-US"/>
        </w:rPr>
        <w:t>A mild iodine deficiency was observed in the patients with multinodular goiter where</w:t>
      </w:r>
      <w:r w:rsidR="00EA3A02">
        <w:rPr>
          <w:rFonts w:eastAsia="Times New Roman"/>
          <w:color w:val="2E2E2E"/>
          <w:sz w:val="28"/>
          <w:szCs w:val="28"/>
          <w:lang w:eastAsia="en-US"/>
        </w:rPr>
        <w:t xml:space="preserve"> </w:t>
      </w:r>
      <w:r w:rsidR="00C77433" w:rsidRPr="00C77433">
        <w:rPr>
          <w:rFonts w:eastAsia="Times New Roman"/>
          <w:color w:val="2E2E2E"/>
          <w:sz w:val="28"/>
          <w:szCs w:val="28"/>
          <w:lang w:eastAsia="en-US"/>
        </w:rPr>
        <w:t xml:space="preserve">as urinary iodine levels were in the range of “normal” values in healthy controls. All patients were euthyroid, and their thyroid hormone concentrations were not significantly different from the control group. Plasma selenium, zinc and iron concentrations did not differ from controls, while copper and manganese levels were found to be significantly higher in the patients with multinodular goiter indicating links between these trace elements and thyroid function and possibly in </w:t>
      </w:r>
      <w:r w:rsidR="00C77433" w:rsidRPr="00C77433">
        <w:rPr>
          <w:rFonts w:eastAsia="Times New Roman"/>
          <w:color w:val="2E2E2E"/>
          <w:sz w:val="28"/>
          <w:szCs w:val="28"/>
          <w:lang w:eastAsia="en-US"/>
        </w:rPr>
        <w:lastRenderedPageBreak/>
        <w:t>development of goiter. Besides iodine, there was a significant correlation between plasma copper concentration and FT</w:t>
      </w:r>
      <w:r w:rsidR="00C77433" w:rsidRPr="00C77433">
        <w:rPr>
          <w:rFonts w:eastAsia="Times New Roman"/>
          <w:color w:val="2E2E2E"/>
          <w:sz w:val="28"/>
          <w:szCs w:val="28"/>
          <w:vertAlign w:val="subscript"/>
          <w:lang w:eastAsia="en-US"/>
        </w:rPr>
        <w:t>3</w:t>
      </w:r>
      <w:r w:rsidR="00C77433" w:rsidRPr="00C77433">
        <w:rPr>
          <w:rFonts w:eastAsia="Times New Roman"/>
          <w:color w:val="2E2E2E"/>
          <w:sz w:val="28"/>
          <w:szCs w:val="28"/>
          <w:lang w:eastAsia="en-US"/>
        </w:rPr>
        <w:t>/FT</w:t>
      </w:r>
      <w:r w:rsidR="00C77433" w:rsidRPr="00C77433">
        <w:rPr>
          <w:rFonts w:eastAsia="Times New Roman"/>
          <w:color w:val="2E2E2E"/>
          <w:sz w:val="28"/>
          <w:szCs w:val="28"/>
          <w:vertAlign w:val="subscript"/>
          <w:lang w:eastAsia="en-US"/>
        </w:rPr>
        <w:t>4</w:t>
      </w:r>
      <w:r w:rsidR="00C77433" w:rsidRPr="00C77433">
        <w:rPr>
          <w:rFonts w:eastAsia="Times New Roman"/>
          <w:color w:val="2E2E2E"/>
          <w:sz w:val="28"/>
          <w:szCs w:val="28"/>
          <w:lang w:eastAsia="en-US"/>
        </w:rPr>
        <w:t xml:space="preserve"> ratio</w:t>
      </w:r>
      <w:r w:rsidR="00C77433" w:rsidRPr="00C77433">
        <w:rPr>
          <w:rFonts w:eastAsia="Times New Roman"/>
          <w:color w:val="2E2E2E"/>
          <w:lang w:eastAsia="en-US"/>
        </w:rPr>
        <w:t>.</w:t>
      </w:r>
      <w:r w:rsidR="00EA3A02" w:rsidRPr="00585DB8">
        <w:rPr>
          <w:rFonts w:eastAsia="Times New Roman"/>
          <w:color w:val="2E2E2E"/>
          <w:sz w:val="28"/>
          <w:szCs w:val="28"/>
          <w:vertAlign w:val="superscript"/>
          <w:lang w:eastAsia="en-US"/>
        </w:rPr>
        <w:t>(171)</w:t>
      </w:r>
    </w:p>
    <w:p w:rsidR="0032301C" w:rsidRPr="0032301C" w:rsidRDefault="00447BA6" w:rsidP="008B3E4E">
      <w:pPr>
        <w:shd w:val="clear" w:color="auto" w:fill="FFFFFF"/>
        <w:bidi w:val="0"/>
        <w:spacing w:before="100" w:beforeAutospacing="1" w:after="135" w:line="360" w:lineRule="auto"/>
        <w:jc w:val="both"/>
        <w:rPr>
          <w:rFonts w:eastAsia="Times New Roman"/>
          <w:color w:val="2E2E2E"/>
          <w:sz w:val="28"/>
          <w:szCs w:val="28"/>
          <w:lang w:eastAsia="en-US"/>
        </w:rPr>
      </w:pPr>
      <w:r w:rsidRPr="00075341">
        <w:rPr>
          <w:rFonts w:eastAsia="Times New Roman"/>
          <w:color w:val="2E2E2E"/>
          <w:sz w:val="28"/>
          <w:szCs w:val="28"/>
          <w:lang w:eastAsia="en-US"/>
        </w:rPr>
        <w:t>In Iranian</w:t>
      </w:r>
      <w:r>
        <w:rPr>
          <w:rFonts w:eastAsia="Times New Roman"/>
          <w:color w:val="2E2E2E"/>
          <w:lang w:eastAsia="en-US"/>
        </w:rPr>
        <w:t xml:space="preserve"> </w:t>
      </w:r>
      <w:r w:rsidR="0032301C" w:rsidRPr="0032301C">
        <w:rPr>
          <w:rFonts w:eastAsia="Times New Roman"/>
          <w:color w:val="2E2E2E"/>
          <w:sz w:val="28"/>
          <w:szCs w:val="28"/>
          <w:lang w:eastAsia="en-US"/>
        </w:rPr>
        <w:t>A cross-sectional study was performed among urban children aged 8–12 years in city of Kerman, Iran. A multistage proportional to size cluster sampling method was used to screen 5500 subjects out of 29,787 students. After the screening phase, serum and urine specimens of randomly selected 165 students were evaluated for serum zinc levels and urinary iodine excretion and compared in goiterous and non-goiterous children. Serum zinc level was 149.5 ± 29.4 μg/l in goiterous children and 141.2 ± 52 μg/l in non-goiterous children but no significant difference was found between the groups. But urinary iodine excretion was significantly lower in goiterous children. This study showed that serum zinc level in goiterous and non-goiterus children is not different and zinc deficiency is not a risk factor for endemic goiter in this population.</w:t>
      </w:r>
      <w:r w:rsidR="00193F5B" w:rsidRPr="00585DB8">
        <w:rPr>
          <w:rFonts w:eastAsia="Times New Roman"/>
          <w:color w:val="2E2E2E"/>
          <w:sz w:val="28"/>
          <w:szCs w:val="28"/>
          <w:vertAlign w:val="superscript"/>
          <w:lang w:eastAsia="en-US"/>
        </w:rPr>
        <w:t>(172)</w:t>
      </w:r>
    </w:p>
    <w:p w:rsidR="00AC6B66" w:rsidRPr="006101EE" w:rsidRDefault="00EA3A02" w:rsidP="008B3E4E">
      <w:pPr>
        <w:shd w:val="clear" w:color="auto" w:fill="FFFFFF"/>
        <w:bidi w:val="0"/>
        <w:spacing w:before="100" w:beforeAutospacing="1" w:after="135" w:line="360" w:lineRule="auto"/>
        <w:rPr>
          <w:sz w:val="28"/>
          <w:szCs w:val="28"/>
        </w:rPr>
      </w:pPr>
      <w:r>
        <w:rPr>
          <w:rFonts w:eastAsia="Times New Roman"/>
          <w:b/>
          <w:bCs/>
          <w:color w:val="2E2E2E"/>
          <w:sz w:val="28"/>
          <w:szCs w:val="28"/>
          <w:lang w:eastAsia="en-US"/>
        </w:rPr>
        <w:t xml:space="preserve">    </w:t>
      </w:r>
      <w:r w:rsidR="00AC6B66" w:rsidRPr="004A4B82">
        <w:rPr>
          <w:rFonts w:eastAsia="Times New Roman"/>
          <w:color w:val="2E2E2E"/>
          <w:sz w:val="28"/>
          <w:szCs w:val="28"/>
          <w:lang w:eastAsia="en-US"/>
        </w:rPr>
        <w:t>In Sudan</w:t>
      </w:r>
      <w:r w:rsidR="00AC6B66" w:rsidRPr="00AC6B66">
        <w:rPr>
          <w:rFonts w:eastAsia="Times New Roman"/>
          <w:b/>
          <w:bCs/>
          <w:color w:val="2E2E2E"/>
          <w:sz w:val="28"/>
          <w:szCs w:val="28"/>
          <w:lang w:eastAsia="en-US"/>
        </w:rPr>
        <w:t xml:space="preserve"> </w:t>
      </w:r>
      <w:r w:rsidR="00AC6B66">
        <w:rPr>
          <w:rFonts w:eastAsia="Times New Roman"/>
          <w:b/>
          <w:bCs/>
          <w:color w:val="2E2E2E"/>
          <w:sz w:val="28"/>
          <w:szCs w:val="28"/>
          <w:lang w:eastAsia="en-US"/>
        </w:rPr>
        <w:t xml:space="preserve"> </w:t>
      </w:r>
      <w:r w:rsidR="00AC6B66" w:rsidRPr="00AC6B66">
        <w:rPr>
          <w:sz w:val="28"/>
          <w:szCs w:val="28"/>
        </w:rPr>
        <w:t xml:space="preserve">difference in goitre frequency between the rural and urban areas of Darfur region in the Sudan, urinary iodine excretion (UIE) and thyroid hormone concentrations were measured in 97 goitrous and 31 non-goitrous subjects from rural Darfur, 62 goitrous subjects from urban Darfur and 37 non-goitrous subjects from Khartoum. The mean UIE was equally low in goitrous subjects from rural Darfur  and urban Darfur and both values were lower than that in the non-goitrous subjects from Khartoum. Subjects from rural Darfur also had lower mean serum thyroxine and higher triiodothyronine and thyroid stimulating hormone levels. The mean serum thiocyanate level of 3.2 mg/l in goitrous subjects from rural Darfur was significantly higher than the values of 1.8 ng/ml in goitrous subjects from urban Darfur (P less than 0.001) and 1.7 mg/l in non-goitrous subjects from Khartoum (P less than 0.001). It is concluded that the additional contribution of goitrogenic factors in rural Darfur </w:t>
      </w:r>
      <w:r w:rsidR="00AC6B66" w:rsidRPr="00AC6B66">
        <w:rPr>
          <w:sz w:val="28"/>
          <w:szCs w:val="28"/>
        </w:rPr>
        <w:lastRenderedPageBreak/>
        <w:t>induces thyroid anomalies to a greater degree than are most likely caused by the iodine deficiency alone in subjects from urban Darfur</w:t>
      </w:r>
      <w:r w:rsidR="00AC6B66">
        <w:rPr>
          <w:rFonts w:ascii="Arial" w:hAnsi="Arial" w:cs="Arial"/>
          <w:sz w:val="20"/>
          <w:szCs w:val="20"/>
        </w:rPr>
        <w:t>.</w:t>
      </w:r>
      <w:r w:rsidR="00AC6B66" w:rsidRPr="00585DB8">
        <w:rPr>
          <w:rFonts w:eastAsia="Times New Roman"/>
          <w:b/>
          <w:bCs/>
          <w:color w:val="2E2E2E"/>
          <w:sz w:val="28"/>
          <w:szCs w:val="28"/>
          <w:vertAlign w:val="superscript"/>
          <w:lang w:eastAsia="en-US"/>
        </w:rPr>
        <w:t>(</w:t>
      </w:r>
      <w:r w:rsidR="00AC6B66" w:rsidRPr="00585DB8">
        <w:rPr>
          <w:rFonts w:ascii="Arial" w:hAnsi="Arial" w:cs="Arial"/>
          <w:sz w:val="20"/>
          <w:szCs w:val="20"/>
          <w:vertAlign w:val="superscript"/>
        </w:rPr>
        <w:t xml:space="preserve"> </w:t>
      </w:r>
      <w:r w:rsidR="006101EE" w:rsidRPr="00585DB8">
        <w:rPr>
          <w:sz w:val="28"/>
          <w:szCs w:val="28"/>
          <w:vertAlign w:val="superscript"/>
        </w:rPr>
        <w:t>173)</w:t>
      </w:r>
    </w:p>
    <w:p w:rsidR="00962B0B" w:rsidRPr="00980607" w:rsidRDefault="004A4B82" w:rsidP="00075341">
      <w:pPr>
        <w:shd w:val="clear" w:color="auto" w:fill="FFFFFF"/>
        <w:bidi w:val="0"/>
        <w:spacing w:before="100" w:beforeAutospacing="1" w:after="135" w:line="360" w:lineRule="auto"/>
        <w:jc w:val="both"/>
        <w:rPr>
          <w:sz w:val="28"/>
          <w:szCs w:val="28"/>
        </w:rPr>
      </w:pPr>
      <w:r>
        <w:rPr>
          <w:sz w:val="28"/>
          <w:szCs w:val="28"/>
        </w:rPr>
        <w:t xml:space="preserve"> </w:t>
      </w:r>
      <w:r w:rsidR="00075341">
        <w:rPr>
          <w:sz w:val="28"/>
          <w:szCs w:val="28"/>
        </w:rPr>
        <w:t xml:space="preserve">Other study </w:t>
      </w:r>
      <w:r>
        <w:rPr>
          <w:sz w:val="28"/>
          <w:szCs w:val="28"/>
        </w:rPr>
        <w:t xml:space="preserve"> </w:t>
      </w:r>
      <w:r w:rsidR="00075341">
        <w:rPr>
          <w:sz w:val="28"/>
          <w:szCs w:val="28"/>
        </w:rPr>
        <w:t>i</w:t>
      </w:r>
      <w:r w:rsidR="00962B0B" w:rsidRPr="004A4B82">
        <w:rPr>
          <w:sz w:val="28"/>
          <w:szCs w:val="28"/>
        </w:rPr>
        <w:t>n sudan</w:t>
      </w:r>
      <w:r w:rsidR="00962B0B" w:rsidRPr="00962B0B">
        <w:rPr>
          <w:b/>
          <w:bCs/>
          <w:sz w:val="28"/>
          <w:szCs w:val="28"/>
        </w:rPr>
        <w:t xml:space="preserve"> </w:t>
      </w:r>
      <w:r w:rsidR="00962B0B">
        <w:rPr>
          <w:b/>
          <w:bCs/>
          <w:sz w:val="28"/>
          <w:szCs w:val="28"/>
        </w:rPr>
        <w:t xml:space="preserve"> </w:t>
      </w:r>
      <w:r w:rsidR="00962B0B" w:rsidRPr="00962B0B">
        <w:rPr>
          <w:sz w:val="28"/>
          <w:szCs w:val="28"/>
        </w:rPr>
        <w:t>Serum samples from girls from an elementary school in Western Sudan with grades 0,1 and II/IIIgoitre were examined for their thiocyanate, cysteine, thyroxine, TSH and T3 concentrations. The concentrations of thiocyanate in all girls was higher than that reported in the literature for Nigerians, but the concentrations of thiocyanate were nevertheless significantly elevated, and those of thyroxine significantly lowered in girls with grades I and II/IIIgoitre as compared with grade 0. There were no significant differences between any of the groups in the concentrations of cysteine or TSH and T3. The predominant staple food eaten in this area of Sudan is millet and evidence is produced that this contains a goitrogenic thionamide which could be a factor in causing the endemic goitre</w:t>
      </w:r>
      <w:r w:rsidR="001B1FB0" w:rsidRPr="00B73652">
        <w:rPr>
          <w:sz w:val="28"/>
          <w:szCs w:val="28"/>
          <w:vertAlign w:val="superscript"/>
        </w:rPr>
        <w:t>(</w:t>
      </w:r>
      <w:r w:rsidR="00980607" w:rsidRPr="00B73652">
        <w:rPr>
          <w:sz w:val="28"/>
          <w:szCs w:val="28"/>
          <w:vertAlign w:val="superscript"/>
        </w:rPr>
        <w:t>174)</w:t>
      </w:r>
    </w:p>
    <w:p w:rsidR="002A4CA6" w:rsidRDefault="00075341" w:rsidP="007E0D54">
      <w:pPr>
        <w:shd w:val="clear" w:color="auto" w:fill="FFFFFF"/>
        <w:bidi w:val="0"/>
        <w:spacing w:before="100" w:beforeAutospacing="1" w:after="135" w:line="360" w:lineRule="auto"/>
        <w:jc w:val="both"/>
        <w:rPr>
          <w:sz w:val="28"/>
          <w:szCs w:val="28"/>
        </w:rPr>
      </w:pPr>
      <w:r>
        <w:rPr>
          <w:sz w:val="28"/>
          <w:szCs w:val="28"/>
        </w:rPr>
        <w:t xml:space="preserve">  </w:t>
      </w:r>
      <w:r w:rsidR="007E0D54" w:rsidRPr="004A4B82">
        <w:rPr>
          <w:sz w:val="28"/>
          <w:szCs w:val="28"/>
        </w:rPr>
        <w:t>In rusia</w:t>
      </w:r>
      <w:r w:rsidR="007E0D54" w:rsidRPr="007E0D54">
        <w:rPr>
          <w:b/>
          <w:bCs/>
          <w:sz w:val="28"/>
          <w:szCs w:val="28"/>
        </w:rPr>
        <w:t xml:space="preserve"> </w:t>
      </w:r>
      <w:r w:rsidR="007E0D54" w:rsidRPr="007E0D54">
        <w:rPr>
          <w:sz w:val="28"/>
          <w:szCs w:val="28"/>
        </w:rPr>
        <w:t>the results of studying the trace element status in residents from various goiter-endemic areas of the Arkhangelsk Region. It is concluded that endemic goiter in the study areas is determined by not only iodine deficiency, but also by the imbalance of thyroid-specific elements. Goiter endemic is caused by the decreased content of Se, Co, Cr, Fe, and the elevated level of Si. Moreover, an iodine-sufficient area is characterized by the lower levels of Ca, Mg, and Mn. Trace element imbalance is accounted for by the biogeochemical features of the areas under study</w:t>
      </w:r>
      <w:r w:rsidR="00C37302">
        <w:rPr>
          <w:sz w:val="28"/>
          <w:szCs w:val="28"/>
        </w:rPr>
        <w:t>.</w:t>
      </w:r>
      <w:r w:rsidR="00965F4C" w:rsidRPr="00B73652">
        <w:rPr>
          <w:sz w:val="28"/>
          <w:szCs w:val="28"/>
          <w:vertAlign w:val="superscript"/>
        </w:rPr>
        <w:t>(175)</w:t>
      </w:r>
    </w:p>
    <w:p w:rsidR="00C37302" w:rsidRDefault="00075341" w:rsidP="00F83F76">
      <w:pPr>
        <w:pStyle w:val="NormalWeb"/>
        <w:shd w:val="clear" w:color="auto" w:fill="FFFFFF"/>
        <w:spacing w:line="360" w:lineRule="auto"/>
        <w:jc w:val="both"/>
        <w:rPr>
          <w:rFonts w:eastAsia="SimSun"/>
          <w:sz w:val="28"/>
          <w:szCs w:val="28"/>
          <w:lang w:eastAsia="zh-CN"/>
        </w:rPr>
      </w:pPr>
      <w:r>
        <w:rPr>
          <w:sz w:val="28"/>
          <w:szCs w:val="28"/>
        </w:rPr>
        <w:t xml:space="preserve">   </w:t>
      </w:r>
      <w:r w:rsidR="00C37302" w:rsidRPr="004A4B82">
        <w:rPr>
          <w:sz w:val="28"/>
          <w:szCs w:val="28"/>
        </w:rPr>
        <w:t>In Białystok</w:t>
      </w:r>
      <w:r w:rsidR="00C37302" w:rsidRPr="00C37302">
        <w:rPr>
          <w:b/>
          <w:bCs/>
          <w:sz w:val="40"/>
          <w:szCs w:val="40"/>
        </w:rPr>
        <w:t xml:space="preserve"> </w:t>
      </w:r>
      <w:r w:rsidR="00C37302" w:rsidRPr="00C37302">
        <w:rPr>
          <w:rFonts w:eastAsia="SimSun"/>
          <w:sz w:val="28"/>
          <w:szCs w:val="28"/>
          <w:lang w:eastAsia="zh-CN"/>
        </w:rPr>
        <w:t xml:space="preserve">the study was performed in 4 elementary schools chosen randomly in Białystok and in the Children's Outpatient Clinic of Endocrinology of the Specialist Regional Hospital. The study included 400 children aged 7-13 years from schools and 120 patients at the same age treated with KJ and/or tyroxine for minimum 12 months due to goiter </w:t>
      </w:r>
      <w:r w:rsidR="00C37302" w:rsidRPr="00C37302">
        <w:rPr>
          <w:rFonts w:eastAsia="SimSun"/>
          <w:sz w:val="28"/>
          <w:szCs w:val="28"/>
          <w:lang w:eastAsia="zh-CN"/>
        </w:rPr>
        <w:lastRenderedPageBreak/>
        <w:t>in the Out-patient Clinic of Endocrinology. Basing on the assessment of the thyroid size as well as the criteria of WHO from 1997 year for body surface and sex, children were divided into 2 subgroups: with goiter and the thyroid gland within the norm. Children aged 9-11 years were qualified and chosen from subgroups to further examinations. In both subgroups, blood samples were taken to determine concentrations of iron, selenium, copper and zinc.</w:t>
      </w:r>
      <w:r w:rsidR="00C37302">
        <w:rPr>
          <w:rFonts w:eastAsia="SimSun"/>
          <w:sz w:val="28"/>
          <w:szCs w:val="28"/>
          <w:lang w:eastAsia="zh-CN"/>
        </w:rPr>
        <w:t xml:space="preserve"> The result  </w:t>
      </w:r>
      <w:r w:rsidR="00C37302" w:rsidRPr="00C37302">
        <w:rPr>
          <w:rFonts w:eastAsia="SimSun"/>
          <w:sz w:val="28"/>
          <w:szCs w:val="28"/>
          <w:lang w:eastAsia="zh-CN"/>
        </w:rPr>
        <w:t>the mean concentration of selenium in the blood was statistically significantly lower in children with goiter in comparison with children with the thyroid gland within the norm (44.4 +/- 7.8 microg/L vs. 49.2 +/- 9.1 microg/L, p = 0.044) in the study population of school children and the Outpatient Clinic of Endocrinology. No differences of serum iron concentrations were observed in children with goiter and with the thyroid gland within the norm. However, nearly the half (45.5%) of patients with the lower serum concentration of iron (&lt; 60 microg/dL) had goiter despite average 22-month therapy with KJ and/or tyroxine.</w:t>
      </w:r>
      <w:r w:rsidR="00AA75BD" w:rsidRPr="00B73652">
        <w:rPr>
          <w:rFonts w:eastAsia="SimSun"/>
          <w:sz w:val="28"/>
          <w:szCs w:val="28"/>
          <w:vertAlign w:val="superscript"/>
          <w:lang w:eastAsia="zh-CN"/>
        </w:rPr>
        <w:t>(176)</w:t>
      </w:r>
    </w:p>
    <w:p w:rsidR="00F83F76" w:rsidRPr="00A902AC" w:rsidRDefault="00B73652" w:rsidP="00FD7383">
      <w:pPr>
        <w:pStyle w:val="NormalWeb"/>
        <w:shd w:val="clear" w:color="auto" w:fill="FFFFFF"/>
        <w:spacing w:line="360" w:lineRule="auto"/>
        <w:jc w:val="both"/>
        <w:rPr>
          <w:rFonts w:eastAsia="SimSun"/>
          <w:sz w:val="28"/>
          <w:szCs w:val="28"/>
          <w:lang w:eastAsia="zh-CN"/>
        </w:rPr>
      </w:pPr>
      <w:r>
        <w:rPr>
          <w:rFonts w:eastAsia="SimSun"/>
          <w:sz w:val="28"/>
          <w:szCs w:val="28"/>
          <w:lang w:eastAsia="zh-CN"/>
        </w:rPr>
        <w:t xml:space="preserve"> </w:t>
      </w:r>
      <w:r w:rsidR="002007A7">
        <w:rPr>
          <w:rFonts w:eastAsia="SimSun"/>
          <w:sz w:val="28"/>
          <w:szCs w:val="28"/>
          <w:lang w:eastAsia="zh-CN"/>
        </w:rPr>
        <w:t xml:space="preserve"> </w:t>
      </w:r>
      <w:r w:rsidR="00FD7383">
        <w:rPr>
          <w:rFonts w:eastAsia="SimSun"/>
          <w:sz w:val="28"/>
          <w:szCs w:val="28"/>
          <w:lang w:eastAsia="zh-CN"/>
        </w:rPr>
        <w:t>I</w:t>
      </w:r>
      <w:r w:rsidR="00F83F76">
        <w:rPr>
          <w:rFonts w:eastAsia="SimSun"/>
          <w:sz w:val="28"/>
          <w:szCs w:val="28"/>
          <w:lang w:eastAsia="zh-CN"/>
        </w:rPr>
        <w:t xml:space="preserve">n </w:t>
      </w:r>
      <w:r w:rsidR="00F83F76" w:rsidRPr="00A902AC">
        <w:rPr>
          <w:rFonts w:eastAsia="SimSun"/>
          <w:sz w:val="28"/>
          <w:szCs w:val="28"/>
          <w:lang w:eastAsia="zh-CN"/>
        </w:rPr>
        <w:t xml:space="preserve"> Germany to determine the serum zinc levels in 5 932 clinically healthy persons. The mean value was 13.1±1.75 µmol/l. There were no differences neither in age, in sex nor in regional distribution. Furthermore there were no correlations between serum zinc level, thyroid volume and urinary iodide excretion. Only 1 % of all cases had low zinc levels (&lt;10 µmol/l). Older people (&gt;40 years) with lowered serum zinc levels showed significantly larger thyroids. they concluded that there was no relevant undersupply of zinc and therefore the trace element is not involved in the goitre endemy of Germany.</w:t>
      </w:r>
      <w:r w:rsidR="00DE51AA" w:rsidRPr="00B73652">
        <w:rPr>
          <w:rFonts w:eastAsia="SimSun"/>
          <w:sz w:val="28"/>
          <w:szCs w:val="28"/>
          <w:vertAlign w:val="superscript"/>
          <w:lang w:eastAsia="zh-CN"/>
        </w:rPr>
        <w:t>(177)</w:t>
      </w:r>
    </w:p>
    <w:p w:rsidR="00C37302" w:rsidRPr="00C37302" w:rsidRDefault="00C37302" w:rsidP="00C37302">
      <w:pPr>
        <w:pStyle w:val="NormalWeb"/>
        <w:shd w:val="clear" w:color="auto" w:fill="FFFFFF"/>
        <w:spacing w:line="360" w:lineRule="auto"/>
        <w:rPr>
          <w:rFonts w:eastAsia="SimSun"/>
          <w:sz w:val="28"/>
          <w:szCs w:val="28"/>
          <w:lang w:eastAsia="zh-CN"/>
        </w:rPr>
      </w:pPr>
    </w:p>
    <w:p w:rsidR="00813C0A" w:rsidRDefault="00350565" w:rsidP="007E0D54">
      <w:pPr>
        <w:shd w:val="clear" w:color="auto" w:fill="FFFFFF"/>
        <w:bidi w:val="0"/>
        <w:spacing w:before="100" w:beforeAutospacing="1" w:after="135" w:line="360" w:lineRule="auto"/>
        <w:jc w:val="both"/>
      </w:pPr>
      <w:r w:rsidRPr="007E0D54">
        <w:t xml:space="preserve">                     </w:t>
      </w:r>
    </w:p>
    <w:p w:rsidR="0069606E" w:rsidRDefault="0069606E" w:rsidP="00813C0A">
      <w:pPr>
        <w:shd w:val="clear" w:color="auto" w:fill="FFFFFF"/>
        <w:bidi w:val="0"/>
        <w:spacing w:before="100" w:beforeAutospacing="1" w:after="135" w:line="360" w:lineRule="auto"/>
        <w:jc w:val="both"/>
      </w:pPr>
    </w:p>
    <w:p w:rsidR="004C0562" w:rsidRPr="00690BED" w:rsidRDefault="00690BED" w:rsidP="00690BED">
      <w:pPr>
        <w:bidi w:val="0"/>
        <w:spacing w:line="360" w:lineRule="auto"/>
        <w:rPr>
          <w:b/>
          <w:bCs/>
          <w:sz w:val="28"/>
          <w:szCs w:val="28"/>
          <w:lang w:eastAsia="en-US"/>
        </w:rPr>
      </w:pPr>
      <w:r w:rsidRPr="00690BED">
        <w:rPr>
          <w:b/>
          <w:bCs/>
          <w:sz w:val="28"/>
          <w:szCs w:val="28"/>
          <w:lang w:eastAsia="en-US"/>
        </w:rPr>
        <w:t>Material and Methods</w:t>
      </w:r>
    </w:p>
    <w:p w:rsidR="008B4C1D" w:rsidRDefault="008B4C1D" w:rsidP="008B4C1D">
      <w:pPr>
        <w:autoSpaceDE w:val="0"/>
        <w:autoSpaceDN w:val="0"/>
        <w:bidi w:val="0"/>
        <w:adjustRightInd w:val="0"/>
        <w:jc w:val="both"/>
        <w:rPr>
          <w:rFonts w:eastAsiaTheme="minorHAnsi"/>
          <w:b/>
          <w:bCs/>
          <w:sz w:val="28"/>
          <w:szCs w:val="28"/>
          <w:lang w:eastAsia="en-US"/>
        </w:rPr>
      </w:pPr>
    </w:p>
    <w:p w:rsidR="00E80E21" w:rsidRPr="00D4260E" w:rsidRDefault="00906747" w:rsidP="00E80E21">
      <w:pPr>
        <w:autoSpaceDE w:val="0"/>
        <w:autoSpaceDN w:val="0"/>
        <w:bidi w:val="0"/>
        <w:adjustRightInd w:val="0"/>
        <w:spacing w:line="360" w:lineRule="auto"/>
        <w:jc w:val="both"/>
        <w:rPr>
          <w:rFonts w:ascii="MS Mincho" w:eastAsia="MS Mincho" w:hAnsi="MS Mincho"/>
          <w:sz w:val="32"/>
          <w:szCs w:val="32"/>
          <w:lang w:eastAsia="en-US"/>
        </w:rPr>
      </w:pPr>
      <w:r>
        <w:rPr>
          <w:rFonts w:eastAsiaTheme="minorHAnsi" w:hint="cs"/>
          <w:b/>
          <w:bCs/>
          <w:sz w:val="32"/>
          <w:szCs w:val="32"/>
          <w:rtl/>
          <w:lang w:eastAsia="en-US"/>
        </w:rPr>
        <w:t>2</w:t>
      </w:r>
      <w:r w:rsidR="008B4C1D" w:rsidRPr="00D4260E">
        <w:rPr>
          <w:rFonts w:eastAsiaTheme="minorHAnsi"/>
          <w:b/>
          <w:bCs/>
          <w:sz w:val="32"/>
          <w:szCs w:val="32"/>
          <w:lang w:eastAsia="en-US"/>
        </w:rPr>
        <w:t xml:space="preserve">.1 </w:t>
      </w:r>
      <w:r w:rsidR="008B4C1D" w:rsidRPr="00D4260E">
        <w:rPr>
          <w:rFonts w:eastAsiaTheme="minorHAnsi"/>
          <w:b/>
          <w:bCs/>
          <w:i/>
          <w:iCs/>
          <w:sz w:val="32"/>
          <w:szCs w:val="32"/>
          <w:lang w:eastAsia="en-US"/>
        </w:rPr>
        <w:t xml:space="preserve">Study design: </w:t>
      </w:r>
    </w:p>
    <w:p w:rsidR="008B4C1D" w:rsidRPr="00D4260E" w:rsidRDefault="00A47C72" w:rsidP="002666F6">
      <w:pPr>
        <w:autoSpaceDE w:val="0"/>
        <w:autoSpaceDN w:val="0"/>
        <w:bidi w:val="0"/>
        <w:adjustRightInd w:val="0"/>
        <w:spacing w:line="360" w:lineRule="auto"/>
        <w:jc w:val="both"/>
        <w:rPr>
          <w:rFonts w:eastAsia="MS Mincho"/>
          <w:sz w:val="28"/>
          <w:szCs w:val="28"/>
          <w:lang w:eastAsia="en-US"/>
        </w:rPr>
      </w:pPr>
      <w:r>
        <w:rPr>
          <w:rFonts w:eastAsia="MS Mincho"/>
          <w:sz w:val="28"/>
          <w:szCs w:val="28"/>
          <w:lang w:eastAsia="en-US"/>
        </w:rPr>
        <w:t xml:space="preserve">A </w:t>
      </w:r>
      <w:r w:rsidRPr="00A47C72">
        <w:rPr>
          <w:rFonts w:eastAsia="MS Mincho"/>
          <w:sz w:val="28"/>
          <w:szCs w:val="28"/>
          <w:lang w:eastAsia="en-US"/>
        </w:rPr>
        <w:t>cross-sectional study</w:t>
      </w:r>
      <w:r w:rsidR="002666F6" w:rsidRPr="002666F6">
        <w:rPr>
          <w:rFonts w:eastAsia="MS Mincho"/>
          <w:sz w:val="28"/>
          <w:szCs w:val="28"/>
          <w:lang w:eastAsia="en-US"/>
        </w:rPr>
        <w:t xml:space="preserve">study in which </w:t>
      </w:r>
      <w:r w:rsidR="002666F6">
        <w:rPr>
          <w:rFonts w:eastAsia="MS Mincho"/>
          <w:sz w:val="28"/>
          <w:szCs w:val="28"/>
          <w:lang w:eastAsia="en-US"/>
        </w:rPr>
        <w:t>300</w:t>
      </w:r>
      <w:r w:rsidR="002666F6" w:rsidRPr="002666F6">
        <w:rPr>
          <w:rFonts w:eastAsia="MS Mincho"/>
          <w:sz w:val="28"/>
          <w:szCs w:val="28"/>
          <w:lang w:eastAsia="en-US"/>
        </w:rPr>
        <w:t xml:space="preserve"> goiteric patients</w:t>
      </w:r>
      <w:r w:rsidR="002666F6">
        <w:rPr>
          <w:rFonts w:eastAsia="MS Mincho"/>
          <w:sz w:val="28"/>
          <w:szCs w:val="28"/>
          <w:lang w:eastAsia="en-US"/>
        </w:rPr>
        <w:t xml:space="preserve">  </w:t>
      </w:r>
      <w:r w:rsidR="002666F6" w:rsidRPr="002666F6">
        <w:rPr>
          <w:rFonts w:eastAsia="MS Mincho"/>
          <w:sz w:val="28"/>
          <w:szCs w:val="28"/>
          <w:lang w:eastAsia="en-US"/>
        </w:rPr>
        <w:t>referred to a medical clinic</w:t>
      </w:r>
      <w:r w:rsidR="008B4C1D" w:rsidRPr="00D4260E">
        <w:rPr>
          <w:rFonts w:eastAsia="MS Mincho"/>
          <w:sz w:val="28"/>
          <w:szCs w:val="28"/>
          <w:lang w:eastAsia="en-US"/>
        </w:rPr>
        <w:t>.</w:t>
      </w:r>
    </w:p>
    <w:p w:rsidR="008B4C1D" w:rsidRPr="00D4260E" w:rsidRDefault="008B4C1D" w:rsidP="00822379">
      <w:pPr>
        <w:autoSpaceDE w:val="0"/>
        <w:autoSpaceDN w:val="0"/>
        <w:bidi w:val="0"/>
        <w:adjustRightInd w:val="0"/>
        <w:spacing w:line="360" w:lineRule="auto"/>
        <w:jc w:val="both"/>
        <w:rPr>
          <w:sz w:val="28"/>
          <w:szCs w:val="28"/>
          <w:lang w:val="en-GB"/>
        </w:rPr>
      </w:pPr>
      <w:r w:rsidRPr="00D4260E">
        <w:rPr>
          <w:rFonts w:eastAsia="MS Mincho"/>
          <w:sz w:val="28"/>
          <w:szCs w:val="28"/>
          <w:lang w:eastAsia="en-US"/>
        </w:rPr>
        <w:t xml:space="preserve"> The study was conducted between </w:t>
      </w:r>
      <w:r w:rsidR="003714A1">
        <w:rPr>
          <w:sz w:val="28"/>
          <w:szCs w:val="28"/>
          <w:lang w:val="en-GB"/>
        </w:rPr>
        <w:t xml:space="preserve">october </w:t>
      </w:r>
      <w:r w:rsidRPr="00D4260E">
        <w:rPr>
          <w:sz w:val="28"/>
          <w:szCs w:val="28"/>
          <w:lang w:val="en-GB"/>
        </w:rPr>
        <w:t xml:space="preserve"> 201</w:t>
      </w:r>
      <w:r w:rsidR="003714A1">
        <w:rPr>
          <w:sz w:val="28"/>
          <w:szCs w:val="28"/>
          <w:lang w:val="en-GB"/>
        </w:rPr>
        <w:t>5</w:t>
      </w:r>
      <w:r w:rsidRPr="00D4260E">
        <w:rPr>
          <w:sz w:val="28"/>
          <w:szCs w:val="28"/>
          <w:lang w:val="en-GB"/>
        </w:rPr>
        <w:t xml:space="preserve"> to </w:t>
      </w:r>
      <w:r w:rsidR="003714A1">
        <w:rPr>
          <w:sz w:val="28"/>
          <w:szCs w:val="28"/>
          <w:lang w:val="en-GB"/>
        </w:rPr>
        <w:t>decem</w:t>
      </w:r>
      <w:r w:rsidR="00822379">
        <w:rPr>
          <w:sz w:val="28"/>
          <w:szCs w:val="28"/>
          <w:lang w:val="en-GB"/>
        </w:rPr>
        <w:t>b</w:t>
      </w:r>
      <w:r w:rsidR="003714A1">
        <w:rPr>
          <w:sz w:val="28"/>
          <w:szCs w:val="28"/>
          <w:lang w:val="en-GB"/>
        </w:rPr>
        <w:t xml:space="preserve">er </w:t>
      </w:r>
      <w:r w:rsidRPr="00D4260E">
        <w:rPr>
          <w:sz w:val="28"/>
          <w:szCs w:val="28"/>
          <w:lang w:val="en-GB"/>
        </w:rPr>
        <w:t>201</w:t>
      </w:r>
      <w:r w:rsidR="003714A1">
        <w:rPr>
          <w:sz w:val="28"/>
          <w:szCs w:val="28"/>
          <w:lang w:val="en-GB"/>
        </w:rPr>
        <w:t>5</w:t>
      </w:r>
      <w:r w:rsidRPr="00D4260E">
        <w:rPr>
          <w:sz w:val="28"/>
          <w:szCs w:val="28"/>
          <w:lang w:val="en-GB"/>
        </w:rPr>
        <w:t>.</w:t>
      </w:r>
    </w:p>
    <w:p w:rsidR="006658CA" w:rsidRPr="00451DD1" w:rsidRDefault="00906747" w:rsidP="004F2E49">
      <w:pPr>
        <w:autoSpaceDE w:val="0"/>
        <w:autoSpaceDN w:val="0"/>
        <w:bidi w:val="0"/>
        <w:adjustRightInd w:val="0"/>
        <w:spacing w:line="360" w:lineRule="auto"/>
        <w:jc w:val="both"/>
        <w:rPr>
          <w:rFonts w:ascii="MS Mincho" w:eastAsia="MS Mincho" w:hAnsi="MS Mincho"/>
          <w:sz w:val="32"/>
          <w:szCs w:val="32"/>
          <w:lang w:eastAsia="en-US"/>
        </w:rPr>
      </w:pPr>
      <w:r>
        <w:rPr>
          <w:rFonts w:eastAsiaTheme="minorHAnsi" w:hint="cs"/>
          <w:b/>
          <w:bCs/>
          <w:sz w:val="32"/>
          <w:szCs w:val="32"/>
          <w:rtl/>
          <w:lang w:eastAsia="en-US"/>
        </w:rPr>
        <w:t>2</w:t>
      </w:r>
      <w:r w:rsidR="006658CA" w:rsidRPr="00451DD1">
        <w:rPr>
          <w:rFonts w:eastAsiaTheme="minorHAnsi"/>
          <w:b/>
          <w:bCs/>
          <w:sz w:val="32"/>
          <w:szCs w:val="32"/>
          <w:lang w:eastAsia="en-US"/>
        </w:rPr>
        <w:t>.</w:t>
      </w:r>
      <w:r w:rsidR="004F2E49" w:rsidRPr="00451DD1">
        <w:rPr>
          <w:rFonts w:eastAsiaTheme="minorHAnsi"/>
          <w:b/>
          <w:bCs/>
          <w:sz w:val="32"/>
          <w:szCs w:val="32"/>
          <w:lang w:eastAsia="en-US"/>
        </w:rPr>
        <w:t>2</w:t>
      </w:r>
      <w:r w:rsidR="006658CA" w:rsidRPr="00451DD1">
        <w:rPr>
          <w:rFonts w:eastAsiaTheme="minorHAnsi"/>
          <w:b/>
          <w:bCs/>
          <w:sz w:val="32"/>
          <w:szCs w:val="32"/>
          <w:lang w:eastAsia="en-US"/>
        </w:rPr>
        <w:t xml:space="preserve"> Study site:</w:t>
      </w:r>
    </w:p>
    <w:p w:rsidR="006658CA" w:rsidRPr="00D4260E" w:rsidRDefault="006658CA" w:rsidP="00822379">
      <w:pPr>
        <w:autoSpaceDE w:val="0"/>
        <w:autoSpaceDN w:val="0"/>
        <w:bidi w:val="0"/>
        <w:adjustRightInd w:val="0"/>
        <w:spacing w:line="360" w:lineRule="auto"/>
        <w:jc w:val="both"/>
        <w:rPr>
          <w:rFonts w:eastAsia="MS Mincho"/>
          <w:sz w:val="28"/>
          <w:szCs w:val="28"/>
          <w:lang w:eastAsia="en-US"/>
        </w:rPr>
      </w:pPr>
      <w:r w:rsidRPr="00D4260E">
        <w:rPr>
          <w:rFonts w:eastAsia="MS Mincho"/>
          <w:sz w:val="28"/>
          <w:szCs w:val="28"/>
          <w:lang w:eastAsia="en-US"/>
        </w:rPr>
        <w:t xml:space="preserve">The study was conducted in </w:t>
      </w:r>
      <w:r w:rsidR="003714A1">
        <w:rPr>
          <w:rFonts w:eastAsia="MS Mincho"/>
          <w:sz w:val="28"/>
          <w:szCs w:val="28"/>
          <w:lang w:eastAsia="en-US"/>
        </w:rPr>
        <w:t xml:space="preserve">3 clinics  for primary health care  and two hospitals in </w:t>
      </w:r>
      <w:r w:rsidR="00822379">
        <w:rPr>
          <w:rFonts w:eastAsia="MS Mincho"/>
          <w:sz w:val="28"/>
          <w:szCs w:val="28"/>
          <w:lang w:eastAsia="en-US"/>
        </w:rPr>
        <w:t>D</w:t>
      </w:r>
      <w:r w:rsidR="003714A1">
        <w:rPr>
          <w:rFonts w:eastAsia="MS Mincho"/>
          <w:sz w:val="28"/>
          <w:szCs w:val="28"/>
          <w:lang w:eastAsia="en-US"/>
        </w:rPr>
        <w:t>arf</w:t>
      </w:r>
      <w:r w:rsidR="00822379">
        <w:rPr>
          <w:rFonts w:eastAsia="MS Mincho"/>
          <w:sz w:val="28"/>
          <w:szCs w:val="28"/>
          <w:lang w:eastAsia="en-US"/>
        </w:rPr>
        <w:t>u</w:t>
      </w:r>
      <w:r w:rsidR="003714A1">
        <w:rPr>
          <w:rFonts w:eastAsia="MS Mincho"/>
          <w:sz w:val="28"/>
          <w:szCs w:val="28"/>
          <w:lang w:eastAsia="en-US"/>
        </w:rPr>
        <w:t xml:space="preserve">r </w:t>
      </w:r>
      <w:r w:rsidRPr="00D4260E">
        <w:rPr>
          <w:rFonts w:eastAsia="MS Mincho"/>
          <w:sz w:val="28"/>
          <w:szCs w:val="28"/>
          <w:lang w:eastAsia="en-US"/>
        </w:rPr>
        <w:t xml:space="preserve"> state</w:t>
      </w:r>
      <w:r w:rsidR="00063401">
        <w:rPr>
          <w:rFonts w:eastAsia="MS Mincho"/>
          <w:sz w:val="28"/>
          <w:szCs w:val="28"/>
          <w:lang w:eastAsia="en-US"/>
        </w:rPr>
        <w:t>.</w:t>
      </w:r>
    </w:p>
    <w:p w:rsidR="006658CA" w:rsidRPr="00D4260E" w:rsidRDefault="00906747" w:rsidP="004F2E49">
      <w:pPr>
        <w:autoSpaceDE w:val="0"/>
        <w:autoSpaceDN w:val="0"/>
        <w:bidi w:val="0"/>
        <w:adjustRightInd w:val="0"/>
        <w:spacing w:line="360" w:lineRule="auto"/>
        <w:jc w:val="both"/>
        <w:rPr>
          <w:rFonts w:eastAsiaTheme="minorHAnsi"/>
          <w:b/>
          <w:bCs/>
          <w:sz w:val="32"/>
          <w:szCs w:val="32"/>
          <w:lang w:eastAsia="en-US"/>
        </w:rPr>
      </w:pPr>
      <w:r>
        <w:rPr>
          <w:rFonts w:eastAsiaTheme="minorHAnsi" w:hint="cs"/>
          <w:b/>
          <w:bCs/>
          <w:sz w:val="32"/>
          <w:szCs w:val="32"/>
          <w:rtl/>
          <w:lang w:eastAsia="en-US"/>
        </w:rPr>
        <w:t>2</w:t>
      </w:r>
      <w:r w:rsidR="006658CA" w:rsidRPr="00D4260E">
        <w:rPr>
          <w:rFonts w:eastAsiaTheme="minorHAnsi"/>
          <w:b/>
          <w:bCs/>
          <w:sz w:val="32"/>
          <w:szCs w:val="32"/>
          <w:lang w:eastAsia="en-US"/>
        </w:rPr>
        <w:t>.</w:t>
      </w:r>
      <w:r w:rsidR="004F2E49" w:rsidRPr="00D4260E">
        <w:rPr>
          <w:rFonts w:eastAsiaTheme="minorHAnsi"/>
          <w:b/>
          <w:bCs/>
          <w:sz w:val="32"/>
          <w:szCs w:val="32"/>
          <w:lang w:eastAsia="en-US"/>
        </w:rPr>
        <w:t>3</w:t>
      </w:r>
      <w:r w:rsidR="006658CA" w:rsidRPr="00D4260E">
        <w:rPr>
          <w:rFonts w:eastAsiaTheme="minorHAnsi"/>
          <w:b/>
          <w:bCs/>
          <w:sz w:val="32"/>
          <w:szCs w:val="32"/>
          <w:lang w:eastAsia="en-US"/>
        </w:rPr>
        <w:t xml:space="preserve"> Study population: </w:t>
      </w:r>
    </w:p>
    <w:p w:rsidR="00E47930" w:rsidRPr="00D4260E" w:rsidRDefault="006658CA" w:rsidP="00523D6D">
      <w:pPr>
        <w:autoSpaceDE w:val="0"/>
        <w:autoSpaceDN w:val="0"/>
        <w:bidi w:val="0"/>
        <w:adjustRightInd w:val="0"/>
        <w:spacing w:line="360" w:lineRule="auto"/>
        <w:jc w:val="both"/>
        <w:rPr>
          <w:rFonts w:eastAsia="MS Mincho"/>
          <w:sz w:val="28"/>
          <w:szCs w:val="28"/>
          <w:lang w:eastAsia="en-US"/>
        </w:rPr>
      </w:pPr>
      <w:r w:rsidRPr="00D4260E">
        <w:rPr>
          <w:rFonts w:eastAsia="MS Mincho"/>
          <w:sz w:val="28"/>
          <w:szCs w:val="28"/>
          <w:lang w:eastAsia="en-US"/>
        </w:rPr>
        <w:t xml:space="preserve">All </w:t>
      </w:r>
      <w:r w:rsidR="00523D6D">
        <w:rPr>
          <w:rFonts w:eastAsia="MS Mincho"/>
          <w:sz w:val="28"/>
          <w:szCs w:val="28"/>
          <w:lang w:eastAsia="en-US"/>
        </w:rPr>
        <w:t xml:space="preserve">goitre </w:t>
      </w:r>
      <w:r w:rsidRPr="00D4260E">
        <w:rPr>
          <w:rFonts w:eastAsia="MS Mincho"/>
          <w:sz w:val="28"/>
          <w:szCs w:val="28"/>
          <w:lang w:eastAsia="en-US"/>
        </w:rPr>
        <w:t xml:space="preserve"> attendees aged </w:t>
      </w:r>
      <w:r w:rsidR="00523D6D">
        <w:rPr>
          <w:rFonts w:eastAsia="MS Mincho"/>
          <w:sz w:val="28"/>
          <w:szCs w:val="28"/>
          <w:lang w:eastAsia="en-US"/>
        </w:rPr>
        <w:t xml:space="preserve"> from </w:t>
      </w:r>
      <w:r w:rsidR="003714A1">
        <w:rPr>
          <w:rFonts w:eastAsia="MS Mincho"/>
          <w:sz w:val="28"/>
          <w:szCs w:val="28"/>
          <w:lang w:eastAsia="en-US"/>
        </w:rPr>
        <w:t>7</w:t>
      </w:r>
      <w:r w:rsidRPr="00D4260E">
        <w:rPr>
          <w:rFonts w:eastAsia="MS Mincho"/>
          <w:sz w:val="28"/>
          <w:szCs w:val="28"/>
          <w:lang w:eastAsia="en-US"/>
        </w:rPr>
        <w:t xml:space="preserve"> years to </w:t>
      </w:r>
      <w:r w:rsidR="003714A1">
        <w:rPr>
          <w:rFonts w:eastAsia="MS Mincho"/>
          <w:sz w:val="28"/>
          <w:szCs w:val="28"/>
          <w:lang w:eastAsia="en-US"/>
        </w:rPr>
        <w:t>70</w:t>
      </w:r>
      <w:r w:rsidRPr="00D4260E">
        <w:rPr>
          <w:rFonts w:eastAsia="MS Mincho"/>
          <w:sz w:val="28"/>
          <w:szCs w:val="28"/>
          <w:lang w:eastAsia="en-US"/>
        </w:rPr>
        <w:t xml:space="preserve"> years are eligible to be included to the study.  No repeat samples were collected during the study period. </w:t>
      </w:r>
    </w:p>
    <w:p w:rsidR="00E47930" w:rsidRPr="00872158" w:rsidRDefault="00E47930" w:rsidP="00E47930">
      <w:pPr>
        <w:autoSpaceDE w:val="0"/>
        <w:autoSpaceDN w:val="0"/>
        <w:bidi w:val="0"/>
        <w:adjustRightInd w:val="0"/>
        <w:spacing w:line="360" w:lineRule="auto"/>
        <w:jc w:val="both"/>
        <w:rPr>
          <w:b/>
          <w:bCs/>
          <w:sz w:val="32"/>
          <w:szCs w:val="32"/>
          <w:lang w:val="en-GB"/>
        </w:rPr>
      </w:pPr>
      <w:r w:rsidRPr="00872158">
        <w:rPr>
          <w:b/>
          <w:bCs/>
          <w:sz w:val="32"/>
          <w:szCs w:val="32"/>
          <w:lang w:val="en-GB"/>
        </w:rPr>
        <w:t>Inclusion criteria:</w:t>
      </w:r>
    </w:p>
    <w:p w:rsidR="00E47930" w:rsidRPr="00D4260E" w:rsidRDefault="00D4260E" w:rsidP="00075341">
      <w:pPr>
        <w:autoSpaceDE w:val="0"/>
        <w:autoSpaceDN w:val="0"/>
        <w:bidi w:val="0"/>
        <w:adjustRightInd w:val="0"/>
        <w:spacing w:line="360" w:lineRule="auto"/>
        <w:jc w:val="both"/>
        <w:rPr>
          <w:rFonts w:eastAsia="MS Mincho"/>
          <w:sz w:val="28"/>
          <w:szCs w:val="28"/>
          <w:lang w:eastAsia="en-US"/>
        </w:rPr>
      </w:pPr>
      <w:r>
        <w:rPr>
          <w:rFonts w:eastAsia="MS Mincho"/>
          <w:sz w:val="28"/>
          <w:szCs w:val="28"/>
          <w:lang w:eastAsia="en-US"/>
        </w:rPr>
        <w:t xml:space="preserve">1- </w:t>
      </w:r>
      <w:r w:rsidR="00075341">
        <w:rPr>
          <w:rFonts w:eastAsia="MS Mincho"/>
          <w:sz w:val="28"/>
          <w:szCs w:val="28"/>
          <w:lang w:eastAsia="en-US"/>
        </w:rPr>
        <w:t xml:space="preserve">all </w:t>
      </w:r>
      <w:r w:rsidR="00E47930" w:rsidRPr="00D4260E">
        <w:rPr>
          <w:rFonts w:eastAsia="MS Mincho"/>
          <w:sz w:val="28"/>
          <w:szCs w:val="28"/>
          <w:lang w:eastAsia="en-US"/>
        </w:rPr>
        <w:t>Age</w:t>
      </w:r>
      <w:r w:rsidR="00075341">
        <w:rPr>
          <w:rFonts w:eastAsia="MS Mincho"/>
          <w:sz w:val="28"/>
          <w:szCs w:val="28"/>
          <w:lang w:eastAsia="en-US"/>
        </w:rPr>
        <w:t>s</w:t>
      </w:r>
      <w:r w:rsidR="00E47930" w:rsidRPr="00D4260E">
        <w:rPr>
          <w:rFonts w:eastAsia="MS Mincho"/>
          <w:sz w:val="28"/>
          <w:szCs w:val="28"/>
          <w:lang w:eastAsia="en-US"/>
        </w:rPr>
        <w:t xml:space="preserve"> </w:t>
      </w:r>
      <w:r w:rsidR="00075341">
        <w:rPr>
          <w:rFonts w:eastAsia="MS Mincho"/>
          <w:sz w:val="28"/>
          <w:szCs w:val="28"/>
          <w:lang w:eastAsia="en-US"/>
        </w:rPr>
        <w:t xml:space="preserve">above </w:t>
      </w:r>
      <w:r w:rsidR="00523D6D">
        <w:rPr>
          <w:rFonts w:eastAsia="MS Mincho"/>
          <w:sz w:val="28"/>
          <w:szCs w:val="28"/>
          <w:lang w:eastAsia="en-US"/>
        </w:rPr>
        <w:t>7</w:t>
      </w:r>
      <w:r w:rsidR="00E47930" w:rsidRPr="00D4260E">
        <w:rPr>
          <w:rFonts w:eastAsia="MS Mincho"/>
          <w:sz w:val="28"/>
          <w:szCs w:val="28"/>
          <w:lang w:eastAsia="en-US"/>
        </w:rPr>
        <w:t xml:space="preserve"> years</w:t>
      </w:r>
      <w:r w:rsidR="00075341">
        <w:rPr>
          <w:rFonts w:eastAsia="MS Mincho"/>
          <w:sz w:val="28"/>
          <w:szCs w:val="28"/>
          <w:lang w:eastAsia="en-US"/>
        </w:rPr>
        <w:t xml:space="preserve"> </w:t>
      </w:r>
    </w:p>
    <w:p w:rsidR="00E47930" w:rsidRPr="00D4260E" w:rsidRDefault="00E47930" w:rsidP="00E47930">
      <w:pPr>
        <w:autoSpaceDE w:val="0"/>
        <w:autoSpaceDN w:val="0"/>
        <w:bidi w:val="0"/>
        <w:adjustRightInd w:val="0"/>
        <w:spacing w:line="360" w:lineRule="auto"/>
        <w:jc w:val="both"/>
        <w:rPr>
          <w:rFonts w:eastAsia="MS Mincho"/>
          <w:sz w:val="28"/>
          <w:szCs w:val="28"/>
          <w:lang w:eastAsia="en-US"/>
        </w:rPr>
      </w:pPr>
      <w:r w:rsidRPr="00D4260E">
        <w:rPr>
          <w:rFonts w:eastAsia="MS Mincho"/>
          <w:sz w:val="28"/>
          <w:szCs w:val="28"/>
          <w:lang w:eastAsia="en-US"/>
        </w:rPr>
        <w:t xml:space="preserve">   2-   Sex: both sexes</w:t>
      </w:r>
    </w:p>
    <w:p w:rsidR="00684A7F" w:rsidRPr="002961A1" w:rsidRDefault="00E47930" w:rsidP="00523D6D">
      <w:pPr>
        <w:autoSpaceDE w:val="0"/>
        <w:autoSpaceDN w:val="0"/>
        <w:bidi w:val="0"/>
        <w:adjustRightInd w:val="0"/>
        <w:spacing w:line="360" w:lineRule="auto"/>
        <w:jc w:val="both"/>
        <w:rPr>
          <w:rFonts w:eastAsia="MS Mincho"/>
          <w:sz w:val="28"/>
          <w:szCs w:val="28"/>
          <w:lang w:eastAsia="en-US"/>
        </w:rPr>
      </w:pPr>
      <w:r w:rsidRPr="00D4260E">
        <w:rPr>
          <w:rFonts w:eastAsia="MS Mincho"/>
          <w:sz w:val="28"/>
          <w:szCs w:val="28"/>
          <w:lang w:eastAsia="en-US"/>
        </w:rPr>
        <w:t xml:space="preserve">   3-</w:t>
      </w:r>
      <w:r w:rsidR="00523D6D">
        <w:rPr>
          <w:rFonts w:eastAsia="MS Mincho"/>
          <w:sz w:val="28"/>
          <w:szCs w:val="28"/>
          <w:lang w:eastAsia="en-US"/>
        </w:rPr>
        <w:t xml:space="preserve"> No repeat</w:t>
      </w:r>
    </w:p>
    <w:p w:rsidR="00E47930" w:rsidRPr="00872158" w:rsidRDefault="00E47930" w:rsidP="00E47930">
      <w:pPr>
        <w:autoSpaceDE w:val="0"/>
        <w:autoSpaceDN w:val="0"/>
        <w:bidi w:val="0"/>
        <w:adjustRightInd w:val="0"/>
        <w:spacing w:line="360" w:lineRule="auto"/>
        <w:jc w:val="both"/>
        <w:rPr>
          <w:b/>
          <w:bCs/>
          <w:sz w:val="32"/>
          <w:szCs w:val="32"/>
          <w:lang w:val="en-GB"/>
        </w:rPr>
      </w:pPr>
      <w:r w:rsidRPr="00872158">
        <w:rPr>
          <w:b/>
          <w:bCs/>
          <w:sz w:val="32"/>
          <w:szCs w:val="32"/>
          <w:lang w:val="en-GB"/>
        </w:rPr>
        <w:t>Exclusion criteria</w:t>
      </w:r>
      <w:r>
        <w:rPr>
          <w:b/>
          <w:bCs/>
          <w:sz w:val="32"/>
          <w:szCs w:val="32"/>
          <w:lang w:val="en-GB"/>
        </w:rPr>
        <w:t>:</w:t>
      </w:r>
    </w:p>
    <w:p w:rsidR="0080538F" w:rsidRPr="002961A1" w:rsidRDefault="00E47930" w:rsidP="00075341">
      <w:pPr>
        <w:autoSpaceDE w:val="0"/>
        <w:autoSpaceDN w:val="0"/>
        <w:bidi w:val="0"/>
        <w:adjustRightInd w:val="0"/>
        <w:spacing w:line="360" w:lineRule="auto"/>
        <w:jc w:val="both"/>
        <w:rPr>
          <w:rFonts w:eastAsia="MS Mincho"/>
          <w:sz w:val="28"/>
          <w:szCs w:val="28"/>
          <w:lang w:val="en-GB" w:eastAsia="en-US"/>
        </w:rPr>
      </w:pPr>
      <w:r>
        <w:rPr>
          <w:sz w:val="32"/>
          <w:szCs w:val="32"/>
          <w:lang w:val="en-GB"/>
        </w:rPr>
        <w:t>1</w:t>
      </w:r>
      <w:r w:rsidRPr="00D47590">
        <w:rPr>
          <w:rFonts w:eastAsia="MS Mincho"/>
          <w:sz w:val="28"/>
          <w:szCs w:val="28"/>
          <w:lang w:eastAsia="en-US"/>
        </w:rPr>
        <w:t xml:space="preserve">- </w:t>
      </w:r>
      <w:r w:rsidR="00075341">
        <w:rPr>
          <w:rFonts w:eastAsia="MS Mincho"/>
          <w:sz w:val="28"/>
          <w:szCs w:val="28"/>
          <w:lang w:eastAsia="en-US"/>
        </w:rPr>
        <w:t>Attendees without</w:t>
      </w:r>
      <w:r w:rsidR="00523D6D">
        <w:rPr>
          <w:rFonts w:eastAsia="MS Mincho"/>
          <w:sz w:val="28"/>
          <w:szCs w:val="28"/>
          <w:lang w:eastAsia="en-US"/>
        </w:rPr>
        <w:t xml:space="preserve"> goitre </w:t>
      </w:r>
    </w:p>
    <w:p w:rsidR="008B4C1D" w:rsidRPr="00690BED" w:rsidRDefault="00906747" w:rsidP="0080538F">
      <w:pPr>
        <w:autoSpaceDE w:val="0"/>
        <w:autoSpaceDN w:val="0"/>
        <w:bidi w:val="0"/>
        <w:adjustRightInd w:val="0"/>
        <w:spacing w:line="360" w:lineRule="auto"/>
        <w:jc w:val="both"/>
        <w:rPr>
          <w:sz w:val="32"/>
          <w:szCs w:val="32"/>
          <w:lang w:val="en-GB"/>
        </w:rPr>
      </w:pPr>
      <w:r>
        <w:rPr>
          <w:rFonts w:eastAsiaTheme="minorHAnsi" w:hint="cs"/>
          <w:b/>
          <w:bCs/>
          <w:i/>
          <w:iCs/>
          <w:sz w:val="32"/>
          <w:szCs w:val="32"/>
          <w:rtl/>
          <w:lang w:eastAsia="en-US"/>
        </w:rPr>
        <w:t>2</w:t>
      </w:r>
      <w:r w:rsidR="00510DC8" w:rsidRPr="00690BED">
        <w:rPr>
          <w:rFonts w:eastAsiaTheme="minorHAnsi"/>
          <w:b/>
          <w:bCs/>
          <w:i/>
          <w:iCs/>
          <w:sz w:val="32"/>
          <w:szCs w:val="32"/>
          <w:lang w:eastAsia="en-US"/>
        </w:rPr>
        <w:t>.</w:t>
      </w:r>
      <w:r w:rsidR="004F2E49" w:rsidRPr="00690BED">
        <w:rPr>
          <w:rFonts w:eastAsiaTheme="minorHAnsi"/>
          <w:b/>
          <w:bCs/>
          <w:i/>
          <w:iCs/>
          <w:sz w:val="32"/>
          <w:szCs w:val="32"/>
          <w:lang w:eastAsia="en-US"/>
        </w:rPr>
        <w:t>4</w:t>
      </w:r>
      <w:r w:rsidR="00A85443">
        <w:rPr>
          <w:rFonts w:eastAsiaTheme="minorHAnsi"/>
          <w:b/>
          <w:bCs/>
          <w:i/>
          <w:iCs/>
          <w:sz w:val="32"/>
          <w:szCs w:val="32"/>
          <w:lang w:eastAsia="en-US"/>
        </w:rPr>
        <w:t xml:space="preserve"> </w:t>
      </w:r>
      <w:r w:rsidR="008B4C1D" w:rsidRPr="00690BED">
        <w:rPr>
          <w:rFonts w:eastAsiaTheme="minorHAnsi"/>
          <w:b/>
          <w:bCs/>
          <w:i/>
          <w:iCs/>
          <w:sz w:val="32"/>
          <w:szCs w:val="32"/>
          <w:lang w:eastAsia="en-US"/>
        </w:rPr>
        <w:t>Samples size</w:t>
      </w:r>
      <w:r w:rsidR="008B4C1D" w:rsidRPr="00690BED">
        <w:rPr>
          <w:sz w:val="32"/>
          <w:szCs w:val="32"/>
          <w:lang w:val="en-GB"/>
        </w:rPr>
        <w:t>:</w:t>
      </w:r>
    </w:p>
    <w:p w:rsidR="008B4C1D" w:rsidRDefault="00523D6D" w:rsidP="00523D6D">
      <w:pPr>
        <w:autoSpaceDE w:val="0"/>
        <w:autoSpaceDN w:val="0"/>
        <w:bidi w:val="0"/>
        <w:adjustRightInd w:val="0"/>
        <w:spacing w:line="360" w:lineRule="auto"/>
        <w:jc w:val="both"/>
        <w:rPr>
          <w:sz w:val="28"/>
          <w:szCs w:val="28"/>
          <w:lang w:val="en-GB"/>
        </w:rPr>
      </w:pPr>
      <w:r>
        <w:rPr>
          <w:sz w:val="28"/>
          <w:szCs w:val="28"/>
          <w:lang w:val="en-GB"/>
        </w:rPr>
        <w:t>300 goitre patient</w:t>
      </w:r>
      <w:r w:rsidR="00822379">
        <w:rPr>
          <w:sz w:val="28"/>
          <w:szCs w:val="28"/>
          <w:lang w:val="en-GB"/>
        </w:rPr>
        <w:t>s</w:t>
      </w:r>
      <w:r>
        <w:rPr>
          <w:sz w:val="28"/>
          <w:szCs w:val="28"/>
          <w:lang w:val="en-GB"/>
        </w:rPr>
        <w:t xml:space="preserve"> </w:t>
      </w:r>
      <w:r w:rsidR="008B4C1D" w:rsidRPr="00690BED">
        <w:rPr>
          <w:sz w:val="28"/>
          <w:szCs w:val="28"/>
          <w:lang w:val="en-GB"/>
        </w:rPr>
        <w:t>during the</w:t>
      </w:r>
      <w:r w:rsidRPr="00523D6D">
        <w:rPr>
          <w:sz w:val="28"/>
          <w:szCs w:val="28"/>
          <w:lang w:val="en-GB"/>
        </w:rPr>
        <w:t xml:space="preserve"> </w:t>
      </w:r>
      <w:r w:rsidR="008B4C1D" w:rsidRPr="00690BED">
        <w:rPr>
          <w:sz w:val="28"/>
          <w:szCs w:val="28"/>
          <w:lang w:val="en-GB"/>
        </w:rPr>
        <w:t>period of study</w:t>
      </w:r>
      <w:r w:rsidR="00822379">
        <w:rPr>
          <w:sz w:val="28"/>
          <w:szCs w:val="28"/>
          <w:lang w:val="en-GB"/>
        </w:rPr>
        <w:t xml:space="preserve"> and 100 samples as control</w:t>
      </w:r>
    </w:p>
    <w:p w:rsidR="00331518" w:rsidRPr="00690BED" w:rsidRDefault="008B4C1D" w:rsidP="00906747">
      <w:pPr>
        <w:widowControl w:val="0"/>
        <w:autoSpaceDE w:val="0"/>
        <w:autoSpaceDN w:val="0"/>
        <w:adjustRightInd w:val="0"/>
        <w:spacing w:before="100" w:after="100" w:line="360" w:lineRule="auto"/>
        <w:jc w:val="right"/>
        <w:rPr>
          <w:rFonts w:eastAsiaTheme="minorHAnsi"/>
          <w:b/>
          <w:bCs/>
          <w:i/>
          <w:iCs/>
          <w:sz w:val="32"/>
          <w:szCs w:val="32"/>
          <w:rtl/>
          <w:lang w:eastAsia="en-US"/>
        </w:rPr>
      </w:pPr>
      <w:r w:rsidRPr="00690BED">
        <w:rPr>
          <w:rFonts w:eastAsiaTheme="minorHAnsi"/>
          <w:b/>
          <w:bCs/>
          <w:i/>
          <w:iCs/>
          <w:sz w:val="32"/>
          <w:szCs w:val="32"/>
          <w:lang w:eastAsia="en-US"/>
        </w:rPr>
        <w:t>Data collection:</w:t>
      </w:r>
      <w:r w:rsidRPr="00690BED">
        <w:rPr>
          <w:rFonts w:eastAsiaTheme="minorHAnsi" w:hint="cs"/>
          <w:b/>
          <w:bCs/>
          <w:i/>
          <w:iCs/>
          <w:sz w:val="32"/>
          <w:szCs w:val="32"/>
          <w:rtl/>
          <w:lang w:eastAsia="en-US"/>
        </w:rPr>
        <w:t xml:space="preserve"> </w:t>
      </w:r>
      <w:r w:rsidR="00906747">
        <w:rPr>
          <w:rFonts w:eastAsiaTheme="minorHAnsi" w:hint="cs"/>
          <w:b/>
          <w:bCs/>
          <w:i/>
          <w:iCs/>
          <w:sz w:val="32"/>
          <w:szCs w:val="32"/>
          <w:rtl/>
          <w:lang w:eastAsia="en-US"/>
        </w:rPr>
        <w:t>2</w:t>
      </w:r>
      <w:r w:rsidRPr="00690BED">
        <w:rPr>
          <w:rFonts w:eastAsiaTheme="minorHAnsi" w:hint="cs"/>
          <w:b/>
          <w:bCs/>
          <w:i/>
          <w:iCs/>
          <w:sz w:val="32"/>
          <w:szCs w:val="32"/>
          <w:rtl/>
          <w:lang w:eastAsia="en-US"/>
        </w:rPr>
        <w:t>.</w:t>
      </w:r>
      <w:r w:rsidR="004F2E49" w:rsidRPr="00690BED">
        <w:rPr>
          <w:rFonts w:eastAsiaTheme="minorHAnsi" w:hint="cs"/>
          <w:b/>
          <w:bCs/>
          <w:i/>
          <w:iCs/>
          <w:sz w:val="32"/>
          <w:szCs w:val="32"/>
          <w:rtl/>
          <w:lang w:eastAsia="en-US"/>
        </w:rPr>
        <w:t>5</w:t>
      </w:r>
    </w:p>
    <w:p w:rsidR="00227DF5" w:rsidRPr="00690BED" w:rsidRDefault="008B4C1D" w:rsidP="00822379">
      <w:pPr>
        <w:autoSpaceDE w:val="0"/>
        <w:autoSpaceDN w:val="0"/>
        <w:bidi w:val="0"/>
        <w:adjustRightInd w:val="0"/>
        <w:spacing w:line="360" w:lineRule="auto"/>
        <w:jc w:val="both"/>
        <w:rPr>
          <w:sz w:val="32"/>
          <w:szCs w:val="32"/>
          <w:lang w:val="en-GB"/>
        </w:rPr>
      </w:pPr>
      <w:r w:rsidRPr="00690BED">
        <w:rPr>
          <w:rFonts w:eastAsia="MS Mincho"/>
          <w:sz w:val="28"/>
          <w:szCs w:val="28"/>
          <w:lang w:eastAsia="en-US"/>
        </w:rPr>
        <w:t xml:space="preserve">The purpose and research procedure were first explained to each subject. After a verbal consent to participate in the study, data were collected from each individual under study by interviewed </w:t>
      </w:r>
      <w:r w:rsidR="00227DF5" w:rsidRPr="00690BED">
        <w:rPr>
          <w:rFonts w:eastAsia="MS Mincho"/>
          <w:sz w:val="28"/>
          <w:szCs w:val="28"/>
          <w:lang w:eastAsia="en-US"/>
        </w:rPr>
        <w:lastRenderedPageBreak/>
        <w:t>questionnaire.</w:t>
      </w:r>
      <w:r w:rsidR="00227DF5" w:rsidRPr="00690BED">
        <w:rPr>
          <w:sz w:val="32"/>
          <w:szCs w:val="32"/>
          <w:lang w:val="en-GB"/>
        </w:rPr>
        <w:t xml:space="preserve">Information was obtained on age, sex, </w:t>
      </w:r>
      <w:r w:rsidR="00822379">
        <w:rPr>
          <w:sz w:val="32"/>
          <w:szCs w:val="32"/>
          <w:lang w:val="en-GB"/>
        </w:rPr>
        <w:t>marrige</w:t>
      </w:r>
      <w:r w:rsidR="00227DF5" w:rsidRPr="00690BED">
        <w:rPr>
          <w:sz w:val="32"/>
          <w:szCs w:val="32"/>
          <w:lang w:val="en-GB"/>
        </w:rPr>
        <w:t xml:space="preserve"> category </w:t>
      </w:r>
      <w:r w:rsidR="00822379">
        <w:rPr>
          <w:sz w:val="32"/>
          <w:szCs w:val="32"/>
          <w:lang w:val="en-GB"/>
        </w:rPr>
        <w:t>goitre</w:t>
      </w:r>
      <w:r w:rsidR="00227DF5" w:rsidRPr="00690BED">
        <w:rPr>
          <w:sz w:val="32"/>
          <w:szCs w:val="32"/>
          <w:lang w:val="en-GB"/>
        </w:rPr>
        <w:t xml:space="preserve"> history</w:t>
      </w:r>
      <w:r w:rsidR="00B87DFC">
        <w:rPr>
          <w:sz w:val="32"/>
          <w:szCs w:val="32"/>
          <w:lang w:val="en-GB"/>
        </w:rPr>
        <w:t>.</w:t>
      </w:r>
    </w:p>
    <w:p w:rsidR="008B4C1D" w:rsidRPr="00B642A2" w:rsidRDefault="008B4C1D" w:rsidP="00906747">
      <w:pPr>
        <w:widowControl w:val="0"/>
        <w:autoSpaceDE w:val="0"/>
        <w:autoSpaceDN w:val="0"/>
        <w:adjustRightInd w:val="0"/>
        <w:spacing w:before="100" w:after="100" w:line="360" w:lineRule="auto"/>
        <w:jc w:val="right"/>
        <w:rPr>
          <w:rFonts w:ascii="Book Antiqua" w:eastAsia="MS Mincho" w:hAnsi="Book Antiqua"/>
          <w:b/>
          <w:bCs/>
          <w:color w:val="000000"/>
          <w:sz w:val="28"/>
          <w:szCs w:val="28"/>
          <w:rtl/>
        </w:rPr>
      </w:pPr>
      <w:r w:rsidRPr="00B642A2">
        <w:rPr>
          <w:rFonts w:eastAsiaTheme="minorHAnsi"/>
          <w:b/>
          <w:bCs/>
          <w:sz w:val="32"/>
          <w:szCs w:val="32"/>
          <w:lang w:eastAsia="en-US"/>
        </w:rPr>
        <w:t>Sample collection:</w:t>
      </w:r>
      <w:r w:rsidRPr="00B642A2">
        <w:rPr>
          <w:rFonts w:eastAsiaTheme="minorHAnsi"/>
          <w:b/>
          <w:bCs/>
          <w:sz w:val="32"/>
          <w:szCs w:val="32"/>
          <w:rtl/>
          <w:lang w:eastAsia="en-US"/>
        </w:rPr>
        <w:t xml:space="preserve"> </w:t>
      </w:r>
      <w:r w:rsidR="00906747">
        <w:rPr>
          <w:rFonts w:eastAsiaTheme="minorHAnsi" w:hint="cs"/>
          <w:b/>
          <w:bCs/>
          <w:sz w:val="32"/>
          <w:szCs w:val="32"/>
          <w:rtl/>
          <w:lang w:eastAsia="en-US"/>
        </w:rPr>
        <w:t>2</w:t>
      </w:r>
      <w:r w:rsidRPr="00B642A2">
        <w:rPr>
          <w:rFonts w:eastAsiaTheme="minorHAnsi"/>
          <w:b/>
          <w:bCs/>
          <w:sz w:val="32"/>
          <w:szCs w:val="32"/>
          <w:rtl/>
          <w:lang w:eastAsia="en-US"/>
        </w:rPr>
        <w:t>.</w:t>
      </w:r>
      <w:r w:rsidR="004F2E49" w:rsidRPr="00B642A2">
        <w:rPr>
          <w:rFonts w:eastAsiaTheme="minorHAnsi" w:hint="cs"/>
          <w:b/>
          <w:bCs/>
          <w:sz w:val="32"/>
          <w:szCs w:val="32"/>
          <w:rtl/>
          <w:lang w:eastAsia="en-US"/>
        </w:rPr>
        <w:t>6</w:t>
      </w:r>
    </w:p>
    <w:p w:rsidR="008B4C1D" w:rsidRPr="00B87DFC" w:rsidRDefault="008B4C1D" w:rsidP="009F3BE5">
      <w:pPr>
        <w:autoSpaceDE w:val="0"/>
        <w:autoSpaceDN w:val="0"/>
        <w:bidi w:val="0"/>
        <w:adjustRightInd w:val="0"/>
        <w:spacing w:line="360" w:lineRule="auto"/>
        <w:jc w:val="both"/>
        <w:rPr>
          <w:rFonts w:ascii="Book Antiqua" w:eastAsia="MS Mincho" w:hAnsi="Book Antiqua" w:cstheme="minorBidi"/>
          <w:color w:val="000000"/>
        </w:rPr>
      </w:pPr>
      <w:r w:rsidRPr="00B87DFC">
        <w:rPr>
          <w:sz w:val="28"/>
          <w:szCs w:val="28"/>
          <w:lang w:val="en-GB"/>
        </w:rPr>
        <w:t>From each subject under study 5 mls of venous blood were collected in EDTA container</w:t>
      </w:r>
      <w:r w:rsidR="00A644C8" w:rsidRPr="00B87DFC">
        <w:rPr>
          <w:sz w:val="28"/>
          <w:szCs w:val="28"/>
          <w:lang w:val="en-GB"/>
        </w:rPr>
        <w:t>, and then plasma was separated at room temperature by centrifugation, and kept frozen at - 20o c till testing.</w:t>
      </w:r>
    </w:p>
    <w:p w:rsidR="008B4C1D" w:rsidRPr="00B87DFC" w:rsidRDefault="00906747" w:rsidP="004F2E49">
      <w:pPr>
        <w:autoSpaceDE w:val="0"/>
        <w:autoSpaceDN w:val="0"/>
        <w:bidi w:val="0"/>
        <w:adjustRightInd w:val="0"/>
        <w:jc w:val="both"/>
        <w:rPr>
          <w:rFonts w:eastAsiaTheme="minorHAnsi"/>
          <w:b/>
          <w:bCs/>
          <w:sz w:val="32"/>
          <w:szCs w:val="32"/>
          <w:lang w:eastAsia="en-US"/>
        </w:rPr>
      </w:pPr>
      <w:r>
        <w:rPr>
          <w:rFonts w:eastAsiaTheme="minorHAnsi"/>
          <w:b/>
          <w:bCs/>
          <w:sz w:val="32"/>
          <w:szCs w:val="32"/>
          <w:lang w:eastAsia="en-US"/>
        </w:rPr>
        <w:t>2</w:t>
      </w:r>
      <w:r w:rsidR="008B4C1D" w:rsidRPr="00B87DFC">
        <w:rPr>
          <w:rFonts w:eastAsiaTheme="minorHAnsi"/>
          <w:b/>
          <w:bCs/>
          <w:sz w:val="32"/>
          <w:szCs w:val="32"/>
          <w:lang w:eastAsia="en-US"/>
        </w:rPr>
        <w:t>.</w:t>
      </w:r>
      <w:r w:rsidR="004F2E49" w:rsidRPr="00B87DFC">
        <w:rPr>
          <w:rFonts w:eastAsiaTheme="minorHAnsi" w:hint="cs"/>
          <w:b/>
          <w:bCs/>
          <w:sz w:val="32"/>
          <w:szCs w:val="32"/>
          <w:rtl/>
          <w:lang w:eastAsia="en-US"/>
        </w:rPr>
        <w:t>7</w:t>
      </w:r>
      <w:r w:rsidR="008B4C1D" w:rsidRPr="00B87DFC">
        <w:rPr>
          <w:rFonts w:eastAsiaTheme="minorHAnsi"/>
          <w:b/>
          <w:bCs/>
          <w:sz w:val="32"/>
          <w:szCs w:val="32"/>
          <w:lang w:eastAsia="en-US"/>
        </w:rPr>
        <w:t xml:space="preserve"> Laboratory methods:</w:t>
      </w:r>
    </w:p>
    <w:p w:rsidR="008B4C1D" w:rsidRDefault="008B4C1D" w:rsidP="008B4C1D">
      <w:pPr>
        <w:autoSpaceDE w:val="0"/>
        <w:autoSpaceDN w:val="0"/>
        <w:bidi w:val="0"/>
        <w:adjustRightInd w:val="0"/>
        <w:jc w:val="both"/>
        <w:rPr>
          <w:rFonts w:eastAsiaTheme="minorHAnsi"/>
          <w:b/>
          <w:bCs/>
          <w:sz w:val="28"/>
          <w:szCs w:val="28"/>
          <w:lang w:eastAsia="en-US"/>
        </w:rPr>
      </w:pPr>
    </w:p>
    <w:p w:rsidR="00906747" w:rsidRPr="00BC5FF1" w:rsidRDefault="00906747" w:rsidP="00906747">
      <w:pPr>
        <w:autoSpaceDE w:val="0"/>
        <w:autoSpaceDN w:val="0"/>
        <w:bidi w:val="0"/>
        <w:adjustRightInd w:val="0"/>
        <w:spacing w:line="360" w:lineRule="auto"/>
        <w:jc w:val="both"/>
        <w:rPr>
          <w:rFonts w:ascii="Book Antiqua" w:eastAsiaTheme="minorHAnsi" w:hAnsi="Book Antiqua"/>
          <w:b/>
          <w:bCs/>
          <w:sz w:val="28"/>
          <w:szCs w:val="28"/>
          <w:lang w:eastAsia="en-US"/>
        </w:rPr>
      </w:pPr>
      <w:r w:rsidRPr="00000620">
        <w:rPr>
          <w:rFonts w:eastAsiaTheme="minorHAnsi"/>
          <w:b/>
          <w:bCs/>
          <w:sz w:val="32"/>
          <w:szCs w:val="32"/>
          <w:lang w:eastAsia="en-US"/>
        </w:rPr>
        <w:t>1-Enzyme immunoassay (ELISA):</w:t>
      </w:r>
    </w:p>
    <w:p w:rsidR="00906747" w:rsidRPr="007240AF" w:rsidRDefault="00906747" w:rsidP="00906747">
      <w:pPr>
        <w:autoSpaceDE w:val="0"/>
        <w:autoSpaceDN w:val="0"/>
        <w:bidi w:val="0"/>
        <w:adjustRightInd w:val="0"/>
        <w:spacing w:line="360" w:lineRule="auto"/>
        <w:jc w:val="both"/>
        <w:rPr>
          <w:rFonts w:eastAsiaTheme="minorHAnsi"/>
          <w:sz w:val="28"/>
          <w:szCs w:val="28"/>
          <w:lang w:eastAsia="en-US"/>
        </w:rPr>
      </w:pPr>
      <w:r>
        <w:rPr>
          <w:rFonts w:eastAsiaTheme="minorHAnsi"/>
          <w:lang w:eastAsia="en-US"/>
        </w:rPr>
        <w:t xml:space="preserve">    </w:t>
      </w:r>
      <w:r>
        <w:rPr>
          <w:rFonts w:ascii="Book Antiqua" w:eastAsiaTheme="minorHAnsi" w:hAnsi="Book Antiqua"/>
          <w:sz w:val="28"/>
          <w:szCs w:val="28"/>
          <w:lang w:eastAsia="en-US"/>
        </w:rPr>
        <w:t xml:space="preserve"> </w:t>
      </w:r>
      <w:r w:rsidRPr="00000620">
        <w:rPr>
          <w:rFonts w:eastAsiaTheme="minorHAnsi"/>
          <w:sz w:val="28"/>
          <w:szCs w:val="28"/>
          <w:lang w:eastAsia="en-US"/>
        </w:rPr>
        <w:t>Enzyme immunoassay (EIA) is the mo</w:t>
      </w:r>
      <w:r>
        <w:rPr>
          <w:rFonts w:eastAsiaTheme="minorHAnsi"/>
          <w:sz w:val="28"/>
          <w:szCs w:val="28"/>
          <w:lang w:eastAsia="en-US"/>
        </w:rPr>
        <w:t xml:space="preserve">st commonly used type of test for testing thyroid function tests. </w:t>
      </w:r>
      <w:r w:rsidRPr="00000620">
        <w:rPr>
          <w:rFonts w:eastAsiaTheme="minorHAnsi"/>
          <w:sz w:val="28"/>
          <w:szCs w:val="28"/>
          <w:lang w:eastAsia="en-US"/>
        </w:rPr>
        <w:t>It is convenient because of inherent high sensitivity and suitable for testing large numbers of sample. Plasma sp</w:t>
      </w:r>
      <w:r>
        <w:rPr>
          <w:rFonts w:eastAsiaTheme="minorHAnsi"/>
          <w:sz w:val="28"/>
          <w:szCs w:val="28"/>
          <w:lang w:eastAsia="en-US"/>
        </w:rPr>
        <w:t>ecimens were thawed and testing</w:t>
      </w:r>
      <w:r w:rsidRPr="00000620">
        <w:rPr>
          <w:rFonts w:eastAsiaTheme="minorHAnsi"/>
          <w:sz w:val="28"/>
          <w:szCs w:val="28"/>
          <w:lang w:eastAsia="en-US"/>
        </w:rPr>
        <w:t xml:space="preserve"> for </w:t>
      </w:r>
      <w:r>
        <w:rPr>
          <w:rFonts w:eastAsiaTheme="minorHAnsi"/>
          <w:sz w:val="28"/>
          <w:szCs w:val="28"/>
          <w:lang w:eastAsia="en-US"/>
        </w:rPr>
        <w:t xml:space="preserve">T3, T4 and TSH </w:t>
      </w:r>
      <w:r w:rsidRPr="00000620">
        <w:rPr>
          <w:rFonts w:eastAsiaTheme="minorHAnsi"/>
          <w:sz w:val="28"/>
          <w:szCs w:val="28"/>
          <w:lang w:eastAsia="en-US"/>
        </w:rPr>
        <w:t>by using EIA [ EI</w:t>
      </w:r>
      <w:r>
        <w:rPr>
          <w:rFonts w:eastAsiaTheme="minorHAnsi"/>
          <w:sz w:val="28"/>
          <w:szCs w:val="28"/>
          <w:lang w:eastAsia="en-US"/>
        </w:rPr>
        <w:t>A Biorex].  This</w:t>
      </w:r>
      <w:r w:rsidRPr="00000620">
        <w:rPr>
          <w:rFonts w:eastAsiaTheme="minorHAnsi"/>
          <w:sz w:val="28"/>
          <w:szCs w:val="28"/>
          <w:lang w:eastAsia="en-US"/>
        </w:rPr>
        <w:t xml:space="preserve"> kit is a two-step incubation, “</w:t>
      </w:r>
      <w:r w:rsidRPr="000A3518">
        <w:rPr>
          <w:rFonts w:eastAsiaTheme="minorHAnsi"/>
          <w:sz w:val="28"/>
          <w:szCs w:val="28"/>
          <w:lang w:eastAsia="en-US"/>
        </w:rPr>
        <w:t>Competitive Enzyme Immunoassay</w:t>
      </w:r>
      <w:r w:rsidRPr="00000620">
        <w:rPr>
          <w:rFonts w:eastAsiaTheme="minorHAnsi"/>
          <w:sz w:val="28"/>
          <w:szCs w:val="28"/>
          <w:lang w:eastAsia="en-US"/>
        </w:rPr>
        <w:t xml:space="preserve">, </w:t>
      </w:r>
      <w:r>
        <w:rPr>
          <w:rFonts w:eastAsiaTheme="minorHAnsi"/>
          <w:sz w:val="28"/>
          <w:szCs w:val="28"/>
          <w:lang w:eastAsia="en-US"/>
        </w:rPr>
        <w:t xml:space="preserve">in </w:t>
      </w:r>
      <w:r w:rsidRPr="00000620">
        <w:rPr>
          <w:rFonts w:eastAsiaTheme="minorHAnsi"/>
          <w:sz w:val="28"/>
          <w:szCs w:val="28"/>
          <w:lang w:eastAsia="en-US"/>
        </w:rPr>
        <w:t xml:space="preserve">which </w:t>
      </w:r>
      <w:r w:rsidRPr="007240AF">
        <w:rPr>
          <w:rFonts w:eastAsiaTheme="minorHAnsi"/>
          <w:sz w:val="28"/>
          <w:szCs w:val="28"/>
          <w:lang w:eastAsia="en-US"/>
        </w:rPr>
        <w:t>The essential reagents required for a solid phase enzyme</w:t>
      </w:r>
      <w:r>
        <w:rPr>
          <w:rFonts w:eastAsiaTheme="minorHAnsi"/>
          <w:sz w:val="28"/>
          <w:szCs w:val="28"/>
          <w:lang w:eastAsia="en-US"/>
        </w:rPr>
        <w:t xml:space="preserve"> </w:t>
      </w:r>
      <w:r w:rsidRPr="007240AF">
        <w:rPr>
          <w:rFonts w:eastAsiaTheme="minorHAnsi"/>
          <w:sz w:val="28"/>
          <w:szCs w:val="28"/>
          <w:lang w:eastAsia="en-US"/>
        </w:rPr>
        <w:t>immunoassay include immobilized antibody, enzyme</w:t>
      </w:r>
      <w:r>
        <w:rPr>
          <w:rFonts w:eastAsiaTheme="minorHAnsi"/>
          <w:sz w:val="28"/>
          <w:szCs w:val="28"/>
          <w:lang w:eastAsia="en-US"/>
        </w:rPr>
        <w:t xml:space="preserve"> </w:t>
      </w:r>
      <w:r w:rsidRPr="007240AF">
        <w:rPr>
          <w:rFonts w:eastAsiaTheme="minorHAnsi"/>
          <w:sz w:val="28"/>
          <w:szCs w:val="28"/>
          <w:lang w:eastAsia="en-US"/>
        </w:rPr>
        <w:t>antigen</w:t>
      </w:r>
    </w:p>
    <w:p w:rsidR="00906747" w:rsidRPr="007240AF" w:rsidRDefault="00906747" w:rsidP="00906747">
      <w:pPr>
        <w:autoSpaceDE w:val="0"/>
        <w:autoSpaceDN w:val="0"/>
        <w:bidi w:val="0"/>
        <w:adjustRightInd w:val="0"/>
        <w:spacing w:line="360" w:lineRule="auto"/>
        <w:jc w:val="both"/>
        <w:rPr>
          <w:rFonts w:eastAsiaTheme="minorHAnsi"/>
          <w:sz w:val="28"/>
          <w:szCs w:val="28"/>
          <w:lang w:eastAsia="en-US"/>
        </w:rPr>
      </w:pPr>
      <w:r w:rsidRPr="007240AF">
        <w:rPr>
          <w:rFonts w:eastAsiaTheme="minorHAnsi"/>
          <w:sz w:val="28"/>
          <w:szCs w:val="28"/>
          <w:lang w:eastAsia="en-US"/>
        </w:rPr>
        <w:t>conjugate and native antigen.</w:t>
      </w:r>
      <w:r>
        <w:rPr>
          <w:rFonts w:eastAsiaTheme="minorHAnsi"/>
          <w:sz w:val="28"/>
          <w:szCs w:val="28"/>
          <w:lang w:eastAsia="en-US"/>
        </w:rPr>
        <w:t xml:space="preserve"> </w:t>
      </w:r>
      <w:r w:rsidRPr="007240AF">
        <w:rPr>
          <w:rFonts w:eastAsiaTheme="minorHAnsi"/>
          <w:sz w:val="28"/>
          <w:szCs w:val="28"/>
          <w:lang w:eastAsia="en-US"/>
        </w:rPr>
        <w:t>Upon mixing immobilized antibody, enzyme-antigen</w:t>
      </w:r>
      <w:r>
        <w:rPr>
          <w:rFonts w:eastAsiaTheme="minorHAnsi"/>
          <w:sz w:val="28"/>
          <w:szCs w:val="28"/>
          <w:lang w:eastAsia="en-US"/>
        </w:rPr>
        <w:t xml:space="preserve"> </w:t>
      </w:r>
      <w:r w:rsidRPr="007240AF">
        <w:rPr>
          <w:rFonts w:eastAsiaTheme="minorHAnsi"/>
          <w:sz w:val="28"/>
          <w:szCs w:val="28"/>
          <w:lang w:eastAsia="en-US"/>
        </w:rPr>
        <w:t>conjugate and a serum containing the native antigen, a</w:t>
      </w:r>
    </w:p>
    <w:p w:rsidR="00906747" w:rsidRPr="00B341AD" w:rsidRDefault="00906747" w:rsidP="00906747">
      <w:pPr>
        <w:autoSpaceDE w:val="0"/>
        <w:autoSpaceDN w:val="0"/>
        <w:bidi w:val="0"/>
        <w:adjustRightInd w:val="0"/>
        <w:spacing w:line="360" w:lineRule="auto"/>
        <w:jc w:val="both"/>
        <w:rPr>
          <w:rFonts w:eastAsiaTheme="minorHAnsi"/>
          <w:sz w:val="28"/>
          <w:szCs w:val="28"/>
          <w:lang w:eastAsia="en-US"/>
        </w:rPr>
      </w:pPr>
      <w:r w:rsidRPr="007240AF">
        <w:rPr>
          <w:rFonts w:eastAsiaTheme="minorHAnsi"/>
          <w:sz w:val="28"/>
          <w:szCs w:val="28"/>
          <w:lang w:eastAsia="en-US"/>
        </w:rPr>
        <w:t>competition reaction results between the native antigen</w:t>
      </w:r>
      <w:r>
        <w:rPr>
          <w:rFonts w:eastAsiaTheme="minorHAnsi"/>
          <w:sz w:val="28"/>
          <w:szCs w:val="28"/>
          <w:lang w:eastAsia="en-US"/>
        </w:rPr>
        <w:t xml:space="preserve"> </w:t>
      </w:r>
      <w:r w:rsidRPr="007240AF">
        <w:rPr>
          <w:rFonts w:eastAsiaTheme="minorHAnsi"/>
          <w:sz w:val="28"/>
          <w:szCs w:val="28"/>
          <w:lang w:eastAsia="en-US"/>
        </w:rPr>
        <w:t>and the enzymeantigen conjugate for a limited number</w:t>
      </w:r>
      <w:r>
        <w:rPr>
          <w:rFonts w:eastAsiaTheme="minorHAnsi"/>
          <w:sz w:val="28"/>
          <w:szCs w:val="28"/>
          <w:lang w:eastAsia="en-US"/>
        </w:rPr>
        <w:t xml:space="preserve"> </w:t>
      </w:r>
      <w:r w:rsidRPr="007240AF">
        <w:rPr>
          <w:rFonts w:eastAsiaTheme="minorHAnsi"/>
          <w:sz w:val="28"/>
          <w:szCs w:val="28"/>
          <w:lang w:eastAsia="en-US"/>
        </w:rPr>
        <w:t>of insolubulized binding sites</w:t>
      </w:r>
      <w:r>
        <w:rPr>
          <w:rFonts w:eastAsiaTheme="minorHAnsi"/>
          <w:sz w:val="28"/>
          <w:szCs w:val="28"/>
          <w:lang w:eastAsia="en-US"/>
        </w:rPr>
        <w:t>.</w:t>
      </w:r>
      <w:r w:rsidRPr="00B341AD">
        <w:rPr>
          <w:rFonts w:ascii="CenturyGothic" w:eastAsiaTheme="minorHAnsi" w:hAnsiTheme="minorHAnsi" w:cs="CenturyGothic"/>
          <w:sz w:val="13"/>
          <w:szCs w:val="13"/>
          <w:lang w:eastAsia="en-US"/>
        </w:rPr>
        <w:t xml:space="preserve"> </w:t>
      </w:r>
      <w:r w:rsidRPr="00B341AD">
        <w:rPr>
          <w:rFonts w:eastAsiaTheme="minorHAnsi"/>
          <w:sz w:val="28"/>
          <w:szCs w:val="28"/>
          <w:lang w:eastAsia="en-US"/>
        </w:rPr>
        <w:t>After equilibrium is attained, the antibody-bound fraction</w:t>
      </w:r>
      <w:r>
        <w:rPr>
          <w:rFonts w:eastAsiaTheme="minorHAnsi"/>
          <w:sz w:val="28"/>
          <w:szCs w:val="28"/>
          <w:lang w:eastAsia="en-US"/>
        </w:rPr>
        <w:t xml:space="preserve"> </w:t>
      </w:r>
      <w:r w:rsidRPr="00B341AD">
        <w:rPr>
          <w:rFonts w:eastAsiaTheme="minorHAnsi"/>
          <w:sz w:val="28"/>
          <w:szCs w:val="28"/>
          <w:lang w:eastAsia="en-US"/>
        </w:rPr>
        <w:t>is separated from unbound antigen by decantation or</w:t>
      </w:r>
      <w:r>
        <w:rPr>
          <w:rFonts w:eastAsiaTheme="minorHAnsi"/>
          <w:sz w:val="28"/>
          <w:szCs w:val="28"/>
          <w:lang w:eastAsia="en-US"/>
        </w:rPr>
        <w:t xml:space="preserve"> </w:t>
      </w:r>
      <w:r w:rsidRPr="00B341AD">
        <w:rPr>
          <w:rFonts w:eastAsiaTheme="minorHAnsi"/>
          <w:sz w:val="28"/>
          <w:szCs w:val="28"/>
          <w:lang w:eastAsia="en-US"/>
        </w:rPr>
        <w:t>aspiration. The enzyme activity in the antibody-bound</w:t>
      </w:r>
      <w:r>
        <w:rPr>
          <w:rFonts w:eastAsiaTheme="minorHAnsi"/>
          <w:sz w:val="28"/>
          <w:szCs w:val="28"/>
          <w:lang w:eastAsia="en-US"/>
        </w:rPr>
        <w:t xml:space="preserve"> </w:t>
      </w:r>
      <w:r w:rsidRPr="00B341AD">
        <w:rPr>
          <w:rFonts w:eastAsiaTheme="minorHAnsi"/>
          <w:sz w:val="28"/>
          <w:szCs w:val="28"/>
          <w:lang w:eastAsia="en-US"/>
        </w:rPr>
        <w:t>fraction is inversely proportional to the native antigen</w:t>
      </w:r>
      <w:r>
        <w:rPr>
          <w:rFonts w:eastAsiaTheme="minorHAnsi"/>
          <w:sz w:val="28"/>
          <w:szCs w:val="28"/>
          <w:lang w:eastAsia="en-US"/>
        </w:rPr>
        <w:t xml:space="preserve"> </w:t>
      </w:r>
      <w:r w:rsidRPr="00B341AD">
        <w:rPr>
          <w:rFonts w:eastAsiaTheme="minorHAnsi"/>
          <w:sz w:val="28"/>
          <w:szCs w:val="28"/>
          <w:lang w:eastAsia="en-US"/>
        </w:rPr>
        <w:t>concentration. By utilizing several different serum</w:t>
      </w:r>
    </w:p>
    <w:p w:rsidR="00906747" w:rsidRPr="00B341AD" w:rsidRDefault="00906747" w:rsidP="00906747">
      <w:pPr>
        <w:autoSpaceDE w:val="0"/>
        <w:autoSpaceDN w:val="0"/>
        <w:bidi w:val="0"/>
        <w:adjustRightInd w:val="0"/>
        <w:spacing w:line="360" w:lineRule="auto"/>
        <w:jc w:val="both"/>
        <w:rPr>
          <w:rFonts w:eastAsiaTheme="minorHAnsi"/>
          <w:sz w:val="28"/>
          <w:szCs w:val="28"/>
          <w:lang w:eastAsia="en-US"/>
        </w:rPr>
      </w:pPr>
      <w:r w:rsidRPr="00B341AD">
        <w:rPr>
          <w:rFonts w:eastAsiaTheme="minorHAnsi"/>
          <w:sz w:val="28"/>
          <w:szCs w:val="28"/>
          <w:lang w:eastAsia="en-US"/>
        </w:rPr>
        <w:t>references of known antigen concentration, a dose</w:t>
      </w:r>
      <w:r>
        <w:rPr>
          <w:rFonts w:eastAsiaTheme="minorHAnsi"/>
          <w:sz w:val="28"/>
          <w:szCs w:val="28"/>
          <w:lang w:eastAsia="en-US"/>
        </w:rPr>
        <w:t xml:space="preserve"> </w:t>
      </w:r>
      <w:r w:rsidRPr="00B341AD">
        <w:rPr>
          <w:rFonts w:eastAsiaTheme="minorHAnsi"/>
          <w:sz w:val="28"/>
          <w:szCs w:val="28"/>
          <w:lang w:eastAsia="en-US"/>
        </w:rPr>
        <w:t>response curve can be generated from which the</w:t>
      </w:r>
      <w:r>
        <w:rPr>
          <w:rFonts w:eastAsiaTheme="minorHAnsi"/>
          <w:sz w:val="28"/>
          <w:szCs w:val="28"/>
          <w:lang w:eastAsia="en-US"/>
        </w:rPr>
        <w:t xml:space="preserve"> </w:t>
      </w:r>
      <w:r w:rsidRPr="00B341AD">
        <w:rPr>
          <w:rFonts w:eastAsiaTheme="minorHAnsi"/>
          <w:sz w:val="28"/>
          <w:szCs w:val="28"/>
          <w:lang w:eastAsia="en-US"/>
        </w:rPr>
        <w:t>antigen concentration of an unknown can be</w:t>
      </w:r>
    </w:p>
    <w:p w:rsidR="00906747" w:rsidRDefault="00906747" w:rsidP="00906747">
      <w:pPr>
        <w:autoSpaceDE w:val="0"/>
        <w:autoSpaceDN w:val="0"/>
        <w:bidi w:val="0"/>
        <w:adjustRightInd w:val="0"/>
        <w:spacing w:line="360" w:lineRule="auto"/>
        <w:jc w:val="both"/>
        <w:rPr>
          <w:rFonts w:eastAsiaTheme="minorHAnsi"/>
          <w:sz w:val="28"/>
          <w:szCs w:val="28"/>
          <w:lang w:eastAsia="en-US"/>
        </w:rPr>
      </w:pPr>
      <w:r w:rsidRPr="00B341AD">
        <w:rPr>
          <w:rFonts w:eastAsiaTheme="minorHAnsi"/>
          <w:sz w:val="28"/>
          <w:szCs w:val="28"/>
          <w:lang w:eastAsia="en-US"/>
        </w:rPr>
        <w:t>Ascertained.</w:t>
      </w: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906747" w:rsidRPr="00000620" w:rsidRDefault="00906747" w:rsidP="00906747">
      <w:pPr>
        <w:autoSpaceDE w:val="0"/>
        <w:autoSpaceDN w:val="0"/>
        <w:bidi w:val="0"/>
        <w:adjustRightInd w:val="0"/>
        <w:spacing w:line="360" w:lineRule="auto"/>
        <w:jc w:val="both"/>
        <w:rPr>
          <w:rFonts w:eastAsiaTheme="minorHAnsi"/>
          <w:b/>
          <w:bCs/>
          <w:sz w:val="32"/>
          <w:szCs w:val="32"/>
          <w:lang w:eastAsia="en-US"/>
        </w:rPr>
      </w:pPr>
      <w:r>
        <w:rPr>
          <w:rFonts w:eastAsiaTheme="minorHAnsi"/>
          <w:b/>
          <w:bCs/>
          <w:sz w:val="32"/>
          <w:szCs w:val="32"/>
          <w:lang w:eastAsia="en-US"/>
        </w:rPr>
        <w:lastRenderedPageBreak/>
        <w:t>1.</w:t>
      </w:r>
      <w:r w:rsidR="00D4667E">
        <w:rPr>
          <w:rFonts w:eastAsiaTheme="minorHAnsi"/>
          <w:b/>
          <w:bCs/>
          <w:sz w:val="32"/>
          <w:szCs w:val="32"/>
          <w:lang w:eastAsia="en-US"/>
        </w:rPr>
        <w:t>1</w:t>
      </w:r>
      <w:r>
        <w:rPr>
          <w:rFonts w:eastAsiaTheme="minorHAnsi"/>
          <w:b/>
          <w:bCs/>
          <w:sz w:val="32"/>
          <w:szCs w:val="32"/>
          <w:lang w:eastAsia="en-US"/>
        </w:rPr>
        <w:t>Selenium testing:</w:t>
      </w:r>
    </w:p>
    <w:p w:rsidR="00906747" w:rsidRPr="000E7FD2" w:rsidRDefault="00906747" w:rsidP="00906747">
      <w:pPr>
        <w:autoSpaceDE w:val="0"/>
        <w:autoSpaceDN w:val="0"/>
        <w:bidi w:val="0"/>
        <w:adjustRightInd w:val="0"/>
        <w:spacing w:line="360" w:lineRule="auto"/>
        <w:jc w:val="both"/>
        <w:rPr>
          <w:rFonts w:eastAsiaTheme="minorHAnsi"/>
          <w:sz w:val="28"/>
          <w:szCs w:val="28"/>
          <w:lang w:eastAsia="en-US"/>
        </w:rPr>
      </w:pPr>
      <w:r w:rsidRPr="000E7FD2">
        <w:rPr>
          <w:rFonts w:eastAsiaTheme="minorHAnsi"/>
          <w:sz w:val="28"/>
          <w:szCs w:val="28"/>
          <w:lang w:eastAsia="en-US"/>
        </w:rPr>
        <w:t>The microtiter plate provided in this kit has been pre-coated with an antibody specific to SELENBP1. Standards or</w:t>
      </w:r>
      <w:r>
        <w:rPr>
          <w:rFonts w:eastAsiaTheme="minorHAnsi"/>
          <w:sz w:val="28"/>
          <w:szCs w:val="28"/>
          <w:lang w:eastAsia="en-US"/>
        </w:rPr>
        <w:t xml:space="preserve"> </w:t>
      </w:r>
      <w:r w:rsidRPr="000E7FD2">
        <w:rPr>
          <w:rFonts w:eastAsiaTheme="minorHAnsi"/>
          <w:sz w:val="28"/>
          <w:szCs w:val="28"/>
          <w:lang w:eastAsia="en-US"/>
        </w:rPr>
        <w:t>samples are then added to the appropriate microtiter plate wells with a biotin-conjugated antibody specific to</w:t>
      </w:r>
      <w:r>
        <w:rPr>
          <w:rFonts w:eastAsiaTheme="minorHAnsi"/>
          <w:sz w:val="28"/>
          <w:szCs w:val="28"/>
          <w:lang w:eastAsia="en-US"/>
        </w:rPr>
        <w:t xml:space="preserve"> </w:t>
      </w:r>
      <w:r w:rsidRPr="000E7FD2">
        <w:rPr>
          <w:rFonts w:eastAsiaTheme="minorHAnsi"/>
          <w:sz w:val="28"/>
          <w:szCs w:val="28"/>
          <w:lang w:eastAsia="en-US"/>
        </w:rPr>
        <w:t>SELENBP1. Next, Avidin conjugated to Horseradish Peroxidase (HRP) is added to each microplate well and</w:t>
      </w:r>
      <w:r>
        <w:rPr>
          <w:rFonts w:eastAsiaTheme="minorHAnsi"/>
          <w:sz w:val="28"/>
          <w:szCs w:val="28"/>
          <w:lang w:eastAsia="en-US"/>
        </w:rPr>
        <w:t xml:space="preserve"> </w:t>
      </w:r>
      <w:r w:rsidRPr="000E7FD2">
        <w:rPr>
          <w:rFonts w:eastAsiaTheme="minorHAnsi"/>
          <w:sz w:val="28"/>
          <w:szCs w:val="28"/>
          <w:lang w:eastAsia="en-US"/>
        </w:rPr>
        <w:t>incubated. After TMB substrate solution is added, only those wells that contain SELENBP1, biotin-conjugated</w:t>
      </w:r>
      <w:r>
        <w:rPr>
          <w:rFonts w:eastAsiaTheme="minorHAnsi"/>
          <w:sz w:val="28"/>
          <w:szCs w:val="28"/>
          <w:lang w:eastAsia="en-US"/>
        </w:rPr>
        <w:t xml:space="preserve"> </w:t>
      </w:r>
      <w:r w:rsidRPr="000E7FD2">
        <w:rPr>
          <w:rFonts w:eastAsiaTheme="minorHAnsi"/>
          <w:sz w:val="28"/>
          <w:szCs w:val="28"/>
          <w:lang w:eastAsia="en-US"/>
        </w:rPr>
        <w:t>antibody and enzyme-conjugated Avidin will exhibit a change in color. The enzyme-substrate reaction is</w:t>
      </w:r>
    </w:p>
    <w:p w:rsidR="00906747" w:rsidRPr="000E7FD2" w:rsidRDefault="00906747" w:rsidP="00906747">
      <w:pPr>
        <w:autoSpaceDE w:val="0"/>
        <w:autoSpaceDN w:val="0"/>
        <w:bidi w:val="0"/>
        <w:adjustRightInd w:val="0"/>
        <w:spacing w:line="360" w:lineRule="auto"/>
        <w:jc w:val="both"/>
        <w:rPr>
          <w:rFonts w:eastAsiaTheme="minorHAnsi"/>
          <w:sz w:val="28"/>
          <w:szCs w:val="28"/>
          <w:lang w:eastAsia="en-US"/>
        </w:rPr>
      </w:pPr>
      <w:r w:rsidRPr="000E7FD2">
        <w:rPr>
          <w:rFonts w:eastAsiaTheme="minorHAnsi"/>
          <w:sz w:val="28"/>
          <w:szCs w:val="28"/>
          <w:lang w:eastAsia="en-US"/>
        </w:rPr>
        <w:t>terminated by the addition of sulphuric acid solution and the color change is measured spectrophotometrically at</w:t>
      </w:r>
      <w:r>
        <w:rPr>
          <w:rFonts w:eastAsiaTheme="minorHAnsi"/>
          <w:sz w:val="28"/>
          <w:szCs w:val="28"/>
          <w:lang w:eastAsia="en-US"/>
        </w:rPr>
        <w:t xml:space="preserve"> </w:t>
      </w:r>
      <w:r w:rsidRPr="000E7FD2">
        <w:rPr>
          <w:rFonts w:eastAsiaTheme="minorHAnsi"/>
          <w:sz w:val="28"/>
          <w:szCs w:val="28"/>
          <w:lang w:eastAsia="en-US"/>
        </w:rPr>
        <w:t xml:space="preserve">a wavelength of 450nm </w:t>
      </w:r>
      <w:r w:rsidRPr="000E7FD2">
        <w:rPr>
          <w:rFonts w:eastAsiaTheme="minorHAnsi" w:hint="cs"/>
          <w:sz w:val="28"/>
          <w:szCs w:val="28"/>
          <w:lang w:eastAsia="en-US"/>
        </w:rPr>
        <w:t>±</w:t>
      </w:r>
      <w:r w:rsidRPr="000E7FD2">
        <w:rPr>
          <w:rFonts w:eastAsiaTheme="minorHAnsi"/>
          <w:sz w:val="28"/>
          <w:szCs w:val="28"/>
          <w:lang w:eastAsia="en-US"/>
        </w:rPr>
        <w:t xml:space="preserve"> 10nm. The concentration of SELENBP1 in the samples is then determined by</w:t>
      </w:r>
    </w:p>
    <w:p w:rsidR="00906747" w:rsidRPr="00D609A5" w:rsidRDefault="00906747" w:rsidP="00906747">
      <w:pPr>
        <w:autoSpaceDE w:val="0"/>
        <w:autoSpaceDN w:val="0"/>
        <w:bidi w:val="0"/>
        <w:adjustRightInd w:val="0"/>
        <w:spacing w:line="360" w:lineRule="auto"/>
        <w:jc w:val="both"/>
        <w:rPr>
          <w:rFonts w:eastAsiaTheme="minorHAnsi"/>
          <w:sz w:val="28"/>
          <w:szCs w:val="28"/>
          <w:lang w:eastAsia="en-US"/>
        </w:rPr>
      </w:pPr>
      <w:r w:rsidRPr="000E7FD2">
        <w:rPr>
          <w:rFonts w:eastAsiaTheme="minorHAnsi"/>
          <w:sz w:val="28"/>
          <w:szCs w:val="28"/>
          <w:lang w:eastAsia="en-US"/>
        </w:rPr>
        <w:t>comparing the O.D. of the samples to the standard curve</w:t>
      </w:r>
      <w:r w:rsidRPr="00D609A5">
        <w:rPr>
          <w:rFonts w:eastAsiaTheme="minorHAnsi"/>
          <w:sz w:val="28"/>
          <w:szCs w:val="28"/>
          <w:lang w:eastAsia="en-US"/>
        </w:rPr>
        <w:t>.</w:t>
      </w:r>
    </w:p>
    <w:p w:rsidR="00906747" w:rsidRPr="000A66F4" w:rsidRDefault="00D4667E" w:rsidP="00906747">
      <w:pPr>
        <w:autoSpaceDE w:val="0"/>
        <w:autoSpaceDN w:val="0"/>
        <w:bidi w:val="0"/>
        <w:adjustRightInd w:val="0"/>
        <w:spacing w:line="360" w:lineRule="auto"/>
        <w:jc w:val="both"/>
        <w:rPr>
          <w:rFonts w:eastAsiaTheme="minorHAnsi"/>
          <w:b/>
          <w:bCs/>
          <w:sz w:val="28"/>
          <w:szCs w:val="28"/>
          <w:lang w:eastAsia="en-US"/>
        </w:rPr>
      </w:pPr>
      <w:r>
        <w:rPr>
          <w:rFonts w:eastAsiaTheme="minorHAnsi"/>
          <w:b/>
          <w:bCs/>
          <w:sz w:val="28"/>
          <w:szCs w:val="28"/>
          <w:lang w:eastAsia="en-US"/>
        </w:rPr>
        <w:t>1.</w:t>
      </w:r>
      <w:r w:rsidR="00906747">
        <w:rPr>
          <w:rFonts w:eastAsiaTheme="minorHAnsi"/>
          <w:b/>
          <w:bCs/>
          <w:sz w:val="28"/>
          <w:szCs w:val="28"/>
          <w:lang w:eastAsia="en-US"/>
        </w:rPr>
        <w:t>2.</w:t>
      </w:r>
      <w:r w:rsidR="00906747" w:rsidRPr="000A66F4">
        <w:rPr>
          <w:rFonts w:eastAsiaTheme="minorHAnsi"/>
          <w:b/>
          <w:bCs/>
          <w:sz w:val="28"/>
          <w:szCs w:val="28"/>
          <w:lang w:eastAsia="en-US"/>
        </w:rPr>
        <w:t xml:space="preserve">Zinc testing </w:t>
      </w:r>
    </w:p>
    <w:p w:rsidR="00906747" w:rsidRPr="000A66F4" w:rsidRDefault="00906747" w:rsidP="00906747">
      <w:pPr>
        <w:autoSpaceDE w:val="0"/>
        <w:autoSpaceDN w:val="0"/>
        <w:bidi w:val="0"/>
        <w:adjustRightInd w:val="0"/>
        <w:spacing w:line="360" w:lineRule="auto"/>
        <w:jc w:val="both"/>
        <w:rPr>
          <w:rFonts w:eastAsiaTheme="minorHAnsi"/>
          <w:sz w:val="28"/>
          <w:szCs w:val="28"/>
          <w:lang w:eastAsia="en-US"/>
        </w:rPr>
      </w:pPr>
      <w:r w:rsidRPr="000A66F4">
        <w:rPr>
          <w:rFonts w:eastAsiaTheme="minorHAnsi"/>
          <w:sz w:val="28"/>
          <w:szCs w:val="28"/>
          <w:lang w:eastAsia="en-US"/>
        </w:rPr>
        <w:t xml:space="preserve">Direct colorimetric test without deproteinization of the sample. End point increase. At pH 8.6, in a buffered media, zinc reacts with the specific complexant 5-Br-PAPS, forms a stable coloured complex. </w:t>
      </w:r>
    </w:p>
    <w:p w:rsidR="00906747" w:rsidRDefault="00906747" w:rsidP="00906747">
      <w:pPr>
        <w:autoSpaceDE w:val="0"/>
        <w:autoSpaceDN w:val="0"/>
        <w:bidi w:val="0"/>
        <w:adjustRightInd w:val="0"/>
        <w:spacing w:line="360" w:lineRule="auto"/>
        <w:jc w:val="both"/>
        <w:rPr>
          <w:rFonts w:eastAsiaTheme="minorHAnsi"/>
          <w:sz w:val="28"/>
          <w:szCs w:val="28"/>
          <w:lang w:eastAsia="en-US"/>
        </w:rPr>
      </w:pPr>
      <w:r w:rsidRPr="000A66F4">
        <w:rPr>
          <w:rFonts w:eastAsiaTheme="minorHAnsi"/>
          <w:sz w:val="28"/>
          <w:szCs w:val="28"/>
          <w:lang w:eastAsia="en-US"/>
        </w:rPr>
        <w:t xml:space="preserve">The colour intensity is proportional to the amount of zinc present in the sample. </w:t>
      </w:r>
    </w:p>
    <w:p w:rsidR="00906747" w:rsidRPr="00D01FB1" w:rsidRDefault="00D4667E" w:rsidP="00906747">
      <w:pPr>
        <w:autoSpaceDE w:val="0"/>
        <w:autoSpaceDN w:val="0"/>
        <w:bidi w:val="0"/>
        <w:adjustRightInd w:val="0"/>
        <w:jc w:val="both"/>
        <w:rPr>
          <w:rFonts w:eastAsiaTheme="minorHAnsi"/>
          <w:color w:val="000000" w:themeColor="text1"/>
          <w:sz w:val="32"/>
          <w:szCs w:val="32"/>
          <w:lang w:eastAsia="en-US"/>
        </w:rPr>
      </w:pPr>
      <w:r>
        <w:rPr>
          <w:rFonts w:eastAsiaTheme="minorHAnsi"/>
          <w:sz w:val="28"/>
          <w:szCs w:val="28"/>
          <w:lang w:eastAsia="en-US"/>
        </w:rPr>
        <w:t>1.</w:t>
      </w:r>
      <w:r w:rsidR="00906747">
        <w:rPr>
          <w:rFonts w:eastAsiaTheme="minorHAnsi"/>
          <w:b/>
          <w:bCs/>
          <w:sz w:val="32"/>
          <w:szCs w:val="32"/>
          <w:lang w:eastAsia="en-US"/>
        </w:rPr>
        <w:t>3</w:t>
      </w:r>
      <w:r w:rsidR="00906747" w:rsidRPr="00D01FB1">
        <w:rPr>
          <w:rFonts w:eastAsiaTheme="minorHAnsi"/>
          <w:b/>
          <w:bCs/>
          <w:sz w:val="32"/>
          <w:szCs w:val="32"/>
          <w:lang w:eastAsia="en-US"/>
        </w:rPr>
        <w:t xml:space="preserve">. </w:t>
      </w:r>
      <w:r w:rsidR="00906747">
        <w:rPr>
          <w:rFonts w:eastAsiaTheme="minorHAnsi"/>
          <w:b/>
          <w:bCs/>
          <w:sz w:val="32"/>
          <w:szCs w:val="32"/>
          <w:lang w:eastAsia="en-US"/>
        </w:rPr>
        <w:t>Copper testing:</w:t>
      </w:r>
    </w:p>
    <w:p w:rsidR="00906747" w:rsidRPr="000A66F4" w:rsidRDefault="00906747" w:rsidP="00906747">
      <w:pPr>
        <w:autoSpaceDE w:val="0"/>
        <w:autoSpaceDN w:val="0"/>
        <w:bidi w:val="0"/>
        <w:adjustRightInd w:val="0"/>
        <w:spacing w:line="360" w:lineRule="auto"/>
        <w:jc w:val="both"/>
        <w:rPr>
          <w:rFonts w:eastAsiaTheme="minorHAnsi"/>
          <w:sz w:val="28"/>
          <w:szCs w:val="28"/>
          <w:lang w:eastAsia="en-US"/>
        </w:rPr>
      </w:pPr>
      <w:r>
        <w:rPr>
          <w:rFonts w:ascii="Calibri" w:eastAsiaTheme="minorHAnsi" w:hAnsi="Calibri" w:cs="Calibri"/>
          <w:sz w:val="18"/>
          <w:szCs w:val="18"/>
          <w:lang w:eastAsia="en-US"/>
        </w:rPr>
        <w:t xml:space="preserve">    </w:t>
      </w:r>
      <w:r w:rsidRPr="000A66F4">
        <w:rPr>
          <w:rFonts w:eastAsiaTheme="minorHAnsi"/>
          <w:sz w:val="28"/>
          <w:szCs w:val="28"/>
          <w:lang w:eastAsia="en-US"/>
        </w:rPr>
        <w:t xml:space="preserve">Direct colorimetric test without deproteinization of the sample. End point increase. At pH 4.70, in a buffered media, copper is released from ceruloplasmine complex and forms with the specific complexant 3-5 Di Br-PAESA a stable coloured complex. </w:t>
      </w:r>
    </w:p>
    <w:p w:rsidR="00906747" w:rsidRDefault="00906747" w:rsidP="00906747">
      <w:pPr>
        <w:autoSpaceDE w:val="0"/>
        <w:autoSpaceDN w:val="0"/>
        <w:bidi w:val="0"/>
        <w:adjustRightInd w:val="0"/>
        <w:spacing w:line="360" w:lineRule="auto"/>
        <w:jc w:val="both"/>
        <w:rPr>
          <w:rFonts w:eastAsiaTheme="minorHAnsi"/>
          <w:sz w:val="28"/>
          <w:szCs w:val="28"/>
          <w:lang w:eastAsia="en-US"/>
        </w:rPr>
      </w:pPr>
      <w:r w:rsidRPr="000A66F4">
        <w:rPr>
          <w:rFonts w:eastAsiaTheme="minorHAnsi"/>
          <w:sz w:val="28"/>
          <w:szCs w:val="28"/>
          <w:lang w:eastAsia="en-US"/>
        </w:rPr>
        <w:t>The color intensity is proportional to the amount of cooper present in the sample</w:t>
      </w:r>
      <w:r>
        <w:rPr>
          <w:sz w:val="15"/>
          <w:szCs w:val="15"/>
        </w:rPr>
        <w:t>.</w:t>
      </w:r>
    </w:p>
    <w:p w:rsidR="00906747" w:rsidRDefault="00D4667E" w:rsidP="00906747">
      <w:pPr>
        <w:autoSpaceDE w:val="0"/>
        <w:autoSpaceDN w:val="0"/>
        <w:bidi w:val="0"/>
        <w:adjustRightInd w:val="0"/>
        <w:jc w:val="both"/>
        <w:rPr>
          <w:rFonts w:eastAsiaTheme="minorHAnsi"/>
          <w:b/>
          <w:bCs/>
          <w:sz w:val="32"/>
          <w:szCs w:val="32"/>
          <w:lang w:eastAsia="en-US"/>
        </w:rPr>
      </w:pPr>
      <w:r>
        <w:rPr>
          <w:rFonts w:eastAsiaTheme="minorHAnsi"/>
          <w:b/>
          <w:bCs/>
          <w:sz w:val="32"/>
          <w:szCs w:val="32"/>
          <w:lang w:eastAsia="en-US"/>
        </w:rPr>
        <w:t>1.</w:t>
      </w:r>
      <w:r w:rsidR="00906747">
        <w:rPr>
          <w:rFonts w:eastAsiaTheme="minorHAnsi"/>
          <w:b/>
          <w:bCs/>
          <w:sz w:val="32"/>
          <w:szCs w:val="32"/>
          <w:lang w:eastAsia="en-US"/>
        </w:rPr>
        <w:t xml:space="preserve">4. </w:t>
      </w:r>
      <w:r w:rsidR="00906747" w:rsidRPr="000A66F4">
        <w:rPr>
          <w:rFonts w:eastAsiaTheme="minorHAnsi"/>
          <w:b/>
          <w:bCs/>
          <w:sz w:val="32"/>
          <w:szCs w:val="32"/>
          <w:lang w:eastAsia="en-US"/>
        </w:rPr>
        <w:t>Iron testing:</w:t>
      </w:r>
    </w:p>
    <w:p w:rsidR="00906747" w:rsidRPr="00100F48" w:rsidRDefault="00906747" w:rsidP="00906747">
      <w:pPr>
        <w:autoSpaceDE w:val="0"/>
        <w:autoSpaceDN w:val="0"/>
        <w:bidi w:val="0"/>
        <w:adjustRightInd w:val="0"/>
        <w:spacing w:line="360" w:lineRule="auto"/>
        <w:jc w:val="both"/>
        <w:rPr>
          <w:rFonts w:eastAsiaTheme="minorHAnsi"/>
          <w:sz w:val="28"/>
          <w:szCs w:val="28"/>
          <w:lang w:eastAsia="en-US"/>
        </w:rPr>
      </w:pPr>
      <w:r w:rsidRPr="00100F48">
        <w:rPr>
          <w:rFonts w:eastAsiaTheme="minorHAnsi"/>
          <w:sz w:val="28"/>
          <w:szCs w:val="28"/>
          <w:lang w:eastAsia="en-US"/>
        </w:rPr>
        <w:lastRenderedPageBreak/>
        <w:t xml:space="preserve">The iron is dissociated from transferring-iron complex in weakly acid medium. Liberated iron is reduced into the bivalent form by means of ascorbic acid. Ferrous ions give with FerroZine a coloured complex: </w:t>
      </w:r>
    </w:p>
    <w:p w:rsidR="00906747" w:rsidRPr="00100F48" w:rsidRDefault="007B02B0" w:rsidP="00906747">
      <w:pPr>
        <w:autoSpaceDE w:val="0"/>
        <w:autoSpaceDN w:val="0"/>
        <w:bidi w:val="0"/>
        <w:adjustRightInd w:val="0"/>
        <w:spacing w:line="360" w:lineRule="auto"/>
        <w:jc w:val="both"/>
        <w:rPr>
          <w:rFonts w:eastAsiaTheme="minorHAnsi"/>
          <w:sz w:val="28"/>
          <w:szCs w:val="28"/>
          <w:lang w:eastAsia="en-US"/>
        </w:rPr>
      </w:pPr>
      <w:r>
        <w:rPr>
          <w:rFonts w:eastAsiaTheme="minorHAnsi"/>
          <w:noProof/>
          <w:sz w:val="28"/>
          <w:szCs w:val="28"/>
          <w:lang w:eastAsia="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155.6pt;margin-top:16.05pt;width:82.2pt;height:6.9pt;flip:y;z-index:251660288">
            <w10:wrap anchorx="page"/>
          </v:shape>
        </w:pict>
      </w:r>
      <w:r w:rsidR="00906747" w:rsidRPr="00100F48">
        <w:rPr>
          <w:rFonts w:eastAsiaTheme="minorHAnsi"/>
          <w:sz w:val="28"/>
          <w:szCs w:val="28"/>
          <w:lang w:eastAsia="en-US"/>
        </w:rPr>
        <w:t xml:space="preserve">Transferrin </w:t>
      </w:r>
      <w:r w:rsidR="00906747">
        <w:rPr>
          <w:rFonts w:eastAsiaTheme="minorHAnsi"/>
          <w:sz w:val="28"/>
          <w:szCs w:val="28"/>
          <w:lang w:eastAsia="en-US"/>
        </w:rPr>
        <w:t xml:space="preserve"> </w:t>
      </w:r>
      <w:r w:rsidR="00906747" w:rsidRPr="00100F48">
        <w:rPr>
          <w:rFonts w:eastAsiaTheme="minorHAnsi"/>
          <w:sz w:val="28"/>
          <w:szCs w:val="28"/>
          <w:lang w:eastAsia="en-US"/>
        </w:rPr>
        <w:t>(</w:t>
      </w:r>
      <w:r w:rsidR="00906747" w:rsidRPr="00A1005B">
        <w:rPr>
          <w:sz w:val="32"/>
          <w:szCs w:val="32"/>
        </w:rPr>
        <w:t>Fe</w:t>
      </w:r>
      <w:r w:rsidR="00906747" w:rsidRPr="00A1005B">
        <w:rPr>
          <w:sz w:val="40"/>
          <w:szCs w:val="40"/>
          <w:vertAlign w:val="superscript"/>
        </w:rPr>
        <w:t>3+</w:t>
      </w:r>
      <w:r w:rsidR="00906747">
        <w:t>.</w:t>
      </w:r>
      <w:r w:rsidR="00906747" w:rsidRPr="00100F48">
        <w:rPr>
          <w:rFonts w:eastAsiaTheme="minorHAnsi"/>
          <w:sz w:val="28"/>
          <w:szCs w:val="28"/>
          <w:lang w:eastAsia="en-US"/>
        </w:rPr>
        <w:t xml:space="preserve">)2 </w:t>
      </w:r>
      <w:r w:rsidR="00906747">
        <w:rPr>
          <w:rFonts w:eastAsiaTheme="minorHAnsi"/>
          <w:sz w:val="28"/>
          <w:szCs w:val="28"/>
          <w:lang w:eastAsia="en-US"/>
        </w:rPr>
        <w:t>+</w:t>
      </w:r>
      <w:r w:rsidR="00906747" w:rsidRPr="00100F48">
        <w:rPr>
          <w:rFonts w:eastAsiaTheme="minorHAnsi"/>
          <w:sz w:val="28"/>
          <w:szCs w:val="28"/>
          <w:lang w:eastAsia="en-US"/>
        </w:rPr>
        <w:t>e</w:t>
      </w:r>
      <w:r w:rsidR="00906747">
        <w:rPr>
          <w:rFonts w:eastAsiaTheme="minorHAnsi"/>
          <w:sz w:val="28"/>
          <w:szCs w:val="28"/>
          <w:lang w:eastAsia="en-US"/>
        </w:rPr>
        <w:t>-  Ascorbic acid   2</w:t>
      </w:r>
      <w:r w:rsidR="00906747" w:rsidRPr="00A1005B">
        <w:t xml:space="preserve"> </w:t>
      </w:r>
      <w:r w:rsidR="00906747" w:rsidRPr="00A1005B">
        <w:rPr>
          <w:sz w:val="32"/>
          <w:szCs w:val="32"/>
        </w:rPr>
        <w:t>Fe</w:t>
      </w:r>
      <w:r w:rsidR="00906747" w:rsidRPr="00A1005B">
        <w:rPr>
          <w:sz w:val="32"/>
          <w:szCs w:val="32"/>
          <w:vertAlign w:val="superscript"/>
        </w:rPr>
        <w:t>2+</w:t>
      </w:r>
      <w:r w:rsidR="00906747">
        <w:rPr>
          <w:rFonts w:eastAsiaTheme="minorHAnsi"/>
          <w:sz w:val="28"/>
          <w:szCs w:val="28"/>
          <w:lang w:eastAsia="en-US"/>
        </w:rPr>
        <w:t xml:space="preserve"> </w:t>
      </w:r>
      <w:r w:rsidR="00906747" w:rsidRPr="00100F48">
        <w:rPr>
          <w:rFonts w:eastAsiaTheme="minorHAnsi"/>
          <w:sz w:val="28"/>
          <w:szCs w:val="28"/>
          <w:lang w:eastAsia="en-US"/>
        </w:rPr>
        <w:t xml:space="preserve">+ Transferrin </w:t>
      </w:r>
    </w:p>
    <w:p w:rsidR="00906747" w:rsidRPr="00100F48" w:rsidRDefault="007B02B0" w:rsidP="00906747">
      <w:pPr>
        <w:autoSpaceDE w:val="0"/>
        <w:autoSpaceDN w:val="0"/>
        <w:bidi w:val="0"/>
        <w:adjustRightInd w:val="0"/>
        <w:spacing w:line="360" w:lineRule="auto"/>
        <w:jc w:val="both"/>
        <w:rPr>
          <w:rFonts w:eastAsiaTheme="minorHAnsi"/>
          <w:sz w:val="28"/>
          <w:szCs w:val="28"/>
          <w:lang w:eastAsia="en-US"/>
        </w:rPr>
      </w:pPr>
      <w:r w:rsidRPr="007B02B0">
        <w:rPr>
          <w:noProof/>
          <w:sz w:val="32"/>
          <w:szCs w:val="32"/>
          <w:lang w:eastAsia="en-US"/>
        </w:rPr>
        <w:pict>
          <v:shape id="_x0000_s1027" type="#_x0000_t13" style="position:absolute;left:0;text-align:left;margin-left:33.6pt;margin-top:16.55pt;width:82.2pt;height:6.9pt;flip:y;z-index:251661312">
            <w10:wrap anchorx="page"/>
          </v:shape>
        </w:pict>
      </w:r>
      <w:r w:rsidR="00906747" w:rsidRPr="00A1005B">
        <w:rPr>
          <w:sz w:val="32"/>
          <w:szCs w:val="32"/>
        </w:rPr>
        <w:t>Fe</w:t>
      </w:r>
      <w:r w:rsidR="00906747" w:rsidRPr="00A1005B">
        <w:rPr>
          <w:sz w:val="32"/>
          <w:szCs w:val="32"/>
          <w:vertAlign w:val="superscript"/>
        </w:rPr>
        <w:t>2+</w:t>
      </w:r>
      <w:r w:rsidR="00906747" w:rsidRPr="00100F48">
        <w:rPr>
          <w:rFonts w:eastAsiaTheme="minorHAnsi"/>
          <w:sz w:val="28"/>
          <w:szCs w:val="28"/>
          <w:lang w:eastAsia="en-US"/>
        </w:rPr>
        <w:t xml:space="preserve"> </w:t>
      </w:r>
      <w:r w:rsidR="00906747">
        <w:rPr>
          <w:rFonts w:eastAsiaTheme="minorHAnsi"/>
          <w:sz w:val="28"/>
          <w:szCs w:val="28"/>
          <w:lang w:eastAsia="en-US"/>
        </w:rPr>
        <w:t xml:space="preserve">         ferroZine     Coloured complex</w:t>
      </w:r>
    </w:p>
    <w:p w:rsidR="00906747" w:rsidRDefault="00906747" w:rsidP="00906747">
      <w:pPr>
        <w:autoSpaceDE w:val="0"/>
        <w:autoSpaceDN w:val="0"/>
        <w:bidi w:val="0"/>
        <w:adjustRightInd w:val="0"/>
        <w:spacing w:line="360" w:lineRule="auto"/>
        <w:jc w:val="both"/>
        <w:rPr>
          <w:rFonts w:eastAsiaTheme="minorHAnsi"/>
          <w:sz w:val="28"/>
          <w:szCs w:val="28"/>
          <w:lang w:eastAsia="en-US"/>
        </w:rPr>
      </w:pPr>
      <w:r w:rsidRPr="00100F48">
        <w:rPr>
          <w:rFonts w:eastAsiaTheme="minorHAnsi"/>
          <w:sz w:val="28"/>
          <w:szCs w:val="28"/>
          <w:lang w:eastAsia="en-US"/>
        </w:rPr>
        <w:t>The intensity of the color formed is proportional to the iron concentration in the sample1,2.</w:t>
      </w:r>
    </w:p>
    <w:p w:rsidR="00D4667E" w:rsidRPr="00D609A5" w:rsidRDefault="00D4667E" w:rsidP="00D4667E">
      <w:pPr>
        <w:autoSpaceDE w:val="0"/>
        <w:autoSpaceDN w:val="0"/>
        <w:bidi w:val="0"/>
        <w:adjustRightInd w:val="0"/>
        <w:rPr>
          <w:rFonts w:eastAsiaTheme="minorHAnsi"/>
          <w:b/>
          <w:bCs/>
          <w:i/>
          <w:iCs/>
          <w:lang w:eastAsia="en-US"/>
        </w:rPr>
      </w:pPr>
      <w:r w:rsidRPr="00D609A5">
        <w:rPr>
          <w:rFonts w:eastAsiaTheme="minorHAnsi"/>
          <w:b/>
          <w:bCs/>
          <w:sz w:val="28"/>
          <w:szCs w:val="28"/>
          <w:lang w:eastAsia="en-US"/>
        </w:rPr>
        <w:t>2.5 Statistical analysis:</w:t>
      </w:r>
    </w:p>
    <w:p w:rsidR="00D4667E" w:rsidRPr="00D609A5" w:rsidRDefault="00D4667E" w:rsidP="00D4667E">
      <w:pPr>
        <w:autoSpaceDE w:val="0"/>
        <w:autoSpaceDN w:val="0"/>
        <w:bidi w:val="0"/>
        <w:adjustRightInd w:val="0"/>
        <w:spacing w:line="360" w:lineRule="auto"/>
        <w:jc w:val="both"/>
        <w:rPr>
          <w:rFonts w:eastAsiaTheme="minorHAnsi"/>
          <w:sz w:val="28"/>
          <w:szCs w:val="28"/>
          <w:lang w:eastAsia="en-US"/>
        </w:rPr>
      </w:pPr>
      <w:r>
        <w:rPr>
          <w:rFonts w:ascii="Book Antiqua" w:eastAsiaTheme="minorHAnsi" w:hAnsi="Book Antiqua"/>
          <w:sz w:val="28"/>
          <w:szCs w:val="28"/>
          <w:lang w:eastAsia="en-US"/>
        </w:rPr>
        <w:t xml:space="preserve">  </w:t>
      </w:r>
      <w:r w:rsidRPr="00D609A5">
        <w:rPr>
          <w:rFonts w:eastAsiaTheme="minorHAnsi"/>
          <w:sz w:val="28"/>
          <w:szCs w:val="28"/>
          <w:lang w:eastAsia="en-US"/>
        </w:rPr>
        <w:t xml:space="preserve">Data entered in access and statistical analysis was done using the SPSS statistical package. Socio-demographic data was summarized by frequency tables. </w:t>
      </w:r>
    </w:p>
    <w:p w:rsidR="00D4667E" w:rsidRPr="00D609A5" w:rsidRDefault="00D4667E" w:rsidP="00D4667E">
      <w:pPr>
        <w:autoSpaceDE w:val="0"/>
        <w:autoSpaceDN w:val="0"/>
        <w:bidi w:val="0"/>
        <w:adjustRightInd w:val="0"/>
        <w:rPr>
          <w:rFonts w:eastAsiaTheme="minorHAnsi"/>
          <w:b/>
          <w:bCs/>
          <w:sz w:val="28"/>
          <w:szCs w:val="28"/>
          <w:lang w:eastAsia="en-US"/>
        </w:rPr>
      </w:pPr>
      <w:r w:rsidRPr="00D609A5">
        <w:rPr>
          <w:rFonts w:eastAsiaTheme="minorHAnsi"/>
          <w:b/>
          <w:bCs/>
          <w:sz w:val="28"/>
          <w:szCs w:val="28"/>
          <w:lang w:eastAsia="en-US"/>
        </w:rPr>
        <w:t>2.6 Ethical considerations:</w:t>
      </w:r>
    </w:p>
    <w:p w:rsidR="00D4667E" w:rsidRPr="00D609A5" w:rsidRDefault="00D4667E" w:rsidP="00D4667E">
      <w:pPr>
        <w:autoSpaceDE w:val="0"/>
        <w:autoSpaceDN w:val="0"/>
        <w:bidi w:val="0"/>
        <w:adjustRightInd w:val="0"/>
        <w:spacing w:line="360" w:lineRule="auto"/>
        <w:jc w:val="both"/>
        <w:rPr>
          <w:rFonts w:eastAsiaTheme="minorHAnsi"/>
          <w:sz w:val="28"/>
          <w:szCs w:val="28"/>
          <w:lang w:eastAsia="en-US"/>
        </w:rPr>
      </w:pPr>
      <w:r>
        <w:rPr>
          <w:rFonts w:ascii="Book Antiqua" w:eastAsiaTheme="minorHAnsi" w:hAnsi="Book Antiqua"/>
          <w:sz w:val="28"/>
          <w:szCs w:val="28"/>
          <w:lang w:eastAsia="en-US"/>
        </w:rPr>
        <w:t xml:space="preserve">       </w:t>
      </w:r>
      <w:r w:rsidRPr="00D609A5">
        <w:rPr>
          <w:rFonts w:eastAsiaTheme="minorHAnsi"/>
          <w:sz w:val="28"/>
          <w:szCs w:val="28"/>
          <w:lang w:eastAsia="en-US"/>
        </w:rPr>
        <w:t xml:space="preserve">Enrollments of goitre clients for the study were going on underscore the standard national guidelines of ministry of health. All subjects were asked to consent verbally to be included in the study. Confidentiality throughout the testing was maintained. In addition, individuals identified as goiter problem were referred for further care, treatment and support. </w:t>
      </w:r>
    </w:p>
    <w:p w:rsidR="00075341" w:rsidRDefault="00075341" w:rsidP="00075341">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906747" w:rsidRPr="00387F90" w:rsidRDefault="00906747" w:rsidP="00906747">
      <w:pPr>
        <w:autoSpaceDE w:val="0"/>
        <w:autoSpaceDN w:val="0"/>
        <w:bidi w:val="0"/>
        <w:adjustRightInd w:val="0"/>
        <w:jc w:val="both"/>
        <w:rPr>
          <w:rFonts w:eastAsiaTheme="minorHAnsi"/>
          <w:lang w:eastAsia="en-US"/>
        </w:rPr>
      </w:pPr>
      <w:r>
        <w:rPr>
          <w:rFonts w:ascii="Book Antiqua" w:eastAsiaTheme="minorHAnsi" w:hAnsi="Book Antiqua"/>
          <w:color w:val="FF0000"/>
          <w:sz w:val="32"/>
          <w:szCs w:val="32"/>
          <w:lang w:eastAsia="en-US"/>
        </w:rPr>
        <w:t xml:space="preserve">                                             </w:t>
      </w:r>
    </w:p>
    <w:p w:rsidR="00171996" w:rsidRDefault="00171996" w:rsidP="00171996">
      <w:pPr>
        <w:autoSpaceDE w:val="0"/>
        <w:autoSpaceDN w:val="0"/>
        <w:bidi w:val="0"/>
        <w:adjustRightInd w:val="0"/>
        <w:jc w:val="both"/>
        <w:rPr>
          <w:rFonts w:eastAsiaTheme="minorHAnsi"/>
          <w:b/>
          <w:bCs/>
          <w:sz w:val="28"/>
          <w:szCs w:val="28"/>
          <w:lang w:eastAsia="en-US"/>
        </w:rPr>
      </w:pPr>
      <w:r>
        <w:rPr>
          <w:rFonts w:eastAsiaTheme="minorHAnsi"/>
          <w:b/>
          <w:bCs/>
          <w:sz w:val="28"/>
          <w:szCs w:val="28"/>
          <w:lang w:eastAsia="en-US"/>
        </w:rPr>
        <w:lastRenderedPageBreak/>
        <w:t>3. RESULTS:</w:t>
      </w:r>
    </w:p>
    <w:p w:rsidR="00171996" w:rsidRDefault="00171996" w:rsidP="00171996">
      <w:pPr>
        <w:autoSpaceDE w:val="0"/>
        <w:autoSpaceDN w:val="0"/>
        <w:bidi w:val="0"/>
        <w:adjustRightInd w:val="0"/>
        <w:jc w:val="both"/>
        <w:rPr>
          <w:rFonts w:eastAsiaTheme="minorHAnsi"/>
          <w:b/>
          <w:bCs/>
          <w:sz w:val="28"/>
          <w:szCs w:val="28"/>
          <w:lang w:eastAsia="en-US"/>
        </w:rPr>
      </w:pPr>
    </w:p>
    <w:p w:rsidR="00171996" w:rsidRDefault="00171996" w:rsidP="00755615">
      <w:pPr>
        <w:autoSpaceDE w:val="0"/>
        <w:autoSpaceDN w:val="0"/>
        <w:bidi w:val="0"/>
        <w:adjustRightInd w:val="0"/>
        <w:spacing w:line="360" w:lineRule="auto"/>
        <w:jc w:val="both"/>
        <w:rPr>
          <w:rFonts w:eastAsiaTheme="minorHAnsi"/>
          <w:sz w:val="28"/>
          <w:szCs w:val="28"/>
          <w:lang w:eastAsia="en-US"/>
        </w:rPr>
      </w:pPr>
      <w:r>
        <w:rPr>
          <w:rFonts w:eastAsiaTheme="minorHAnsi"/>
          <w:lang w:eastAsia="en-US"/>
        </w:rPr>
        <w:t xml:space="preserve">   </w:t>
      </w:r>
      <w:r w:rsidRPr="008D2858">
        <w:rPr>
          <w:rFonts w:eastAsiaTheme="minorHAnsi"/>
          <w:sz w:val="28"/>
          <w:szCs w:val="28"/>
          <w:lang w:eastAsia="en-US"/>
        </w:rPr>
        <w:t xml:space="preserve">A total of </w:t>
      </w:r>
      <w:r>
        <w:rPr>
          <w:sz w:val="32"/>
          <w:szCs w:val="32"/>
        </w:rPr>
        <w:t>300</w:t>
      </w:r>
      <w:r w:rsidRPr="008D2858">
        <w:rPr>
          <w:rFonts w:eastAsiaTheme="minorHAnsi"/>
          <w:sz w:val="28"/>
          <w:szCs w:val="28"/>
          <w:lang w:eastAsia="en-US"/>
        </w:rPr>
        <w:t xml:space="preserve"> individuals attended to the free standing </w:t>
      </w:r>
      <w:r>
        <w:rPr>
          <w:rFonts w:eastAsiaTheme="minorHAnsi"/>
          <w:sz w:val="28"/>
          <w:szCs w:val="28"/>
          <w:lang w:eastAsia="en-US"/>
        </w:rPr>
        <w:t>clinic</w:t>
      </w:r>
      <w:r w:rsidRPr="008D2858">
        <w:rPr>
          <w:rFonts w:eastAsiaTheme="minorHAnsi"/>
          <w:sz w:val="28"/>
          <w:szCs w:val="28"/>
          <w:lang w:eastAsia="en-US"/>
        </w:rPr>
        <w:t xml:space="preserve"> center during the study </w:t>
      </w:r>
      <w:r>
        <w:rPr>
          <w:rFonts w:eastAsiaTheme="minorHAnsi"/>
          <w:sz w:val="28"/>
          <w:szCs w:val="28"/>
          <w:lang w:eastAsia="en-US"/>
        </w:rPr>
        <w:t xml:space="preserve">period between September /2015 to December /2015. </w:t>
      </w:r>
      <w:r w:rsidRPr="008D2858">
        <w:rPr>
          <w:rFonts w:eastAsiaTheme="minorHAnsi"/>
          <w:sz w:val="28"/>
          <w:szCs w:val="28"/>
          <w:lang w:eastAsia="en-US"/>
        </w:rPr>
        <w:t xml:space="preserve"> </w:t>
      </w:r>
      <w:r>
        <w:rPr>
          <w:rFonts w:eastAsiaTheme="minorHAnsi"/>
          <w:sz w:val="28"/>
          <w:szCs w:val="28"/>
          <w:lang w:eastAsia="en-US"/>
        </w:rPr>
        <w:t>clinic</w:t>
      </w:r>
      <w:r w:rsidRPr="008D2858">
        <w:rPr>
          <w:rFonts w:eastAsiaTheme="minorHAnsi"/>
          <w:sz w:val="28"/>
          <w:szCs w:val="28"/>
          <w:lang w:eastAsia="en-US"/>
        </w:rPr>
        <w:t xml:space="preserve"> attendees which fulfill the criteria to assessing the </w:t>
      </w:r>
      <w:r>
        <w:rPr>
          <w:rFonts w:eastAsiaTheme="minorHAnsi"/>
          <w:sz w:val="28"/>
          <w:szCs w:val="28"/>
          <w:lang w:eastAsia="en-US"/>
        </w:rPr>
        <w:t>objectives</w:t>
      </w:r>
      <w:r w:rsidRPr="008D2858">
        <w:rPr>
          <w:rFonts w:eastAsiaTheme="minorHAnsi"/>
          <w:sz w:val="28"/>
          <w:szCs w:val="28"/>
          <w:lang w:eastAsia="en-US"/>
        </w:rPr>
        <w:t>, age 5</w:t>
      </w:r>
      <w:r>
        <w:rPr>
          <w:rFonts w:eastAsiaTheme="minorHAnsi"/>
          <w:sz w:val="28"/>
          <w:szCs w:val="28"/>
          <w:lang w:eastAsia="en-US"/>
        </w:rPr>
        <w:t>---70</w:t>
      </w:r>
      <w:r w:rsidRPr="008D2858">
        <w:rPr>
          <w:rFonts w:eastAsiaTheme="minorHAnsi"/>
          <w:sz w:val="28"/>
          <w:szCs w:val="28"/>
          <w:lang w:eastAsia="en-US"/>
        </w:rPr>
        <w:t xml:space="preserve"> years, consented to test an</w:t>
      </w:r>
      <w:r>
        <w:rPr>
          <w:rFonts w:eastAsiaTheme="minorHAnsi"/>
          <w:sz w:val="28"/>
          <w:szCs w:val="28"/>
          <w:lang w:eastAsia="en-US"/>
        </w:rPr>
        <w:t>d with no repeat visit</w:t>
      </w:r>
      <w:r w:rsidRPr="008D2858">
        <w:rPr>
          <w:rFonts w:eastAsiaTheme="minorHAnsi"/>
          <w:sz w:val="28"/>
          <w:szCs w:val="28"/>
          <w:lang w:eastAsia="en-US"/>
        </w:rPr>
        <w:t>.</w:t>
      </w:r>
      <w:r>
        <w:rPr>
          <w:rFonts w:eastAsiaTheme="minorHAnsi"/>
          <w:sz w:val="28"/>
          <w:szCs w:val="28"/>
          <w:lang w:eastAsia="en-US"/>
        </w:rPr>
        <w:t xml:space="preserve"> In total</w:t>
      </w:r>
      <w:r w:rsidRPr="008D2858">
        <w:rPr>
          <w:rFonts w:eastAsiaTheme="minorHAnsi"/>
          <w:sz w:val="28"/>
          <w:szCs w:val="28"/>
          <w:lang w:eastAsia="en-US"/>
        </w:rPr>
        <w:t xml:space="preserve"> Female were </w:t>
      </w:r>
      <w:r>
        <w:rPr>
          <w:rFonts w:eastAsiaTheme="minorHAnsi"/>
          <w:sz w:val="28"/>
          <w:szCs w:val="28"/>
          <w:lang w:eastAsia="en-US"/>
        </w:rPr>
        <w:t>91.7</w:t>
      </w:r>
      <w:r w:rsidRPr="008D2858">
        <w:rPr>
          <w:rFonts w:eastAsiaTheme="minorHAnsi"/>
          <w:sz w:val="28"/>
          <w:szCs w:val="28"/>
          <w:lang w:eastAsia="en-US"/>
        </w:rPr>
        <w:t>% (</w:t>
      </w:r>
      <w:r>
        <w:rPr>
          <w:rFonts w:eastAsiaTheme="minorHAnsi"/>
          <w:sz w:val="28"/>
          <w:szCs w:val="28"/>
          <w:lang w:eastAsia="en-US"/>
        </w:rPr>
        <w:t>275</w:t>
      </w:r>
      <w:r w:rsidRPr="008D2858">
        <w:rPr>
          <w:rFonts w:eastAsiaTheme="minorHAnsi"/>
          <w:sz w:val="28"/>
          <w:szCs w:val="28"/>
          <w:lang w:eastAsia="en-US"/>
        </w:rPr>
        <w:t xml:space="preserve">) and male were </w:t>
      </w:r>
      <w:r>
        <w:rPr>
          <w:rFonts w:eastAsiaTheme="minorHAnsi"/>
          <w:sz w:val="28"/>
          <w:szCs w:val="28"/>
          <w:lang w:eastAsia="en-US"/>
        </w:rPr>
        <w:t>8.3</w:t>
      </w:r>
      <w:r w:rsidRPr="008D2858">
        <w:rPr>
          <w:rFonts w:eastAsiaTheme="minorHAnsi"/>
          <w:sz w:val="28"/>
          <w:szCs w:val="28"/>
          <w:lang w:eastAsia="en-US"/>
        </w:rPr>
        <w:t>% (</w:t>
      </w:r>
      <w:r>
        <w:rPr>
          <w:rFonts w:eastAsiaTheme="minorHAnsi"/>
          <w:sz w:val="28"/>
          <w:szCs w:val="28"/>
          <w:lang w:eastAsia="en-US"/>
        </w:rPr>
        <w:t>25</w:t>
      </w:r>
      <w:r w:rsidRPr="008D2858">
        <w:rPr>
          <w:rFonts w:eastAsiaTheme="minorHAnsi"/>
          <w:sz w:val="28"/>
          <w:szCs w:val="28"/>
          <w:lang w:eastAsia="en-US"/>
        </w:rPr>
        <w:t>). The</w:t>
      </w:r>
      <w:r>
        <w:rPr>
          <w:rFonts w:eastAsiaTheme="minorHAnsi"/>
          <w:sz w:val="28"/>
          <w:szCs w:val="28"/>
          <w:lang w:eastAsia="en-US"/>
        </w:rPr>
        <w:t xml:space="preserve"> </w:t>
      </w:r>
      <w:r w:rsidRPr="008D2858">
        <w:rPr>
          <w:rFonts w:eastAsiaTheme="minorHAnsi"/>
          <w:sz w:val="28"/>
          <w:szCs w:val="28"/>
          <w:lang w:eastAsia="en-US"/>
        </w:rPr>
        <w:t xml:space="preserve">most frequent attendees were in the age group 20-24 followed by 25-29. </w:t>
      </w:r>
    </w:p>
    <w:p w:rsidR="00171996" w:rsidRDefault="00171996" w:rsidP="00171996">
      <w:pPr>
        <w:autoSpaceDE w:val="0"/>
        <w:autoSpaceDN w:val="0"/>
        <w:bidi w:val="0"/>
        <w:adjustRightInd w:val="0"/>
        <w:spacing w:line="360" w:lineRule="auto"/>
        <w:jc w:val="both"/>
        <w:rPr>
          <w:rFonts w:eastAsiaTheme="minorHAnsi"/>
          <w:sz w:val="28"/>
          <w:szCs w:val="28"/>
          <w:lang w:eastAsia="en-US"/>
        </w:rPr>
      </w:pPr>
      <w:r w:rsidRPr="008D2858">
        <w:rPr>
          <w:rFonts w:eastAsiaTheme="minorHAnsi"/>
          <w:sz w:val="28"/>
          <w:szCs w:val="28"/>
          <w:lang w:eastAsia="en-US"/>
        </w:rPr>
        <w:t>The</w:t>
      </w:r>
      <w:r>
        <w:rPr>
          <w:rFonts w:eastAsiaTheme="minorHAnsi"/>
          <w:sz w:val="28"/>
          <w:szCs w:val="28"/>
          <w:lang w:eastAsia="en-US"/>
        </w:rPr>
        <w:t xml:space="preserve"> </w:t>
      </w:r>
      <w:r w:rsidRPr="008D2858">
        <w:rPr>
          <w:rFonts w:eastAsiaTheme="minorHAnsi"/>
          <w:sz w:val="28"/>
          <w:szCs w:val="28"/>
          <w:lang w:eastAsia="en-US"/>
        </w:rPr>
        <w:t>demographic characteristics of the attendees are show in Table 1.</w:t>
      </w:r>
    </w:p>
    <w:p w:rsidR="00171996" w:rsidRDefault="00171996" w:rsidP="00171996">
      <w:pPr>
        <w:autoSpaceDE w:val="0"/>
        <w:autoSpaceDN w:val="0"/>
        <w:bidi w:val="0"/>
        <w:adjustRightInd w:val="0"/>
        <w:jc w:val="both"/>
        <w:rPr>
          <w:rFonts w:eastAsiaTheme="minorHAnsi"/>
          <w:lang w:eastAsia="en-US"/>
        </w:rPr>
      </w:pPr>
    </w:p>
    <w:tbl>
      <w:tblPr>
        <w:tblStyle w:val="TableGrid"/>
        <w:tblW w:w="0" w:type="auto"/>
        <w:tblLook w:val="04A0"/>
      </w:tblPr>
      <w:tblGrid>
        <w:gridCol w:w="2840"/>
        <w:gridCol w:w="2841"/>
        <w:gridCol w:w="2841"/>
      </w:tblGrid>
      <w:tr w:rsidR="00171996" w:rsidTr="00755615">
        <w:tc>
          <w:tcPr>
            <w:tcW w:w="2840" w:type="dxa"/>
          </w:tcPr>
          <w:p w:rsidR="00171996" w:rsidRPr="00E2322A" w:rsidRDefault="00171996" w:rsidP="00755615">
            <w:pPr>
              <w:jc w:val="center"/>
              <w:rPr>
                <w:rFonts w:asciiTheme="majorBidi" w:hAnsiTheme="majorBidi" w:cstheme="majorBidi"/>
                <w:sz w:val="28"/>
                <w:szCs w:val="28"/>
                <w:rtl/>
              </w:rPr>
            </w:pPr>
            <w:r w:rsidRPr="00E2322A">
              <w:rPr>
                <w:rFonts w:asciiTheme="majorBidi" w:eastAsiaTheme="minorHAnsi" w:hAnsiTheme="majorBidi" w:cstheme="majorBidi"/>
                <w:sz w:val="28"/>
                <w:szCs w:val="28"/>
                <w:lang w:eastAsia="en-US"/>
              </w:rPr>
              <w:t>Characteristics</w:t>
            </w:r>
          </w:p>
        </w:tc>
        <w:tc>
          <w:tcPr>
            <w:tcW w:w="2841" w:type="dxa"/>
          </w:tcPr>
          <w:p w:rsidR="00171996" w:rsidRPr="00E2322A" w:rsidRDefault="00171996" w:rsidP="00755615">
            <w:pPr>
              <w:jc w:val="center"/>
              <w:rPr>
                <w:rFonts w:asciiTheme="majorBidi" w:hAnsiTheme="majorBidi" w:cstheme="majorBidi"/>
                <w:sz w:val="28"/>
                <w:szCs w:val="28"/>
                <w:rtl/>
              </w:rPr>
            </w:pPr>
            <w:r w:rsidRPr="00E2322A">
              <w:rPr>
                <w:rFonts w:asciiTheme="majorBidi" w:eastAsiaTheme="minorHAnsi" w:hAnsiTheme="majorBidi" w:cstheme="majorBidi"/>
                <w:sz w:val="28"/>
                <w:szCs w:val="28"/>
                <w:lang w:eastAsia="en-US"/>
              </w:rPr>
              <w:t>Frequency</w:t>
            </w:r>
          </w:p>
        </w:tc>
        <w:tc>
          <w:tcPr>
            <w:tcW w:w="2841" w:type="dxa"/>
          </w:tcPr>
          <w:p w:rsidR="00171996" w:rsidRPr="00E2322A" w:rsidRDefault="00171996" w:rsidP="00755615">
            <w:pPr>
              <w:jc w:val="center"/>
              <w:rPr>
                <w:rFonts w:asciiTheme="majorBidi" w:hAnsiTheme="majorBidi" w:cstheme="majorBidi"/>
                <w:sz w:val="28"/>
                <w:szCs w:val="28"/>
                <w:rtl/>
              </w:rPr>
            </w:pPr>
            <w:r w:rsidRPr="00E2322A">
              <w:rPr>
                <w:rFonts w:asciiTheme="majorBidi" w:eastAsiaTheme="minorHAnsi" w:hAnsiTheme="majorBidi" w:cstheme="majorBidi"/>
                <w:sz w:val="28"/>
                <w:szCs w:val="28"/>
                <w:lang w:eastAsia="en-US"/>
              </w:rPr>
              <w:t>%</w:t>
            </w:r>
          </w:p>
        </w:tc>
      </w:tr>
      <w:tr w:rsidR="00171996" w:rsidTr="00755615">
        <w:tc>
          <w:tcPr>
            <w:tcW w:w="2840" w:type="dxa"/>
          </w:tcPr>
          <w:p w:rsidR="00171996" w:rsidRPr="00E2322A" w:rsidRDefault="00171996" w:rsidP="00755615">
            <w:pPr>
              <w:autoSpaceDE w:val="0"/>
              <w:autoSpaceDN w:val="0"/>
              <w:bidi w:val="0"/>
              <w:adjustRightInd w:val="0"/>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Sex</w:t>
            </w:r>
            <w:r>
              <w:rPr>
                <w:rFonts w:asciiTheme="majorBidi" w:eastAsiaTheme="minorHAnsi" w:hAnsiTheme="majorBidi" w:cstheme="majorBidi"/>
                <w:sz w:val="28"/>
                <w:szCs w:val="28"/>
                <w:lang w:eastAsia="en-US"/>
              </w:rPr>
              <w:t xml:space="preserve">   </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Male</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Female</w:t>
            </w:r>
          </w:p>
        </w:tc>
        <w:tc>
          <w:tcPr>
            <w:tcW w:w="2841" w:type="dxa"/>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N(</w:t>
            </w:r>
            <w:r>
              <w:rPr>
                <w:rFonts w:asciiTheme="majorBidi" w:eastAsiaTheme="minorHAnsi" w:hAnsiTheme="majorBidi" w:cstheme="majorBidi"/>
                <w:sz w:val="28"/>
                <w:szCs w:val="28"/>
                <w:lang w:eastAsia="en-US"/>
              </w:rPr>
              <w:t>300</w:t>
            </w:r>
            <w:r w:rsidRPr="00E2322A">
              <w:rPr>
                <w:rFonts w:asciiTheme="majorBidi" w:eastAsiaTheme="minorHAnsi" w:hAnsiTheme="majorBidi" w:cstheme="majorBidi"/>
                <w:sz w:val="28"/>
                <w:szCs w:val="28"/>
                <w:lang w:eastAsia="en-US"/>
              </w:rPr>
              <w:t>)</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25</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275</w:t>
            </w:r>
          </w:p>
        </w:tc>
        <w:tc>
          <w:tcPr>
            <w:tcW w:w="2841" w:type="dxa"/>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100%</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8.3</w:t>
            </w:r>
            <w:r w:rsidRPr="00E2322A">
              <w:rPr>
                <w:rFonts w:asciiTheme="majorBidi" w:eastAsiaTheme="minorHAnsi" w:hAnsiTheme="majorBidi" w:cstheme="majorBidi"/>
                <w:sz w:val="28"/>
                <w:szCs w:val="28"/>
                <w:lang w:eastAsia="en-US"/>
              </w:rPr>
              <w:t>%</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91.7</w:t>
            </w:r>
            <w:r w:rsidRPr="00E2322A">
              <w:rPr>
                <w:rFonts w:asciiTheme="majorBidi" w:eastAsiaTheme="minorHAnsi" w:hAnsiTheme="majorBidi" w:cstheme="majorBidi"/>
                <w:sz w:val="28"/>
                <w:szCs w:val="28"/>
                <w:lang w:eastAsia="en-US"/>
              </w:rPr>
              <w:t>%</w:t>
            </w:r>
          </w:p>
        </w:tc>
      </w:tr>
      <w:tr w:rsidR="00171996" w:rsidTr="00755615">
        <w:trPr>
          <w:trHeight w:val="495"/>
        </w:trPr>
        <w:tc>
          <w:tcPr>
            <w:tcW w:w="2840" w:type="dxa"/>
            <w:tcBorders>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Age</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5—</w:t>
            </w:r>
            <w:r>
              <w:rPr>
                <w:rFonts w:asciiTheme="majorBidi" w:eastAsiaTheme="minorHAnsi" w:hAnsiTheme="majorBidi" w:cstheme="majorBidi"/>
                <w:sz w:val="28"/>
                <w:szCs w:val="28"/>
                <w:lang w:eastAsia="en-US"/>
              </w:rPr>
              <w:t>10</w:t>
            </w:r>
          </w:p>
        </w:tc>
        <w:tc>
          <w:tcPr>
            <w:tcW w:w="2841" w:type="dxa"/>
            <w:tcBorders>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N(</w:t>
            </w:r>
            <w:r>
              <w:rPr>
                <w:rFonts w:asciiTheme="majorBidi" w:eastAsiaTheme="minorHAnsi" w:hAnsiTheme="majorBidi" w:cstheme="majorBidi"/>
                <w:sz w:val="28"/>
                <w:szCs w:val="28"/>
                <w:lang w:eastAsia="en-US"/>
              </w:rPr>
              <w:t>300</w:t>
            </w:r>
            <w:r w:rsidRPr="00E2322A">
              <w:rPr>
                <w:rFonts w:asciiTheme="majorBidi" w:eastAsiaTheme="minorHAnsi" w:hAnsiTheme="majorBidi" w:cstheme="majorBidi"/>
                <w:sz w:val="28"/>
                <w:szCs w:val="28"/>
                <w:lang w:eastAsia="en-US"/>
              </w:rPr>
              <w:t>)</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5</w:t>
            </w:r>
          </w:p>
        </w:tc>
        <w:tc>
          <w:tcPr>
            <w:tcW w:w="2841" w:type="dxa"/>
            <w:tcBorders>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100%</w:t>
            </w:r>
          </w:p>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11.0</w:t>
            </w:r>
          </w:p>
        </w:tc>
      </w:tr>
      <w:tr w:rsidR="00171996" w:rsidTr="00755615">
        <w:trPr>
          <w:trHeight w:val="196"/>
        </w:trPr>
        <w:tc>
          <w:tcPr>
            <w:tcW w:w="2840"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11</w:t>
            </w:r>
            <w:r w:rsidRPr="00E2322A">
              <w:rPr>
                <w:rFonts w:asciiTheme="majorBidi" w:eastAsiaTheme="minorHAnsi" w:hAnsiTheme="majorBidi" w:cstheme="majorBidi"/>
                <w:sz w:val="28"/>
                <w:szCs w:val="28"/>
                <w:lang w:eastAsia="en-US"/>
              </w:rPr>
              <w:t>---</w:t>
            </w:r>
            <w:r>
              <w:rPr>
                <w:rFonts w:asciiTheme="majorBidi" w:eastAsiaTheme="minorHAnsi" w:hAnsiTheme="majorBidi" w:cstheme="majorBidi"/>
                <w:sz w:val="28"/>
                <w:szCs w:val="28"/>
                <w:lang w:eastAsia="en-US"/>
              </w:rPr>
              <w:t>20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20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36.0</w:t>
            </w:r>
          </w:p>
        </w:tc>
      </w:tr>
      <w:tr w:rsidR="00171996" w:rsidTr="00755615">
        <w:trPr>
          <w:trHeight w:val="161"/>
        </w:trPr>
        <w:tc>
          <w:tcPr>
            <w:tcW w:w="2840"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21</w:t>
            </w:r>
            <w:r w:rsidRPr="00E2322A">
              <w:rPr>
                <w:rFonts w:asciiTheme="majorBidi" w:eastAsiaTheme="minorHAnsi" w:hAnsiTheme="majorBidi" w:cstheme="majorBidi"/>
                <w:sz w:val="28"/>
                <w:szCs w:val="28"/>
                <w:lang w:eastAsia="en-US"/>
              </w:rPr>
              <w:t>---</w:t>
            </w:r>
            <w:r>
              <w:rPr>
                <w:rFonts w:asciiTheme="majorBidi" w:eastAsiaTheme="minorHAnsi" w:hAnsiTheme="majorBidi" w:cstheme="majorBidi"/>
                <w:sz w:val="28"/>
                <w:szCs w:val="28"/>
                <w:lang w:eastAsia="en-US"/>
              </w:rPr>
              <w:t>30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32</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26.0</w:t>
            </w:r>
          </w:p>
        </w:tc>
      </w:tr>
      <w:tr w:rsidR="00171996" w:rsidTr="00755615">
        <w:trPr>
          <w:trHeight w:val="264"/>
        </w:trPr>
        <w:tc>
          <w:tcPr>
            <w:tcW w:w="2840"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3</w:t>
            </w:r>
            <w:r>
              <w:rPr>
                <w:rFonts w:asciiTheme="majorBidi" w:eastAsiaTheme="minorHAnsi" w:hAnsiTheme="majorBidi" w:cstheme="majorBidi"/>
                <w:sz w:val="28"/>
                <w:szCs w:val="28"/>
                <w:lang w:eastAsia="en-US"/>
              </w:rPr>
              <w:t>1</w:t>
            </w:r>
            <w:r w:rsidRPr="00E2322A">
              <w:rPr>
                <w:rFonts w:asciiTheme="majorBidi" w:eastAsiaTheme="minorHAnsi" w:hAnsiTheme="majorBidi" w:cstheme="majorBidi"/>
                <w:sz w:val="28"/>
                <w:szCs w:val="28"/>
                <w:lang w:eastAsia="en-US"/>
              </w:rPr>
              <w:t>---</w:t>
            </w:r>
            <w:r>
              <w:rPr>
                <w:rFonts w:asciiTheme="majorBidi" w:eastAsiaTheme="minorHAnsi" w:hAnsiTheme="majorBidi" w:cstheme="majorBidi"/>
                <w:sz w:val="28"/>
                <w:szCs w:val="28"/>
                <w:lang w:eastAsia="en-US"/>
              </w:rPr>
              <w:t>40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78</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13.20</w:t>
            </w:r>
          </w:p>
        </w:tc>
      </w:tr>
      <w:tr w:rsidR="00171996" w:rsidTr="00755615">
        <w:trPr>
          <w:trHeight w:val="161"/>
        </w:trPr>
        <w:tc>
          <w:tcPr>
            <w:tcW w:w="2840"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41</w:t>
            </w:r>
            <w:r w:rsidRPr="00E2322A">
              <w:rPr>
                <w:rFonts w:asciiTheme="majorBidi" w:eastAsiaTheme="minorHAnsi" w:hAnsiTheme="majorBidi" w:cstheme="majorBidi"/>
                <w:sz w:val="28"/>
                <w:szCs w:val="28"/>
                <w:lang w:eastAsia="en-US"/>
              </w:rPr>
              <w:t>---</w:t>
            </w:r>
            <w:r>
              <w:rPr>
                <w:rFonts w:asciiTheme="majorBidi" w:eastAsiaTheme="minorHAnsi" w:hAnsiTheme="majorBidi" w:cstheme="majorBidi"/>
                <w:sz w:val="28"/>
                <w:szCs w:val="28"/>
                <w:lang w:eastAsia="en-US"/>
              </w:rPr>
              <w:t>50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102</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06.80</w:t>
            </w:r>
          </w:p>
        </w:tc>
      </w:tr>
      <w:tr w:rsidR="00171996" w:rsidTr="00755615">
        <w:trPr>
          <w:trHeight w:val="207"/>
        </w:trPr>
        <w:tc>
          <w:tcPr>
            <w:tcW w:w="2840"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51</w:t>
            </w:r>
            <w:r w:rsidRPr="00E2322A">
              <w:rPr>
                <w:rFonts w:asciiTheme="majorBidi" w:eastAsiaTheme="minorHAnsi" w:hAnsiTheme="majorBidi" w:cstheme="majorBidi"/>
                <w:sz w:val="28"/>
                <w:szCs w:val="28"/>
                <w:lang w:eastAsia="en-US"/>
              </w:rPr>
              <w:t>---</w:t>
            </w:r>
            <w:r>
              <w:rPr>
                <w:rFonts w:asciiTheme="majorBidi" w:eastAsiaTheme="minorHAnsi" w:hAnsiTheme="majorBidi" w:cstheme="majorBidi"/>
                <w:sz w:val="28"/>
                <w:szCs w:val="28"/>
                <w:lang w:eastAsia="en-US"/>
              </w:rPr>
              <w:t>60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38</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03.40</w:t>
            </w:r>
          </w:p>
        </w:tc>
      </w:tr>
      <w:tr w:rsidR="00171996" w:rsidTr="00755615">
        <w:trPr>
          <w:trHeight w:val="184"/>
        </w:trPr>
        <w:tc>
          <w:tcPr>
            <w:tcW w:w="2840"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61</w:t>
            </w:r>
            <w:r w:rsidRPr="00E2322A">
              <w:rPr>
                <w:rFonts w:asciiTheme="majorBidi" w:eastAsiaTheme="minorHAnsi" w:hAnsiTheme="majorBidi" w:cstheme="majorBidi"/>
                <w:sz w:val="28"/>
                <w:szCs w:val="28"/>
                <w:lang w:eastAsia="en-US"/>
              </w:rPr>
              <w:t>---</w:t>
            </w:r>
            <w:r>
              <w:rPr>
                <w:rFonts w:asciiTheme="majorBidi" w:eastAsiaTheme="minorHAnsi" w:hAnsiTheme="majorBidi" w:cstheme="majorBidi"/>
                <w:sz w:val="28"/>
                <w:szCs w:val="28"/>
                <w:lang w:eastAsia="en-US"/>
              </w:rPr>
              <w:t>70</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15</w:t>
            </w:r>
          </w:p>
        </w:tc>
        <w:tc>
          <w:tcPr>
            <w:tcW w:w="2841" w:type="dxa"/>
            <w:tcBorders>
              <w:top w:val="single" w:sz="4" w:space="0" w:color="auto"/>
              <w:bottom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02.197</w:t>
            </w:r>
          </w:p>
        </w:tc>
      </w:tr>
      <w:tr w:rsidR="00171996" w:rsidTr="00755615">
        <w:trPr>
          <w:trHeight w:val="289"/>
        </w:trPr>
        <w:tc>
          <w:tcPr>
            <w:tcW w:w="2840" w:type="dxa"/>
            <w:tcBorders>
              <w:top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&gt;</w:t>
            </w:r>
            <w:r>
              <w:rPr>
                <w:rFonts w:asciiTheme="majorBidi" w:eastAsiaTheme="minorHAnsi" w:hAnsiTheme="majorBidi" w:cstheme="majorBidi"/>
                <w:sz w:val="28"/>
                <w:szCs w:val="28"/>
                <w:lang w:eastAsia="en-US"/>
              </w:rPr>
              <w:t>70</w:t>
            </w:r>
          </w:p>
        </w:tc>
        <w:tc>
          <w:tcPr>
            <w:tcW w:w="2841" w:type="dxa"/>
            <w:tcBorders>
              <w:top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10</w:t>
            </w:r>
          </w:p>
        </w:tc>
        <w:tc>
          <w:tcPr>
            <w:tcW w:w="2841" w:type="dxa"/>
            <w:tcBorders>
              <w:top w:val="single" w:sz="4" w:space="0" w:color="auto"/>
            </w:tcBorders>
          </w:tcPr>
          <w:p w:rsidR="00171996" w:rsidRPr="00E2322A" w:rsidRDefault="00171996" w:rsidP="00755615">
            <w:pPr>
              <w:autoSpaceDE w:val="0"/>
              <w:autoSpaceDN w:val="0"/>
              <w:bidi w:val="0"/>
              <w:adjustRightInd w:val="0"/>
              <w:jc w:val="center"/>
              <w:rPr>
                <w:rFonts w:asciiTheme="majorBidi" w:eastAsiaTheme="minorHAnsi" w:hAnsiTheme="majorBidi" w:cstheme="majorBidi"/>
                <w:sz w:val="28"/>
                <w:szCs w:val="28"/>
                <w:lang w:eastAsia="en-US"/>
              </w:rPr>
            </w:pPr>
            <w:r w:rsidRPr="00E2322A">
              <w:rPr>
                <w:rFonts w:asciiTheme="majorBidi" w:eastAsiaTheme="minorHAnsi" w:hAnsiTheme="majorBidi" w:cstheme="majorBidi"/>
                <w:sz w:val="28"/>
                <w:szCs w:val="28"/>
                <w:lang w:eastAsia="en-US"/>
              </w:rPr>
              <w:t>1.37</w:t>
            </w:r>
          </w:p>
        </w:tc>
      </w:tr>
    </w:tbl>
    <w:p w:rsidR="00171996" w:rsidRDefault="00171996" w:rsidP="00171996">
      <w:pPr>
        <w:autoSpaceDE w:val="0"/>
        <w:autoSpaceDN w:val="0"/>
        <w:bidi w:val="0"/>
        <w:adjustRightInd w:val="0"/>
        <w:jc w:val="both"/>
        <w:rPr>
          <w:rFonts w:eastAsiaTheme="minorHAnsi"/>
          <w:lang w:eastAsia="en-US"/>
        </w:rPr>
      </w:pPr>
    </w:p>
    <w:p w:rsidR="00D609A5" w:rsidRDefault="00D609A5" w:rsidP="00171996">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4667E" w:rsidRDefault="00D4667E" w:rsidP="00D4667E">
      <w:pPr>
        <w:autoSpaceDE w:val="0"/>
        <w:autoSpaceDN w:val="0"/>
        <w:bidi w:val="0"/>
        <w:adjustRightInd w:val="0"/>
        <w:jc w:val="both"/>
        <w:rPr>
          <w:rFonts w:eastAsiaTheme="minorHAnsi"/>
          <w:b/>
          <w:bCs/>
          <w:sz w:val="28"/>
          <w:szCs w:val="28"/>
          <w:lang w:eastAsia="en-US"/>
        </w:rPr>
      </w:pPr>
    </w:p>
    <w:p w:rsidR="00D4667E" w:rsidRDefault="00D4667E" w:rsidP="00D4667E">
      <w:pPr>
        <w:autoSpaceDE w:val="0"/>
        <w:autoSpaceDN w:val="0"/>
        <w:bidi w:val="0"/>
        <w:adjustRightInd w:val="0"/>
        <w:jc w:val="both"/>
        <w:rPr>
          <w:rFonts w:eastAsiaTheme="minorHAnsi"/>
          <w:b/>
          <w:bCs/>
          <w:sz w:val="28"/>
          <w:szCs w:val="28"/>
          <w:lang w:eastAsia="en-US"/>
        </w:rPr>
      </w:pPr>
    </w:p>
    <w:p w:rsidR="00D4667E" w:rsidRDefault="00D4667E" w:rsidP="00D4667E">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D609A5" w:rsidRDefault="00D609A5" w:rsidP="00D609A5">
      <w:pPr>
        <w:autoSpaceDE w:val="0"/>
        <w:autoSpaceDN w:val="0"/>
        <w:bidi w:val="0"/>
        <w:adjustRightInd w:val="0"/>
        <w:jc w:val="both"/>
        <w:rPr>
          <w:rFonts w:eastAsiaTheme="minorHAnsi"/>
          <w:b/>
          <w:bCs/>
          <w:sz w:val="28"/>
          <w:szCs w:val="28"/>
          <w:lang w:eastAsia="en-US"/>
        </w:rPr>
      </w:pPr>
    </w:p>
    <w:p w:rsidR="00171996" w:rsidRPr="00FC236A" w:rsidRDefault="00755615" w:rsidP="00D609A5">
      <w:pPr>
        <w:autoSpaceDE w:val="0"/>
        <w:autoSpaceDN w:val="0"/>
        <w:bidi w:val="0"/>
        <w:adjustRightInd w:val="0"/>
        <w:jc w:val="both"/>
        <w:rPr>
          <w:rFonts w:eastAsiaTheme="minorHAnsi"/>
          <w:b/>
          <w:bCs/>
          <w:sz w:val="28"/>
          <w:szCs w:val="28"/>
          <w:lang w:eastAsia="en-US"/>
        </w:rPr>
      </w:pPr>
      <w:r>
        <w:rPr>
          <w:rFonts w:eastAsiaTheme="minorHAnsi"/>
          <w:b/>
          <w:bCs/>
          <w:sz w:val="28"/>
          <w:szCs w:val="28"/>
          <w:lang w:eastAsia="en-US"/>
        </w:rPr>
        <w:lastRenderedPageBreak/>
        <w:t xml:space="preserve">Table 2 </w:t>
      </w:r>
      <w:r w:rsidR="00171996" w:rsidRPr="00FC236A">
        <w:rPr>
          <w:rFonts w:eastAsiaTheme="minorHAnsi"/>
          <w:b/>
          <w:bCs/>
          <w:sz w:val="28"/>
          <w:szCs w:val="28"/>
          <w:lang w:eastAsia="en-US"/>
        </w:rPr>
        <w:t xml:space="preserve">Percent of gender in the study </w:t>
      </w:r>
    </w:p>
    <w:p w:rsidR="00171996" w:rsidRDefault="00171996" w:rsidP="00171996">
      <w:pPr>
        <w:autoSpaceDE w:val="0"/>
        <w:autoSpaceDN w:val="0"/>
        <w:bidi w:val="0"/>
        <w:adjustRightInd w:val="0"/>
        <w:jc w:val="both"/>
        <w:rPr>
          <w:rFonts w:eastAsiaTheme="minorHAnsi"/>
          <w:lang w:eastAsia="en-US"/>
        </w:rPr>
      </w:pPr>
    </w:p>
    <w:tbl>
      <w:tblPr>
        <w:tblStyle w:val="TableGrid"/>
        <w:tblW w:w="0" w:type="auto"/>
        <w:jc w:val="center"/>
        <w:tblInd w:w="-709" w:type="dxa"/>
        <w:tblLook w:val="04A0"/>
      </w:tblPr>
      <w:tblGrid>
        <w:gridCol w:w="3508"/>
        <w:gridCol w:w="2696"/>
        <w:gridCol w:w="2313"/>
      </w:tblGrid>
      <w:tr w:rsidR="00171996" w:rsidRPr="00C47621" w:rsidTr="00755615">
        <w:trPr>
          <w:jc w:val="center"/>
        </w:trPr>
        <w:tc>
          <w:tcPr>
            <w:tcW w:w="3508" w:type="dxa"/>
          </w:tcPr>
          <w:p w:rsidR="00171996" w:rsidRPr="00C47621" w:rsidRDefault="00171996" w:rsidP="00755615">
            <w:pPr>
              <w:autoSpaceDE w:val="0"/>
              <w:autoSpaceDN w:val="0"/>
              <w:bidi w:val="0"/>
              <w:adjustRightInd w:val="0"/>
              <w:jc w:val="center"/>
              <w:rPr>
                <w:rFonts w:eastAsiaTheme="minorHAnsi"/>
                <w:sz w:val="28"/>
                <w:szCs w:val="28"/>
                <w:lang w:eastAsia="en-US"/>
              </w:rPr>
            </w:pPr>
          </w:p>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Gender</w:t>
            </w:r>
          </w:p>
        </w:tc>
        <w:tc>
          <w:tcPr>
            <w:tcW w:w="2696" w:type="dxa"/>
          </w:tcPr>
          <w:p w:rsidR="00171996" w:rsidRPr="00C47621" w:rsidRDefault="00171996" w:rsidP="00755615">
            <w:pPr>
              <w:autoSpaceDE w:val="0"/>
              <w:autoSpaceDN w:val="0"/>
              <w:bidi w:val="0"/>
              <w:adjustRightInd w:val="0"/>
              <w:jc w:val="center"/>
              <w:rPr>
                <w:rFonts w:eastAsiaTheme="minorHAnsi"/>
                <w:sz w:val="28"/>
                <w:szCs w:val="28"/>
                <w:lang w:eastAsia="en-US"/>
              </w:rPr>
            </w:pPr>
          </w:p>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No</w:t>
            </w:r>
          </w:p>
        </w:tc>
        <w:tc>
          <w:tcPr>
            <w:tcW w:w="2313" w:type="dxa"/>
          </w:tcPr>
          <w:p w:rsidR="00171996" w:rsidRPr="00C47621" w:rsidRDefault="00171996" w:rsidP="00755615">
            <w:pPr>
              <w:autoSpaceDE w:val="0"/>
              <w:autoSpaceDN w:val="0"/>
              <w:bidi w:val="0"/>
              <w:adjustRightInd w:val="0"/>
              <w:jc w:val="center"/>
              <w:rPr>
                <w:rFonts w:eastAsiaTheme="minorHAnsi"/>
                <w:sz w:val="28"/>
                <w:szCs w:val="28"/>
                <w:lang w:eastAsia="en-US"/>
              </w:rPr>
            </w:pPr>
          </w:p>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w:t>
            </w:r>
          </w:p>
        </w:tc>
      </w:tr>
      <w:tr w:rsidR="00171996" w:rsidRPr="00C47621" w:rsidTr="00755615">
        <w:trPr>
          <w:jc w:val="center"/>
        </w:trPr>
        <w:tc>
          <w:tcPr>
            <w:tcW w:w="3508"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Male</w:t>
            </w:r>
          </w:p>
          <w:p w:rsidR="00171996" w:rsidRPr="00C47621" w:rsidRDefault="00171996" w:rsidP="00755615">
            <w:pPr>
              <w:autoSpaceDE w:val="0"/>
              <w:autoSpaceDN w:val="0"/>
              <w:bidi w:val="0"/>
              <w:adjustRightInd w:val="0"/>
              <w:jc w:val="center"/>
              <w:rPr>
                <w:rFonts w:eastAsiaTheme="minorHAnsi"/>
                <w:sz w:val="28"/>
                <w:szCs w:val="28"/>
                <w:lang w:eastAsia="en-US"/>
              </w:rPr>
            </w:pPr>
          </w:p>
        </w:tc>
        <w:tc>
          <w:tcPr>
            <w:tcW w:w="2696"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25</w:t>
            </w:r>
          </w:p>
        </w:tc>
        <w:tc>
          <w:tcPr>
            <w:tcW w:w="2313"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8.3</w:t>
            </w:r>
          </w:p>
        </w:tc>
      </w:tr>
      <w:tr w:rsidR="00171996" w:rsidRPr="00C47621" w:rsidTr="00755615">
        <w:trPr>
          <w:jc w:val="center"/>
        </w:trPr>
        <w:tc>
          <w:tcPr>
            <w:tcW w:w="3508"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Female</w:t>
            </w:r>
          </w:p>
          <w:p w:rsidR="00171996" w:rsidRPr="00C47621" w:rsidRDefault="00171996" w:rsidP="00755615">
            <w:pPr>
              <w:autoSpaceDE w:val="0"/>
              <w:autoSpaceDN w:val="0"/>
              <w:bidi w:val="0"/>
              <w:adjustRightInd w:val="0"/>
              <w:jc w:val="center"/>
              <w:rPr>
                <w:rFonts w:eastAsiaTheme="minorHAnsi"/>
                <w:sz w:val="28"/>
                <w:szCs w:val="28"/>
                <w:lang w:eastAsia="en-US"/>
              </w:rPr>
            </w:pPr>
          </w:p>
        </w:tc>
        <w:tc>
          <w:tcPr>
            <w:tcW w:w="2696"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275</w:t>
            </w:r>
          </w:p>
        </w:tc>
        <w:tc>
          <w:tcPr>
            <w:tcW w:w="2313"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91.7</w:t>
            </w:r>
          </w:p>
        </w:tc>
      </w:tr>
      <w:tr w:rsidR="00171996" w:rsidRPr="00C47621" w:rsidTr="00755615">
        <w:trPr>
          <w:jc w:val="center"/>
        </w:trPr>
        <w:tc>
          <w:tcPr>
            <w:tcW w:w="3508"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Total</w:t>
            </w:r>
          </w:p>
          <w:p w:rsidR="00171996" w:rsidRPr="00C47621" w:rsidRDefault="00171996" w:rsidP="00755615">
            <w:pPr>
              <w:autoSpaceDE w:val="0"/>
              <w:autoSpaceDN w:val="0"/>
              <w:bidi w:val="0"/>
              <w:adjustRightInd w:val="0"/>
              <w:jc w:val="center"/>
              <w:rPr>
                <w:rFonts w:eastAsiaTheme="minorHAnsi"/>
                <w:sz w:val="28"/>
                <w:szCs w:val="28"/>
                <w:lang w:eastAsia="en-US"/>
              </w:rPr>
            </w:pPr>
          </w:p>
        </w:tc>
        <w:tc>
          <w:tcPr>
            <w:tcW w:w="2696"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300</w:t>
            </w:r>
          </w:p>
        </w:tc>
        <w:tc>
          <w:tcPr>
            <w:tcW w:w="2313" w:type="dxa"/>
          </w:tcPr>
          <w:p w:rsidR="00171996" w:rsidRPr="00C47621" w:rsidRDefault="00171996" w:rsidP="00755615">
            <w:pPr>
              <w:autoSpaceDE w:val="0"/>
              <w:autoSpaceDN w:val="0"/>
              <w:bidi w:val="0"/>
              <w:adjustRightInd w:val="0"/>
              <w:jc w:val="center"/>
              <w:rPr>
                <w:rFonts w:eastAsiaTheme="minorHAnsi"/>
                <w:sz w:val="28"/>
                <w:szCs w:val="28"/>
                <w:lang w:eastAsia="en-US"/>
              </w:rPr>
            </w:pPr>
            <w:r w:rsidRPr="00C47621">
              <w:rPr>
                <w:rFonts w:eastAsiaTheme="minorHAnsi"/>
                <w:sz w:val="28"/>
                <w:szCs w:val="28"/>
                <w:lang w:eastAsia="en-US"/>
              </w:rPr>
              <w:t>100%</w:t>
            </w:r>
          </w:p>
        </w:tc>
      </w:tr>
    </w:tbl>
    <w:p w:rsidR="00171996" w:rsidRDefault="00171996" w:rsidP="00171996">
      <w:pPr>
        <w:autoSpaceDE w:val="0"/>
        <w:autoSpaceDN w:val="0"/>
        <w:bidi w:val="0"/>
        <w:adjustRightInd w:val="0"/>
        <w:jc w:val="both"/>
        <w:rPr>
          <w:rFonts w:eastAsiaTheme="minorHAnsi"/>
          <w:lang w:eastAsia="en-US"/>
        </w:rPr>
      </w:pPr>
    </w:p>
    <w:p w:rsidR="000264BF" w:rsidRDefault="000264BF" w:rsidP="00171996">
      <w:pPr>
        <w:autoSpaceDE w:val="0"/>
        <w:autoSpaceDN w:val="0"/>
        <w:bidi w:val="0"/>
        <w:adjustRightInd w:val="0"/>
        <w:jc w:val="both"/>
        <w:rPr>
          <w:rFonts w:eastAsiaTheme="minorHAnsi"/>
          <w:lang w:eastAsia="en-US"/>
        </w:rPr>
      </w:pPr>
    </w:p>
    <w:p w:rsidR="000264BF" w:rsidRDefault="00D4667E" w:rsidP="000264BF">
      <w:pPr>
        <w:autoSpaceDE w:val="0"/>
        <w:autoSpaceDN w:val="0"/>
        <w:bidi w:val="0"/>
        <w:adjustRightInd w:val="0"/>
        <w:jc w:val="both"/>
        <w:rPr>
          <w:rFonts w:eastAsiaTheme="minorHAnsi"/>
          <w:lang w:eastAsia="en-US"/>
        </w:rPr>
      </w:pPr>
      <w:r>
        <w:rPr>
          <w:rFonts w:eastAsiaTheme="minorHAnsi"/>
          <w:lang w:eastAsia="en-US"/>
        </w:rPr>
        <w:t xml:space="preserve">This table explain the percentage of gender participate in the study </w:t>
      </w:r>
    </w:p>
    <w:p w:rsidR="000264BF" w:rsidRDefault="000264BF" w:rsidP="000264BF">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D609A5" w:rsidRDefault="00D609A5" w:rsidP="00D609A5">
      <w:pPr>
        <w:autoSpaceDE w:val="0"/>
        <w:autoSpaceDN w:val="0"/>
        <w:bidi w:val="0"/>
        <w:adjustRightInd w:val="0"/>
        <w:jc w:val="both"/>
        <w:rPr>
          <w:rFonts w:eastAsiaTheme="minorHAnsi"/>
          <w:lang w:eastAsia="en-US"/>
        </w:rPr>
      </w:pPr>
    </w:p>
    <w:p w:rsidR="000264BF" w:rsidRDefault="000264BF" w:rsidP="000264BF">
      <w:pPr>
        <w:autoSpaceDE w:val="0"/>
        <w:autoSpaceDN w:val="0"/>
        <w:bidi w:val="0"/>
        <w:adjustRightInd w:val="0"/>
        <w:jc w:val="both"/>
        <w:rPr>
          <w:rFonts w:eastAsiaTheme="minorHAnsi"/>
          <w:lang w:eastAsia="en-US"/>
        </w:rPr>
      </w:pPr>
    </w:p>
    <w:p w:rsidR="00171996" w:rsidRDefault="00171996" w:rsidP="000264BF">
      <w:pPr>
        <w:autoSpaceDE w:val="0"/>
        <w:autoSpaceDN w:val="0"/>
        <w:bidi w:val="0"/>
        <w:adjustRightInd w:val="0"/>
        <w:jc w:val="both"/>
        <w:rPr>
          <w:rFonts w:eastAsiaTheme="minorHAnsi"/>
          <w:b/>
          <w:bCs/>
          <w:lang w:eastAsia="en-US"/>
        </w:rPr>
      </w:pPr>
      <w:r>
        <w:rPr>
          <w:rFonts w:eastAsiaTheme="minorHAnsi"/>
          <w:b/>
          <w:bCs/>
          <w:lang w:eastAsia="en-US"/>
        </w:rPr>
        <w:lastRenderedPageBreak/>
        <w:t>LABORATORY TEST RESULTS</w:t>
      </w:r>
    </w:p>
    <w:p w:rsidR="00171996" w:rsidRDefault="00171996" w:rsidP="00171996">
      <w:pPr>
        <w:autoSpaceDE w:val="0"/>
        <w:autoSpaceDN w:val="0"/>
        <w:bidi w:val="0"/>
        <w:adjustRightInd w:val="0"/>
        <w:jc w:val="both"/>
        <w:rPr>
          <w:rFonts w:eastAsiaTheme="minorHAnsi"/>
          <w:b/>
          <w:bCs/>
          <w:lang w:eastAsia="en-US"/>
        </w:rPr>
      </w:pPr>
    </w:p>
    <w:p w:rsidR="00171996" w:rsidRDefault="00171996" w:rsidP="00171996">
      <w:pPr>
        <w:autoSpaceDE w:val="0"/>
        <w:autoSpaceDN w:val="0"/>
        <w:bidi w:val="0"/>
        <w:adjustRightInd w:val="0"/>
        <w:rPr>
          <w:rFonts w:eastAsiaTheme="minorHAnsi"/>
          <w:b/>
          <w:bCs/>
          <w:lang w:eastAsia="en-US"/>
        </w:rPr>
      </w:pPr>
      <w:r>
        <w:rPr>
          <w:rFonts w:eastAsiaTheme="minorHAnsi"/>
          <w:b/>
          <w:bCs/>
          <w:lang w:eastAsia="en-US"/>
        </w:rPr>
        <w:t>4.4 Serum samples</w:t>
      </w:r>
    </w:p>
    <w:p w:rsidR="00171996" w:rsidRPr="00D219DE" w:rsidRDefault="00171996" w:rsidP="00171996">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Serum T3, T4 and TSH were determined using ELISA KIT </w:t>
      </w:r>
      <w:r w:rsidRPr="00D219DE">
        <w:rPr>
          <w:rFonts w:eastAsiaTheme="minorHAnsi"/>
          <w:sz w:val="28"/>
          <w:szCs w:val="28"/>
          <w:lang w:eastAsia="en-US"/>
        </w:rPr>
        <w:t xml:space="preserve">are generally regarded as invaluable in-vitro diagnostic tests for assessing thyroid function. This importance has provided the impetus for the significant improvement in assay methodology that has occurred in the last three decades. This procedural evolution can be traced from the empirical protein bound iodine (PBI) test (1) to the theoretically sophisticated radioimmunoassay (2) and currently used EIA, ELISA, FIA and Chemiluminescensce. The Combination Thyroid Panel (CTP) provides the convenience of combination calibrators, universal plate and flexible reagent selection allowing technicians to perform a variety of assay designs. In this method, serum reference, patient specimen, or control is first added to a microplate well. Enzyme-tT4 (tT3) conjugate and biotinylated tT4 or tT3 antibody are added, and the reactants are mixed. In the case of TSH, the biotinylated and enzyme conjugate are added in one step. . A reaction results between the enzyme conjugate, biotinylated conjugate and the native thyroid hormone (tT3, tT4 or TSH) for the antibody combining sites. Immobilization takes place through the reaction of the incorporated biotin and streptavidin coated on the well. After the completion of the required incubation period, the bound enzyme conjugate is separated from the unbound enzyme conjugate by aspiration or decantation. The activity of the enzyme present on the surface of the well is quantitated by reaction with a suitable substrate to produce color. The employment of several serum references of known thyroid hormone concentration (s) permits construction of a graph of activity and concentration. From comparison to the dose response curve (s), an unknown specimen's activity can be correlated with hormone concentration. Intended Use: The Quantitative Determination of Total </w:t>
      </w:r>
      <w:r w:rsidRPr="00D219DE">
        <w:rPr>
          <w:rFonts w:eastAsiaTheme="minorHAnsi"/>
          <w:sz w:val="28"/>
          <w:szCs w:val="28"/>
          <w:lang w:eastAsia="en-US"/>
        </w:rPr>
        <w:lastRenderedPageBreak/>
        <w:t>Thyroxine, Total Triiodothyronine, Thyroid Stimulating Hormone Concentration for a comprehensive thyroid status of a Human Serum or Plasma sample by a Microplate Enzyme Immunoassay. Q. C. Parameters: In order for the assay results to be considered valid the following criteria should be met: 1. The absorbance (OD) of calibrator A for tT3 and tT4 of calibrator F for TSH. Four out of six quality control pools should be within the established ranges.</w:t>
      </w:r>
    </w:p>
    <w:p w:rsidR="00171996" w:rsidRPr="000355DE" w:rsidRDefault="00171996" w:rsidP="00171996">
      <w:pPr>
        <w:autoSpaceDE w:val="0"/>
        <w:autoSpaceDN w:val="0"/>
        <w:bidi w:val="0"/>
        <w:adjustRightInd w:val="0"/>
        <w:spacing w:line="360" w:lineRule="auto"/>
        <w:jc w:val="both"/>
        <w:rPr>
          <w:rFonts w:eastAsiaTheme="minorHAnsi"/>
          <w:b/>
          <w:bCs/>
          <w:sz w:val="32"/>
          <w:szCs w:val="32"/>
          <w:lang w:eastAsia="en-US"/>
        </w:rPr>
      </w:pPr>
      <w:r w:rsidRPr="000355DE">
        <w:rPr>
          <w:rFonts w:eastAsiaTheme="minorHAnsi"/>
          <w:b/>
          <w:bCs/>
          <w:sz w:val="32"/>
          <w:szCs w:val="32"/>
          <w:lang w:eastAsia="en-US"/>
        </w:rPr>
        <w:t xml:space="preserve"> 4.4.1 Serum T4</w:t>
      </w:r>
    </w:p>
    <w:p w:rsidR="00171996" w:rsidRPr="000355DE" w:rsidRDefault="00171996" w:rsidP="00171996">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Pr="002A703C">
        <w:rPr>
          <w:rFonts w:eastAsiaTheme="minorHAnsi"/>
          <w:sz w:val="28"/>
          <w:szCs w:val="28"/>
          <w:lang w:eastAsia="en-US"/>
        </w:rPr>
        <w:t>Measurement of serum thyroxine concentration is</w:t>
      </w:r>
      <w:r>
        <w:rPr>
          <w:rFonts w:eastAsiaTheme="minorHAnsi"/>
          <w:sz w:val="28"/>
          <w:szCs w:val="28"/>
          <w:lang w:eastAsia="en-US"/>
        </w:rPr>
        <w:t xml:space="preserve"> </w:t>
      </w:r>
      <w:r w:rsidRPr="002A703C">
        <w:rPr>
          <w:rFonts w:eastAsiaTheme="minorHAnsi"/>
          <w:sz w:val="28"/>
          <w:szCs w:val="28"/>
          <w:lang w:eastAsia="en-US"/>
        </w:rPr>
        <w:t>generally regarded as an important in-vitro diagnostic</w:t>
      </w:r>
      <w:r>
        <w:rPr>
          <w:rFonts w:eastAsiaTheme="minorHAnsi"/>
          <w:sz w:val="28"/>
          <w:szCs w:val="28"/>
          <w:lang w:eastAsia="en-US"/>
        </w:rPr>
        <w:t xml:space="preserve"> </w:t>
      </w:r>
      <w:r w:rsidRPr="002A703C">
        <w:rPr>
          <w:rFonts w:eastAsiaTheme="minorHAnsi"/>
          <w:sz w:val="28"/>
          <w:szCs w:val="28"/>
          <w:lang w:eastAsia="en-US"/>
        </w:rPr>
        <w:t>test</w:t>
      </w:r>
      <w:r>
        <w:rPr>
          <w:rFonts w:eastAsiaTheme="minorHAnsi"/>
          <w:sz w:val="28"/>
          <w:szCs w:val="28"/>
          <w:lang w:eastAsia="en-US"/>
        </w:rPr>
        <w:t xml:space="preserve"> for assessing thyroid function</w:t>
      </w:r>
      <w:r w:rsidRPr="000355DE">
        <w:rPr>
          <w:rFonts w:eastAsiaTheme="minorHAnsi"/>
          <w:sz w:val="28"/>
          <w:szCs w:val="28"/>
          <w:lang w:eastAsia="en-US"/>
        </w:rPr>
        <w:t xml:space="preserve">. </w:t>
      </w:r>
      <w:r>
        <w:rPr>
          <w:rFonts w:eastAsiaTheme="minorHAnsi"/>
          <w:sz w:val="28"/>
          <w:szCs w:val="28"/>
          <w:lang w:eastAsia="en-US"/>
        </w:rPr>
        <w:t>20</w:t>
      </w:r>
      <w:r w:rsidRPr="000355DE">
        <w:rPr>
          <w:rFonts w:eastAsiaTheme="minorHAnsi"/>
          <w:sz w:val="28"/>
          <w:szCs w:val="28"/>
          <w:lang w:eastAsia="en-US"/>
        </w:rPr>
        <w:t xml:space="preserve"> of the </w:t>
      </w:r>
      <w:r>
        <w:rPr>
          <w:rFonts w:eastAsiaTheme="minorHAnsi"/>
          <w:sz w:val="28"/>
          <w:szCs w:val="28"/>
          <w:lang w:eastAsia="en-US"/>
        </w:rPr>
        <w:t xml:space="preserve">participants </w:t>
      </w:r>
      <w:r w:rsidRPr="000355DE">
        <w:rPr>
          <w:rFonts w:eastAsiaTheme="minorHAnsi"/>
          <w:sz w:val="28"/>
          <w:szCs w:val="28"/>
          <w:lang w:eastAsia="en-US"/>
        </w:rPr>
        <w:t>(</w:t>
      </w:r>
      <w:r>
        <w:rPr>
          <w:rFonts w:eastAsiaTheme="minorHAnsi"/>
          <w:sz w:val="28"/>
          <w:szCs w:val="28"/>
          <w:lang w:eastAsia="en-US"/>
        </w:rPr>
        <w:t>6.7</w:t>
      </w:r>
      <w:r w:rsidRPr="000355DE">
        <w:rPr>
          <w:rFonts w:eastAsiaTheme="minorHAnsi"/>
          <w:sz w:val="28"/>
          <w:szCs w:val="28"/>
          <w:lang w:eastAsia="en-US"/>
        </w:rPr>
        <w:t>%) were found to be hypothyroid confirmed by their low serum concentration</w:t>
      </w:r>
      <w:r>
        <w:rPr>
          <w:rFonts w:eastAsiaTheme="minorHAnsi"/>
          <w:sz w:val="28"/>
          <w:szCs w:val="28"/>
          <w:lang w:eastAsia="en-US"/>
        </w:rPr>
        <w:t xml:space="preserve"> </w:t>
      </w:r>
      <w:r w:rsidRPr="000355DE">
        <w:rPr>
          <w:rFonts w:eastAsiaTheme="minorHAnsi"/>
          <w:sz w:val="28"/>
          <w:szCs w:val="28"/>
          <w:lang w:eastAsia="en-US"/>
        </w:rPr>
        <w:t xml:space="preserve">ofT4 (&lt; </w:t>
      </w:r>
      <w:r>
        <w:rPr>
          <w:rFonts w:eastAsiaTheme="minorHAnsi"/>
          <w:sz w:val="28"/>
          <w:szCs w:val="28"/>
          <w:lang w:eastAsia="en-US"/>
        </w:rPr>
        <w:t>4.8</w:t>
      </w:r>
      <w:r w:rsidRPr="000355DE">
        <w:rPr>
          <w:rFonts w:eastAsiaTheme="minorHAnsi"/>
          <w:sz w:val="28"/>
          <w:szCs w:val="28"/>
          <w:lang w:eastAsia="en-US"/>
        </w:rPr>
        <w:t xml:space="preserve"> </w:t>
      </w:r>
      <w:r w:rsidRPr="002A703C">
        <w:rPr>
          <w:rFonts w:eastAsiaTheme="minorHAnsi" w:hint="cs"/>
          <w:sz w:val="28"/>
          <w:szCs w:val="28"/>
          <w:lang w:eastAsia="en-US"/>
        </w:rPr>
        <w:t>μ</w:t>
      </w:r>
      <w:r w:rsidRPr="002A703C">
        <w:rPr>
          <w:rFonts w:eastAsiaTheme="minorHAnsi"/>
          <w:sz w:val="28"/>
          <w:szCs w:val="28"/>
          <w:lang w:eastAsia="en-US"/>
        </w:rPr>
        <w:t>g/dl</w:t>
      </w:r>
      <w:r w:rsidRPr="000355DE">
        <w:rPr>
          <w:rFonts w:eastAsiaTheme="minorHAnsi"/>
          <w:sz w:val="28"/>
          <w:szCs w:val="28"/>
          <w:lang w:eastAsia="en-US"/>
        </w:rPr>
        <w:t>) and elevated serum concentration of TSFI (&gt;</w:t>
      </w:r>
      <w:r>
        <w:rPr>
          <w:rFonts w:eastAsiaTheme="minorHAnsi"/>
          <w:sz w:val="28"/>
          <w:szCs w:val="28"/>
          <w:lang w:eastAsia="en-US"/>
        </w:rPr>
        <w:t xml:space="preserve">11.6 </w:t>
      </w:r>
      <w:r w:rsidRPr="002A703C">
        <w:rPr>
          <w:rFonts w:eastAsiaTheme="minorHAnsi" w:hint="cs"/>
          <w:sz w:val="28"/>
          <w:szCs w:val="28"/>
          <w:lang w:eastAsia="en-US"/>
        </w:rPr>
        <w:t>μ</w:t>
      </w:r>
      <w:r w:rsidRPr="002A703C">
        <w:rPr>
          <w:rFonts w:eastAsiaTheme="minorHAnsi"/>
          <w:sz w:val="28"/>
          <w:szCs w:val="28"/>
          <w:lang w:eastAsia="en-US"/>
        </w:rPr>
        <w:t>g/dl</w:t>
      </w:r>
      <w:r w:rsidRPr="000355DE">
        <w:rPr>
          <w:rFonts w:eastAsiaTheme="minorHAnsi"/>
          <w:sz w:val="28"/>
          <w:szCs w:val="28"/>
          <w:lang w:eastAsia="en-US"/>
        </w:rPr>
        <w:t>).</w:t>
      </w:r>
      <w:r>
        <w:rPr>
          <w:rFonts w:eastAsiaTheme="minorHAnsi"/>
          <w:sz w:val="28"/>
          <w:szCs w:val="28"/>
          <w:lang w:eastAsia="en-US"/>
        </w:rPr>
        <w:t xml:space="preserve"> </w:t>
      </w:r>
      <w:r w:rsidRPr="000355DE">
        <w:rPr>
          <w:rFonts w:eastAsiaTheme="minorHAnsi"/>
          <w:sz w:val="28"/>
          <w:szCs w:val="28"/>
          <w:lang w:eastAsia="en-US"/>
        </w:rPr>
        <w:t xml:space="preserve">Hyperthyroidism was confirmed in </w:t>
      </w:r>
      <w:r>
        <w:rPr>
          <w:rFonts w:eastAsiaTheme="minorHAnsi"/>
          <w:sz w:val="28"/>
          <w:szCs w:val="28"/>
          <w:lang w:eastAsia="en-US"/>
        </w:rPr>
        <w:t>25</w:t>
      </w:r>
      <w:r w:rsidRPr="000355DE">
        <w:rPr>
          <w:rFonts w:eastAsiaTheme="minorHAnsi"/>
          <w:sz w:val="28"/>
          <w:szCs w:val="28"/>
          <w:lang w:eastAsia="en-US"/>
        </w:rPr>
        <w:t xml:space="preserve"> of the </w:t>
      </w:r>
      <w:r>
        <w:rPr>
          <w:rFonts w:eastAsiaTheme="minorHAnsi"/>
          <w:sz w:val="28"/>
          <w:szCs w:val="28"/>
          <w:lang w:eastAsia="en-US"/>
        </w:rPr>
        <w:t>participants</w:t>
      </w:r>
      <w:r w:rsidRPr="000355DE">
        <w:rPr>
          <w:rFonts w:eastAsiaTheme="minorHAnsi"/>
          <w:sz w:val="28"/>
          <w:szCs w:val="28"/>
          <w:lang w:eastAsia="en-US"/>
        </w:rPr>
        <w:t xml:space="preserve"> (</w:t>
      </w:r>
      <w:r>
        <w:rPr>
          <w:rFonts w:eastAsiaTheme="minorHAnsi"/>
          <w:sz w:val="28"/>
          <w:szCs w:val="28"/>
          <w:lang w:eastAsia="en-US"/>
        </w:rPr>
        <w:t>8.3</w:t>
      </w:r>
      <w:r w:rsidRPr="000355DE">
        <w:rPr>
          <w:rFonts w:eastAsiaTheme="minorHAnsi"/>
          <w:sz w:val="28"/>
          <w:szCs w:val="28"/>
          <w:lang w:eastAsia="en-US"/>
        </w:rPr>
        <w:t>%) who had high serum</w:t>
      </w:r>
      <w:r>
        <w:rPr>
          <w:rFonts w:eastAsiaTheme="minorHAnsi"/>
          <w:sz w:val="28"/>
          <w:szCs w:val="28"/>
          <w:lang w:eastAsia="en-US"/>
        </w:rPr>
        <w:t xml:space="preserve"> </w:t>
      </w:r>
      <w:r w:rsidRPr="000355DE">
        <w:rPr>
          <w:rFonts w:eastAsiaTheme="minorHAnsi"/>
          <w:sz w:val="28"/>
          <w:szCs w:val="28"/>
          <w:lang w:eastAsia="en-US"/>
        </w:rPr>
        <w:t>concentrations of T4 (&gt;</w:t>
      </w:r>
      <w:r>
        <w:rPr>
          <w:rFonts w:eastAsiaTheme="minorHAnsi"/>
          <w:sz w:val="28"/>
          <w:szCs w:val="28"/>
          <w:lang w:eastAsia="en-US"/>
        </w:rPr>
        <w:t>11.6</w:t>
      </w:r>
      <w:r w:rsidRPr="000355DE">
        <w:rPr>
          <w:rFonts w:eastAsiaTheme="minorHAnsi"/>
          <w:sz w:val="28"/>
          <w:szCs w:val="28"/>
          <w:lang w:eastAsia="en-US"/>
        </w:rPr>
        <w:t xml:space="preserve"> </w:t>
      </w:r>
      <w:r w:rsidRPr="002A703C">
        <w:rPr>
          <w:rFonts w:eastAsiaTheme="minorHAnsi" w:hint="cs"/>
          <w:sz w:val="28"/>
          <w:szCs w:val="28"/>
          <w:lang w:eastAsia="en-US"/>
        </w:rPr>
        <w:t>μ</w:t>
      </w:r>
      <w:r w:rsidRPr="002A703C">
        <w:rPr>
          <w:rFonts w:eastAsiaTheme="minorHAnsi"/>
          <w:sz w:val="28"/>
          <w:szCs w:val="28"/>
          <w:lang w:eastAsia="en-US"/>
        </w:rPr>
        <w:t>g/dl</w:t>
      </w:r>
      <w:r w:rsidRPr="000355DE">
        <w:rPr>
          <w:rFonts w:eastAsiaTheme="minorHAnsi"/>
          <w:sz w:val="28"/>
          <w:szCs w:val="28"/>
          <w:lang w:eastAsia="en-US"/>
        </w:rPr>
        <w:t>) and low serum concentrations of TSH (&lt;0.</w:t>
      </w:r>
      <w:r>
        <w:rPr>
          <w:rFonts w:eastAsiaTheme="minorHAnsi"/>
          <w:sz w:val="28"/>
          <w:szCs w:val="28"/>
          <w:lang w:eastAsia="en-US"/>
        </w:rPr>
        <w:t xml:space="preserve">53 </w:t>
      </w:r>
      <w:r w:rsidRPr="004C1E7B">
        <w:rPr>
          <w:rFonts w:eastAsiaTheme="minorHAnsi" w:hint="cs"/>
          <w:sz w:val="28"/>
          <w:szCs w:val="28"/>
          <w:lang w:eastAsia="en-US"/>
        </w:rPr>
        <w:t>μ</w:t>
      </w:r>
      <w:r w:rsidRPr="004C1E7B">
        <w:rPr>
          <w:rFonts w:eastAsiaTheme="minorHAnsi"/>
          <w:sz w:val="28"/>
          <w:szCs w:val="28"/>
          <w:lang w:eastAsia="en-US"/>
        </w:rPr>
        <w:t>lU/ml</w:t>
      </w:r>
      <w:r w:rsidRPr="000355DE">
        <w:rPr>
          <w:rFonts w:eastAsiaTheme="minorHAnsi"/>
          <w:sz w:val="28"/>
          <w:szCs w:val="28"/>
          <w:lang w:eastAsia="en-US"/>
        </w:rPr>
        <w:t xml:space="preserve">). </w:t>
      </w:r>
    </w:p>
    <w:p w:rsidR="00171996" w:rsidRPr="000355DE" w:rsidRDefault="00171996" w:rsidP="00171996">
      <w:pPr>
        <w:autoSpaceDE w:val="0"/>
        <w:autoSpaceDN w:val="0"/>
        <w:bidi w:val="0"/>
        <w:adjustRightInd w:val="0"/>
        <w:rPr>
          <w:rFonts w:eastAsiaTheme="minorHAnsi"/>
          <w:b/>
          <w:bCs/>
          <w:sz w:val="32"/>
          <w:szCs w:val="32"/>
          <w:lang w:eastAsia="en-US"/>
        </w:rPr>
      </w:pPr>
      <w:r w:rsidRPr="000355DE">
        <w:rPr>
          <w:rFonts w:eastAsiaTheme="minorHAnsi"/>
          <w:b/>
          <w:bCs/>
          <w:sz w:val="32"/>
          <w:szCs w:val="32"/>
          <w:lang w:eastAsia="en-US"/>
        </w:rPr>
        <w:t>4.4.2 Serum T3</w:t>
      </w:r>
    </w:p>
    <w:p w:rsidR="00171996" w:rsidRPr="000355DE" w:rsidRDefault="00171996" w:rsidP="00171996">
      <w:pPr>
        <w:autoSpaceDE w:val="0"/>
        <w:autoSpaceDN w:val="0"/>
        <w:bidi w:val="0"/>
        <w:adjustRightInd w:val="0"/>
        <w:spacing w:line="360" w:lineRule="auto"/>
        <w:jc w:val="both"/>
        <w:rPr>
          <w:rFonts w:eastAsiaTheme="minorHAnsi"/>
          <w:sz w:val="28"/>
          <w:szCs w:val="28"/>
          <w:lang w:eastAsia="en-US"/>
        </w:rPr>
      </w:pPr>
      <w:r w:rsidRPr="00883EE8">
        <w:rPr>
          <w:rFonts w:eastAsiaTheme="minorHAnsi"/>
          <w:sz w:val="28"/>
          <w:szCs w:val="28"/>
          <w:lang w:eastAsia="en-US"/>
        </w:rPr>
        <w:t>Measurement of serum triiodothyronine concentration is</w:t>
      </w:r>
      <w:r>
        <w:rPr>
          <w:rFonts w:eastAsiaTheme="minorHAnsi"/>
          <w:sz w:val="28"/>
          <w:szCs w:val="28"/>
          <w:lang w:eastAsia="en-US"/>
        </w:rPr>
        <w:t xml:space="preserve"> </w:t>
      </w:r>
      <w:r w:rsidRPr="00883EE8">
        <w:rPr>
          <w:rFonts w:eastAsiaTheme="minorHAnsi"/>
          <w:sz w:val="28"/>
          <w:szCs w:val="28"/>
          <w:lang w:eastAsia="en-US"/>
        </w:rPr>
        <w:t>generally regarded as a valuable tool in the diagnosis of</w:t>
      </w:r>
      <w:r>
        <w:rPr>
          <w:rFonts w:eastAsiaTheme="minorHAnsi"/>
          <w:sz w:val="28"/>
          <w:szCs w:val="28"/>
          <w:lang w:eastAsia="en-US"/>
        </w:rPr>
        <w:t xml:space="preserve"> </w:t>
      </w:r>
      <w:r w:rsidRPr="00883EE8">
        <w:rPr>
          <w:rFonts w:eastAsiaTheme="minorHAnsi"/>
          <w:sz w:val="28"/>
          <w:szCs w:val="28"/>
          <w:lang w:eastAsia="en-US"/>
        </w:rPr>
        <w:t>thyroid dysfunction.</w:t>
      </w:r>
      <w:r w:rsidRPr="000355DE">
        <w:rPr>
          <w:rFonts w:eastAsiaTheme="minorHAnsi"/>
          <w:sz w:val="28"/>
          <w:szCs w:val="28"/>
          <w:lang w:eastAsia="en-US"/>
        </w:rPr>
        <w:t xml:space="preserve"> The o</w:t>
      </w:r>
      <w:r>
        <w:rPr>
          <w:rFonts w:eastAsiaTheme="minorHAnsi"/>
          <w:sz w:val="28"/>
          <w:szCs w:val="28"/>
          <w:lang w:eastAsia="en-US"/>
        </w:rPr>
        <w:t xml:space="preserve">verall median serum T3 was 1.2 </w:t>
      </w:r>
      <w:r w:rsidRPr="003E6D4C">
        <w:rPr>
          <w:rFonts w:eastAsiaTheme="minorHAnsi"/>
          <w:sz w:val="28"/>
          <w:szCs w:val="28"/>
          <w:lang w:eastAsia="en-US"/>
        </w:rPr>
        <w:t>ng/ml</w:t>
      </w:r>
      <w:r w:rsidRPr="000355DE">
        <w:rPr>
          <w:rFonts w:eastAsiaTheme="minorHAnsi"/>
          <w:sz w:val="28"/>
          <w:szCs w:val="28"/>
          <w:lang w:eastAsia="en-US"/>
        </w:rPr>
        <w:t xml:space="preserve"> with range of 0.</w:t>
      </w:r>
      <w:r>
        <w:rPr>
          <w:rFonts w:eastAsiaTheme="minorHAnsi"/>
          <w:sz w:val="28"/>
          <w:szCs w:val="28"/>
          <w:lang w:eastAsia="en-US"/>
        </w:rPr>
        <w:t>52</w:t>
      </w:r>
      <w:r w:rsidRPr="000355DE">
        <w:rPr>
          <w:rFonts w:eastAsiaTheme="minorHAnsi"/>
          <w:sz w:val="28"/>
          <w:szCs w:val="28"/>
          <w:lang w:eastAsia="en-US"/>
        </w:rPr>
        <w:t>-</w:t>
      </w:r>
      <w:r>
        <w:rPr>
          <w:rFonts w:eastAsiaTheme="minorHAnsi"/>
          <w:sz w:val="28"/>
          <w:szCs w:val="28"/>
          <w:lang w:eastAsia="en-US"/>
        </w:rPr>
        <w:t>-1</w:t>
      </w:r>
      <w:r w:rsidRPr="000355DE">
        <w:rPr>
          <w:rFonts w:eastAsiaTheme="minorHAnsi"/>
          <w:sz w:val="28"/>
          <w:szCs w:val="28"/>
          <w:lang w:eastAsia="en-US"/>
        </w:rPr>
        <w:t>.</w:t>
      </w:r>
      <w:r>
        <w:rPr>
          <w:rFonts w:eastAsiaTheme="minorHAnsi"/>
          <w:sz w:val="28"/>
          <w:szCs w:val="28"/>
          <w:lang w:eastAsia="en-US"/>
        </w:rPr>
        <w:t xml:space="preserve">85 </w:t>
      </w:r>
      <w:r w:rsidRPr="003E6D4C">
        <w:rPr>
          <w:rFonts w:eastAsiaTheme="minorHAnsi"/>
          <w:sz w:val="28"/>
          <w:szCs w:val="28"/>
          <w:lang w:eastAsia="en-US"/>
        </w:rPr>
        <w:t>ng/ml</w:t>
      </w:r>
      <w:r w:rsidRPr="000355DE">
        <w:rPr>
          <w:rFonts w:eastAsiaTheme="minorHAnsi"/>
          <w:sz w:val="28"/>
          <w:szCs w:val="28"/>
          <w:lang w:eastAsia="en-US"/>
        </w:rPr>
        <w:t xml:space="preserve">. According </w:t>
      </w:r>
      <w:r>
        <w:rPr>
          <w:rFonts w:eastAsiaTheme="minorHAnsi"/>
          <w:sz w:val="28"/>
          <w:szCs w:val="28"/>
          <w:lang w:eastAsia="en-US"/>
        </w:rPr>
        <w:t xml:space="preserve">to the  normal range for T3. </w:t>
      </w:r>
      <w:r w:rsidRPr="000355DE">
        <w:rPr>
          <w:rFonts w:eastAsiaTheme="minorHAnsi"/>
          <w:sz w:val="28"/>
          <w:szCs w:val="28"/>
          <w:lang w:eastAsia="en-US"/>
        </w:rPr>
        <w:t xml:space="preserve">low T3 concentration was found in </w:t>
      </w:r>
      <w:r>
        <w:rPr>
          <w:rFonts w:eastAsiaTheme="minorHAnsi"/>
          <w:sz w:val="28"/>
          <w:szCs w:val="28"/>
          <w:lang w:eastAsia="en-US"/>
        </w:rPr>
        <w:t>18 among participants</w:t>
      </w:r>
      <w:r w:rsidRPr="000355DE">
        <w:rPr>
          <w:rFonts w:eastAsiaTheme="minorHAnsi"/>
          <w:sz w:val="28"/>
          <w:szCs w:val="28"/>
          <w:lang w:eastAsia="en-US"/>
        </w:rPr>
        <w:t xml:space="preserve"> (</w:t>
      </w:r>
      <w:r>
        <w:rPr>
          <w:rFonts w:eastAsiaTheme="minorHAnsi"/>
          <w:sz w:val="28"/>
          <w:szCs w:val="28"/>
          <w:lang w:eastAsia="en-US"/>
        </w:rPr>
        <w:t>6.o</w:t>
      </w:r>
      <w:r w:rsidRPr="000355DE">
        <w:rPr>
          <w:rFonts w:eastAsiaTheme="minorHAnsi"/>
          <w:sz w:val="28"/>
          <w:szCs w:val="28"/>
          <w:lang w:eastAsia="en-US"/>
        </w:rPr>
        <w:t>%) while elevated</w:t>
      </w:r>
      <w:r>
        <w:rPr>
          <w:rFonts w:eastAsiaTheme="minorHAnsi"/>
          <w:sz w:val="28"/>
          <w:szCs w:val="28"/>
          <w:lang w:eastAsia="en-US"/>
        </w:rPr>
        <w:t xml:space="preserve"> </w:t>
      </w:r>
      <w:r w:rsidRPr="000355DE">
        <w:rPr>
          <w:rFonts w:eastAsiaTheme="minorHAnsi"/>
          <w:sz w:val="28"/>
          <w:szCs w:val="28"/>
          <w:lang w:eastAsia="en-US"/>
        </w:rPr>
        <w:t xml:space="preserve">values were detected in </w:t>
      </w:r>
      <w:r>
        <w:rPr>
          <w:rFonts w:eastAsiaTheme="minorHAnsi"/>
          <w:sz w:val="28"/>
          <w:szCs w:val="28"/>
          <w:lang w:eastAsia="en-US"/>
        </w:rPr>
        <w:t>24 (</w:t>
      </w:r>
      <w:r w:rsidRPr="000355DE">
        <w:rPr>
          <w:rFonts w:eastAsiaTheme="minorHAnsi"/>
          <w:sz w:val="28"/>
          <w:szCs w:val="28"/>
          <w:lang w:eastAsia="en-US"/>
        </w:rPr>
        <w:t>8</w:t>
      </w:r>
      <w:r>
        <w:rPr>
          <w:rFonts w:eastAsiaTheme="minorHAnsi"/>
          <w:sz w:val="28"/>
          <w:szCs w:val="28"/>
          <w:lang w:eastAsia="en-US"/>
        </w:rPr>
        <w:t>.0%)</w:t>
      </w:r>
      <w:r w:rsidRPr="000355DE">
        <w:rPr>
          <w:rFonts w:eastAsiaTheme="minorHAnsi"/>
          <w:sz w:val="28"/>
          <w:szCs w:val="28"/>
          <w:lang w:eastAsia="en-US"/>
        </w:rPr>
        <w:t xml:space="preserve">. </w:t>
      </w:r>
    </w:p>
    <w:p w:rsidR="00171996" w:rsidRPr="000355DE" w:rsidRDefault="00171996" w:rsidP="00171996">
      <w:pPr>
        <w:autoSpaceDE w:val="0"/>
        <w:autoSpaceDN w:val="0"/>
        <w:bidi w:val="0"/>
        <w:adjustRightInd w:val="0"/>
        <w:rPr>
          <w:rFonts w:eastAsiaTheme="minorHAnsi"/>
          <w:b/>
          <w:bCs/>
          <w:sz w:val="32"/>
          <w:szCs w:val="32"/>
          <w:lang w:eastAsia="en-US"/>
        </w:rPr>
      </w:pPr>
      <w:r w:rsidRPr="000355DE">
        <w:rPr>
          <w:rFonts w:eastAsiaTheme="minorHAnsi"/>
          <w:b/>
          <w:bCs/>
          <w:sz w:val="32"/>
          <w:szCs w:val="32"/>
          <w:lang w:eastAsia="en-US"/>
        </w:rPr>
        <w:t>4.4.3 Serum TSH</w:t>
      </w:r>
    </w:p>
    <w:p w:rsidR="00171996" w:rsidRPr="00D609A5" w:rsidRDefault="00171996" w:rsidP="00D609A5">
      <w:pPr>
        <w:spacing w:line="360" w:lineRule="auto"/>
        <w:jc w:val="both"/>
        <w:rPr>
          <w:rFonts w:eastAsiaTheme="minorHAnsi"/>
          <w:sz w:val="28"/>
          <w:szCs w:val="28"/>
          <w:rtl/>
          <w:lang w:eastAsia="en-US"/>
        </w:rPr>
      </w:pPr>
      <w:r w:rsidRPr="00E5176C">
        <w:rPr>
          <w:rFonts w:eastAsiaTheme="minorHAnsi"/>
          <w:sz w:val="28"/>
          <w:szCs w:val="28"/>
          <w:lang w:eastAsia="en-US"/>
        </w:rPr>
        <w:t>Measurement of the serum concentration of thyrotropin (TSH), a glycoprotein with</w:t>
      </w:r>
      <w:r>
        <w:rPr>
          <w:rFonts w:eastAsiaTheme="minorHAnsi"/>
          <w:sz w:val="28"/>
          <w:szCs w:val="28"/>
          <w:lang w:eastAsia="en-US"/>
        </w:rPr>
        <w:t xml:space="preserve"> </w:t>
      </w:r>
      <w:r w:rsidRPr="00E5176C">
        <w:rPr>
          <w:rFonts w:eastAsiaTheme="minorHAnsi"/>
          <w:sz w:val="28"/>
          <w:szCs w:val="28"/>
          <w:lang w:eastAsia="en-US"/>
        </w:rPr>
        <w:t>a molecular weight of 28,000 daltons and secreted from the anterior pituitary, is</w:t>
      </w:r>
      <w:r>
        <w:rPr>
          <w:rFonts w:eastAsiaTheme="minorHAnsi"/>
          <w:sz w:val="28"/>
          <w:szCs w:val="28"/>
          <w:lang w:eastAsia="en-US"/>
        </w:rPr>
        <w:t xml:space="preserve"> </w:t>
      </w:r>
      <w:r w:rsidRPr="00E5176C">
        <w:rPr>
          <w:rFonts w:eastAsiaTheme="minorHAnsi"/>
          <w:sz w:val="28"/>
          <w:szCs w:val="28"/>
          <w:lang w:eastAsia="en-US"/>
        </w:rPr>
        <w:t>generally regarded as the most sensitive indicator available for the diagnosis of</w:t>
      </w:r>
      <w:r>
        <w:rPr>
          <w:rFonts w:eastAsiaTheme="minorHAnsi"/>
          <w:sz w:val="28"/>
          <w:szCs w:val="28"/>
          <w:lang w:eastAsia="en-US"/>
        </w:rPr>
        <w:t xml:space="preserve"> </w:t>
      </w:r>
      <w:r w:rsidRPr="00E5176C">
        <w:rPr>
          <w:rFonts w:eastAsiaTheme="minorHAnsi"/>
          <w:sz w:val="28"/>
          <w:szCs w:val="28"/>
          <w:lang w:eastAsia="en-US"/>
        </w:rPr>
        <w:t>primary and secondary (pituitary) hypothyroidism</w:t>
      </w:r>
      <w:r>
        <w:rPr>
          <w:rFonts w:eastAsiaTheme="minorHAnsi"/>
          <w:sz w:val="28"/>
          <w:szCs w:val="28"/>
          <w:lang w:eastAsia="en-US"/>
        </w:rPr>
        <w:t xml:space="preserve"> </w:t>
      </w:r>
      <w:r w:rsidRPr="000355DE">
        <w:rPr>
          <w:rFonts w:eastAsiaTheme="minorHAnsi"/>
          <w:sz w:val="28"/>
          <w:szCs w:val="28"/>
          <w:lang w:eastAsia="en-US"/>
        </w:rPr>
        <w:t xml:space="preserve">the overall mean serum TSH which was </w:t>
      </w:r>
      <w:r>
        <w:rPr>
          <w:rFonts w:eastAsiaTheme="minorHAnsi"/>
          <w:sz w:val="28"/>
          <w:szCs w:val="28"/>
          <w:lang w:eastAsia="en-US"/>
        </w:rPr>
        <w:t>3.7</w:t>
      </w:r>
      <w:r w:rsidRPr="000355DE">
        <w:rPr>
          <w:rFonts w:eastAsiaTheme="minorHAnsi"/>
          <w:sz w:val="28"/>
          <w:szCs w:val="28"/>
          <w:lang w:eastAsia="en-US"/>
        </w:rPr>
        <w:t xml:space="preserve"> </w:t>
      </w:r>
      <w:r w:rsidRPr="004C1E7B">
        <w:rPr>
          <w:rFonts w:eastAsiaTheme="minorHAnsi" w:hint="cs"/>
          <w:sz w:val="28"/>
          <w:szCs w:val="28"/>
          <w:lang w:eastAsia="en-US"/>
        </w:rPr>
        <w:t>μ</w:t>
      </w:r>
      <w:r w:rsidRPr="004C1E7B">
        <w:rPr>
          <w:rFonts w:eastAsiaTheme="minorHAnsi"/>
          <w:sz w:val="28"/>
          <w:szCs w:val="28"/>
          <w:lang w:eastAsia="en-US"/>
        </w:rPr>
        <w:t>lU/ml</w:t>
      </w:r>
      <w:r w:rsidRPr="000355DE">
        <w:rPr>
          <w:rFonts w:eastAsiaTheme="minorHAnsi"/>
          <w:sz w:val="28"/>
          <w:szCs w:val="28"/>
          <w:lang w:eastAsia="en-US"/>
        </w:rPr>
        <w:t>. Serum TSH was high in</w:t>
      </w:r>
      <w:r>
        <w:rPr>
          <w:rFonts w:eastAsiaTheme="minorHAnsi"/>
          <w:sz w:val="28"/>
          <w:szCs w:val="28"/>
          <w:lang w:eastAsia="en-US"/>
        </w:rPr>
        <w:t xml:space="preserve"> 21</w:t>
      </w:r>
      <w:r w:rsidRPr="000355DE">
        <w:rPr>
          <w:rFonts w:eastAsiaTheme="minorHAnsi"/>
          <w:sz w:val="28"/>
          <w:szCs w:val="28"/>
          <w:lang w:eastAsia="en-US"/>
        </w:rPr>
        <w:t xml:space="preserve"> subjects (</w:t>
      </w:r>
      <w:r>
        <w:rPr>
          <w:rFonts w:eastAsiaTheme="minorHAnsi"/>
          <w:sz w:val="28"/>
          <w:szCs w:val="28"/>
          <w:lang w:eastAsia="en-US"/>
        </w:rPr>
        <w:t>7.0</w:t>
      </w:r>
      <w:r w:rsidRPr="000355DE">
        <w:rPr>
          <w:rFonts w:eastAsiaTheme="minorHAnsi"/>
          <w:sz w:val="28"/>
          <w:szCs w:val="28"/>
          <w:lang w:eastAsia="en-US"/>
        </w:rPr>
        <w:t xml:space="preserve">%) and low in </w:t>
      </w:r>
      <w:r>
        <w:rPr>
          <w:rFonts w:eastAsiaTheme="minorHAnsi"/>
          <w:sz w:val="28"/>
          <w:szCs w:val="28"/>
          <w:lang w:eastAsia="en-US"/>
        </w:rPr>
        <w:t>24</w:t>
      </w:r>
      <w:r w:rsidRPr="000355DE">
        <w:rPr>
          <w:rFonts w:eastAsiaTheme="minorHAnsi"/>
          <w:sz w:val="28"/>
          <w:szCs w:val="28"/>
          <w:lang w:eastAsia="en-US"/>
        </w:rPr>
        <w:t xml:space="preserve"> (</w:t>
      </w:r>
      <w:r>
        <w:rPr>
          <w:rFonts w:eastAsiaTheme="minorHAnsi"/>
          <w:sz w:val="28"/>
          <w:szCs w:val="28"/>
          <w:lang w:eastAsia="en-US"/>
        </w:rPr>
        <w:t>8.0</w:t>
      </w:r>
      <w:r w:rsidRPr="000355DE">
        <w:rPr>
          <w:rFonts w:eastAsiaTheme="minorHAnsi"/>
          <w:sz w:val="28"/>
          <w:szCs w:val="28"/>
          <w:lang w:eastAsia="en-US"/>
        </w:rPr>
        <w:t>%)</w:t>
      </w:r>
      <w:r>
        <w:rPr>
          <w:rFonts w:eastAsiaTheme="minorHAnsi"/>
          <w:b/>
          <w:bCs/>
          <w:lang w:eastAsia="en-US"/>
        </w:rPr>
        <w:t>.</w:t>
      </w:r>
    </w:p>
    <w:p w:rsidR="00171996" w:rsidRDefault="00171996" w:rsidP="00171996">
      <w:pPr>
        <w:spacing w:line="360" w:lineRule="auto"/>
        <w:jc w:val="both"/>
        <w:rPr>
          <w:rFonts w:ascii="Monotype Corsiva" w:hAnsi="Monotype Corsiva"/>
          <w:rtl/>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Pr="000355DE" w:rsidRDefault="00171996" w:rsidP="008F7335">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Pr="0042136D">
        <w:rPr>
          <w:rFonts w:eastAsiaTheme="minorHAnsi"/>
          <w:sz w:val="32"/>
          <w:szCs w:val="32"/>
          <w:lang w:eastAsia="en-US"/>
        </w:rPr>
        <w:t xml:space="preserve">Table </w:t>
      </w:r>
      <w:r w:rsidR="008F7335">
        <w:rPr>
          <w:rFonts w:eastAsiaTheme="minorHAnsi"/>
          <w:sz w:val="32"/>
          <w:szCs w:val="32"/>
          <w:lang w:eastAsia="en-US"/>
        </w:rPr>
        <w:t>4</w:t>
      </w:r>
      <w:r w:rsidRPr="0042136D">
        <w:rPr>
          <w:rFonts w:eastAsiaTheme="minorHAnsi"/>
          <w:sz w:val="32"/>
          <w:szCs w:val="32"/>
          <w:lang w:eastAsia="en-US"/>
        </w:rPr>
        <w:t xml:space="preserve">       Frequency of element level</w:t>
      </w:r>
    </w:p>
    <w:tbl>
      <w:tblPr>
        <w:tblW w:w="9600" w:type="dxa"/>
        <w:tblInd w:w="108" w:type="dxa"/>
        <w:tblLook w:val="04A0"/>
      </w:tblPr>
      <w:tblGrid>
        <w:gridCol w:w="1176"/>
        <w:gridCol w:w="960"/>
        <w:gridCol w:w="960"/>
        <w:gridCol w:w="960"/>
        <w:gridCol w:w="960"/>
        <w:gridCol w:w="960"/>
        <w:gridCol w:w="960"/>
        <w:gridCol w:w="960"/>
        <w:gridCol w:w="960"/>
        <w:gridCol w:w="960"/>
      </w:tblGrid>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71996" w:rsidRPr="00FD39E3" w:rsidRDefault="00171996" w:rsidP="00755615">
            <w:pPr>
              <w:rPr>
                <w:rFonts w:ascii="Calibri" w:eastAsia="Times New Roman" w:hAnsi="Calibri"/>
                <w:color w:val="000000"/>
              </w:rPr>
            </w:pPr>
            <w:r w:rsidRPr="00FD39E3">
              <w:rPr>
                <w:rFonts w:ascii="Calibri" w:eastAsia="Times New Roman" w:hAnsi="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low</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Normal</w:t>
            </w:r>
          </w:p>
        </w:tc>
        <w:tc>
          <w:tcPr>
            <w:tcW w:w="960" w:type="dxa"/>
            <w:tcBorders>
              <w:top w:val="single" w:sz="4" w:space="0" w:color="auto"/>
              <w:left w:val="nil"/>
              <w:bottom w:val="single" w:sz="4" w:space="0" w:color="auto"/>
              <w:right w:val="single" w:sz="4" w:space="0" w:color="auto"/>
            </w:tcBorders>
            <w:shd w:val="clear" w:color="000000" w:fill="F2F2F2"/>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High</w:t>
            </w: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single" w:sz="4" w:space="0" w:color="auto"/>
              <w:bottom w:val="single" w:sz="4" w:space="0" w:color="auto"/>
              <w:right w:val="single" w:sz="4" w:space="0" w:color="auto"/>
            </w:tcBorders>
            <w:shd w:val="clear" w:color="000000" w:fill="F2F2F2"/>
            <w:noWrap/>
            <w:vAlign w:val="bottom"/>
            <w:hideMark/>
          </w:tcPr>
          <w:p w:rsidR="00171996" w:rsidRPr="00FD39E3" w:rsidRDefault="00171996" w:rsidP="00755615">
            <w:pPr>
              <w:rPr>
                <w:rFonts w:ascii="Calibri" w:eastAsia="Times New Roman" w:hAnsi="Calibri"/>
                <w:color w:val="000000"/>
              </w:rPr>
            </w:pPr>
            <w:r w:rsidRPr="00FD39E3">
              <w:rPr>
                <w:rFonts w:ascii="Calibri" w:eastAsia="Times New Roman" w:hAnsi="Calibri"/>
                <w:color w:val="000000"/>
              </w:rPr>
              <w:t xml:space="preserve">se </w:t>
            </w:r>
          </w:p>
        </w:tc>
        <w:tc>
          <w:tcPr>
            <w:tcW w:w="960" w:type="dxa"/>
            <w:tcBorders>
              <w:top w:val="nil"/>
              <w:left w:val="nil"/>
              <w:bottom w:val="single" w:sz="4" w:space="0" w:color="auto"/>
              <w:right w:val="single" w:sz="4" w:space="0" w:color="auto"/>
            </w:tcBorders>
            <w:shd w:val="clear" w:color="auto" w:fill="auto"/>
            <w:noWrap/>
            <w:vAlign w:val="bottom"/>
            <w:hideMark/>
          </w:tcPr>
          <w:p w:rsidR="00171996" w:rsidRPr="00FD39E3" w:rsidRDefault="00171996" w:rsidP="00755615">
            <w:pPr>
              <w:jc w:val="center"/>
              <w:rPr>
                <w:rFonts w:ascii="Calibri" w:eastAsia="Times New Roman" w:hAnsi="Calibri"/>
                <w:color w:val="000000"/>
                <w:rtl/>
              </w:rPr>
            </w:pPr>
            <w:r w:rsidRPr="00FD39E3">
              <w:rPr>
                <w:rFonts w:ascii="Calibri" w:eastAsia="Times New Roman" w:hAnsi="Calibri"/>
                <w:color w:val="000000"/>
              </w:rPr>
              <w:t>105</w:t>
            </w:r>
          </w:p>
        </w:tc>
        <w:tc>
          <w:tcPr>
            <w:tcW w:w="960" w:type="dxa"/>
            <w:tcBorders>
              <w:top w:val="nil"/>
              <w:left w:val="nil"/>
              <w:bottom w:val="single" w:sz="4" w:space="0" w:color="auto"/>
              <w:right w:val="single" w:sz="4" w:space="0" w:color="auto"/>
            </w:tcBorders>
            <w:shd w:val="clear" w:color="000000" w:fill="FFFFFF"/>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180</w:t>
            </w:r>
          </w:p>
        </w:tc>
        <w:tc>
          <w:tcPr>
            <w:tcW w:w="960" w:type="dxa"/>
            <w:tcBorders>
              <w:top w:val="nil"/>
              <w:left w:val="nil"/>
              <w:bottom w:val="single" w:sz="4" w:space="0" w:color="auto"/>
              <w:right w:val="single" w:sz="4" w:space="0" w:color="auto"/>
            </w:tcBorders>
            <w:shd w:val="clear" w:color="000000" w:fill="F2F2F2"/>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15</w:t>
            </w: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single" w:sz="4" w:space="0" w:color="auto"/>
              <w:bottom w:val="single" w:sz="4" w:space="0" w:color="auto"/>
              <w:right w:val="single" w:sz="4" w:space="0" w:color="auto"/>
            </w:tcBorders>
            <w:shd w:val="clear" w:color="000000" w:fill="F2F2F2"/>
            <w:noWrap/>
            <w:vAlign w:val="bottom"/>
            <w:hideMark/>
          </w:tcPr>
          <w:p w:rsidR="00171996" w:rsidRPr="00FD39E3" w:rsidRDefault="00171996" w:rsidP="00755615">
            <w:pPr>
              <w:rPr>
                <w:rFonts w:ascii="Calibri" w:eastAsia="Times New Roman" w:hAnsi="Calibri"/>
                <w:color w:val="000000"/>
              </w:rPr>
            </w:pPr>
            <w:r w:rsidRPr="00FD39E3">
              <w:rPr>
                <w:rFonts w:ascii="Calibri" w:eastAsia="Times New Roman" w:hAnsi="Calibri"/>
                <w:color w:val="000000"/>
              </w:rPr>
              <w:t>zinc</w:t>
            </w:r>
          </w:p>
        </w:tc>
        <w:tc>
          <w:tcPr>
            <w:tcW w:w="960" w:type="dxa"/>
            <w:tcBorders>
              <w:top w:val="nil"/>
              <w:left w:val="nil"/>
              <w:bottom w:val="single" w:sz="4" w:space="0" w:color="auto"/>
              <w:right w:val="single" w:sz="4" w:space="0" w:color="auto"/>
            </w:tcBorders>
            <w:shd w:val="clear" w:color="auto" w:fill="auto"/>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98</w:t>
            </w:r>
          </w:p>
        </w:tc>
        <w:tc>
          <w:tcPr>
            <w:tcW w:w="960" w:type="dxa"/>
            <w:tcBorders>
              <w:top w:val="nil"/>
              <w:left w:val="nil"/>
              <w:bottom w:val="single" w:sz="4" w:space="0" w:color="auto"/>
              <w:right w:val="single" w:sz="4" w:space="0" w:color="auto"/>
            </w:tcBorders>
            <w:shd w:val="clear" w:color="000000" w:fill="FFFFFF"/>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190</w:t>
            </w:r>
          </w:p>
        </w:tc>
        <w:tc>
          <w:tcPr>
            <w:tcW w:w="960" w:type="dxa"/>
            <w:tcBorders>
              <w:top w:val="nil"/>
              <w:left w:val="nil"/>
              <w:bottom w:val="single" w:sz="4" w:space="0" w:color="auto"/>
              <w:right w:val="single" w:sz="4" w:space="0" w:color="auto"/>
            </w:tcBorders>
            <w:shd w:val="clear" w:color="000000" w:fill="F2F2F2"/>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12</w:t>
            </w: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single" w:sz="4" w:space="0" w:color="auto"/>
              <w:bottom w:val="single" w:sz="4" w:space="0" w:color="auto"/>
              <w:right w:val="single" w:sz="4" w:space="0" w:color="auto"/>
            </w:tcBorders>
            <w:shd w:val="clear" w:color="000000" w:fill="F2F2F2"/>
            <w:noWrap/>
            <w:vAlign w:val="bottom"/>
            <w:hideMark/>
          </w:tcPr>
          <w:p w:rsidR="00171996" w:rsidRPr="00FD39E3" w:rsidRDefault="00171996" w:rsidP="00755615">
            <w:pPr>
              <w:rPr>
                <w:rFonts w:ascii="Calibri" w:eastAsia="Times New Roman" w:hAnsi="Calibri"/>
                <w:color w:val="000000"/>
              </w:rPr>
            </w:pPr>
            <w:r w:rsidRPr="00FD39E3">
              <w:rPr>
                <w:rFonts w:ascii="Calibri" w:eastAsia="Times New Roman" w:hAnsi="Calibri"/>
                <w:color w:val="000000"/>
              </w:rPr>
              <w:t>cu</w:t>
            </w:r>
          </w:p>
        </w:tc>
        <w:tc>
          <w:tcPr>
            <w:tcW w:w="960" w:type="dxa"/>
            <w:tcBorders>
              <w:top w:val="nil"/>
              <w:left w:val="nil"/>
              <w:bottom w:val="single" w:sz="4" w:space="0" w:color="auto"/>
              <w:right w:val="single" w:sz="4" w:space="0" w:color="auto"/>
            </w:tcBorders>
            <w:shd w:val="clear" w:color="auto" w:fill="auto"/>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25</w:t>
            </w:r>
          </w:p>
        </w:tc>
        <w:tc>
          <w:tcPr>
            <w:tcW w:w="960" w:type="dxa"/>
            <w:tcBorders>
              <w:top w:val="nil"/>
              <w:left w:val="nil"/>
              <w:bottom w:val="single" w:sz="4" w:space="0" w:color="auto"/>
              <w:right w:val="single" w:sz="4" w:space="0" w:color="auto"/>
            </w:tcBorders>
            <w:shd w:val="clear" w:color="000000" w:fill="FFFFFF"/>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266</w:t>
            </w:r>
          </w:p>
        </w:tc>
        <w:tc>
          <w:tcPr>
            <w:tcW w:w="960" w:type="dxa"/>
            <w:tcBorders>
              <w:top w:val="nil"/>
              <w:left w:val="nil"/>
              <w:bottom w:val="single" w:sz="4" w:space="0" w:color="auto"/>
              <w:right w:val="single" w:sz="4" w:space="0" w:color="auto"/>
            </w:tcBorders>
            <w:shd w:val="clear" w:color="000000" w:fill="F2F2F2"/>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9</w:t>
            </w: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single" w:sz="4" w:space="0" w:color="auto"/>
              <w:bottom w:val="single" w:sz="4" w:space="0" w:color="auto"/>
              <w:right w:val="single" w:sz="4" w:space="0" w:color="auto"/>
            </w:tcBorders>
            <w:shd w:val="clear" w:color="000000" w:fill="F2F2F2"/>
            <w:noWrap/>
            <w:vAlign w:val="bottom"/>
            <w:hideMark/>
          </w:tcPr>
          <w:p w:rsidR="00171996" w:rsidRPr="00FD39E3" w:rsidRDefault="00171996" w:rsidP="00755615">
            <w:pPr>
              <w:rPr>
                <w:rFonts w:ascii="Calibri" w:eastAsia="Times New Roman" w:hAnsi="Calibri"/>
                <w:color w:val="000000"/>
              </w:rPr>
            </w:pPr>
            <w:r w:rsidRPr="00FD39E3">
              <w:rPr>
                <w:rFonts w:ascii="Calibri" w:eastAsia="Times New Roman" w:hAnsi="Calibri"/>
                <w:color w:val="000000"/>
              </w:rPr>
              <w:t>iron</w:t>
            </w:r>
          </w:p>
        </w:tc>
        <w:tc>
          <w:tcPr>
            <w:tcW w:w="960" w:type="dxa"/>
            <w:tcBorders>
              <w:top w:val="nil"/>
              <w:left w:val="nil"/>
              <w:bottom w:val="single" w:sz="4" w:space="0" w:color="auto"/>
              <w:right w:val="single" w:sz="4" w:space="0" w:color="auto"/>
            </w:tcBorders>
            <w:shd w:val="clear" w:color="auto" w:fill="auto"/>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35</w:t>
            </w:r>
          </w:p>
        </w:tc>
        <w:tc>
          <w:tcPr>
            <w:tcW w:w="960" w:type="dxa"/>
            <w:tcBorders>
              <w:top w:val="nil"/>
              <w:left w:val="nil"/>
              <w:bottom w:val="single" w:sz="4" w:space="0" w:color="auto"/>
              <w:right w:val="single" w:sz="4" w:space="0" w:color="auto"/>
            </w:tcBorders>
            <w:shd w:val="clear" w:color="000000" w:fill="FFFFFF"/>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260</w:t>
            </w:r>
          </w:p>
        </w:tc>
        <w:tc>
          <w:tcPr>
            <w:tcW w:w="960" w:type="dxa"/>
            <w:tcBorders>
              <w:top w:val="nil"/>
              <w:left w:val="nil"/>
              <w:bottom w:val="single" w:sz="4" w:space="0" w:color="auto"/>
              <w:right w:val="single" w:sz="4" w:space="0" w:color="auto"/>
            </w:tcBorders>
            <w:shd w:val="clear" w:color="000000" w:fill="F2F2F2"/>
            <w:noWrap/>
            <w:vAlign w:val="bottom"/>
            <w:hideMark/>
          </w:tcPr>
          <w:p w:rsidR="00171996" w:rsidRPr="00FD39E3" w:rsidRDefault="00171996" w:rsidP="00755615">
            <w:pPr>
              <w:jc w:val="center"/>
              <w:rPr>
                <w:rFonts w:ascii="Calibri" w:eastAsia="Times New Roman" w:hAnsi="Calibri"/>
                <w:color w:val="000000"/>
              </w:rPr>
            </w:pPr>
            <w:r w:rsidRPr="00FD39E3">
              <w:rPr>
                <w:rFonts w:ascii="Calibri" w:eastAsia="Times New Roman" w:hAnsi="Calibri"/>
                <w:color w:val="000000"/>
              </w:rPr>
              <w:t>5</w:t>
            </w: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r>
              <w:rPr>
                <w:rFonts w:ascii="Calibri" w:eastAsia="Times New Roman" w:hAnsi="Calibri"/>
                <w:noProof/>
                <w:color w:val="000000"/>
                <w:lang w:eastAsia="en-US"/>
              </w:rPr>
              <w:drawing>
                <wp:anchor distT="0" distB="0" distL="114300" distR="114300" simplePos="0" relativeHeight="251663360" behindDoc="0" locked="0" layoutInCell="1" allowOverlap="1">
                  <wp:simplePos x="0" y="0"/>
                  <wp:positionH relativeFrom="column">
                    <wp:posOffset>276225</wp:posOffset>
                  </wp:positionH>
                  <wp:positionV relativeFrom="paragraph">
                    <wp:posOffset>133350</wp:posOffset>
                  </wp:positionV>
                  <wp:extent cx="3057525" cy="1819275"/>
                  <wp:effectExtent l="19050" t="0" r="9525"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r>
              <w:rPr>
                <w:rFonts w:ascii="Calibri" w:eastAsia="Times New Roman" w:hAnsi="Calibri"/>
                <w:noProof/>
                <w:color w:val="000000"/>
                <w:lang w:eastAsia="en-US"/>
              </w:rPr>
              <w:drawing>
                <wp:anchor distT="0" distB="0" distL="114300" distR="114300" simplePos="0" relativeHeight="251664384" behindDoc="0" locked="0" layoutInCell="1" allowOverlap="1">
                  <wp:simplePos x="0" y="0"/>
                  <wp:positionH relativeFrom="column">
                    <wp:posOffset>3448050</wp:posOffset>
                  </wp:positionH>
                  <wp:positionV relativeFrom="paragraph">
                    <wp:posOffset>123825</wp:posOffset>
                  </wp:positionV>
                  <wp:extent cx="2543175" cy="1828800"/>
                  <wp:effectExtent l="0" t="0" r="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anchor>
              </w:drawing>
            </w:r>
          </w:p>
          <w:tbl>
            <w:tblPr>
              <w:tblW w:w="0" w:type="auto"/>
              <w:tblCellSpacing w:w="0" w:type="dxa"/>
              <w:tblCellMar>
                <w:left w:w="0" w:type="dxa"/>
                <w:right w:w="0" w:type="dxa"/>
              </w:tblCellMar>
              <w:tblLook w:val="04A0"/>
            </w:tblPr>
            <w:tblGrid>
              <w:gridCol w:w="960"/>
            </w:tblGrid>
            <w:tr w:rsidR="00171996" w:rsidRPr="00FD39E3" w:rsidTr="00755615">
              <w:trPr>
                <w:trHeight w:val="300"/>
                <w:tblCellSpacing w:w="0" w:type="dxa"/>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bl>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r>
              <w:rPr>
                <w:rFonts w:ascii="Calibri" w:eastAsia="Times New Roman" w:hAnsi="Calibri"/>
                <w:noProof/>
                <w:color w:val="000000"/>
                <w:lang w:eastAsia="en-US"/>
              </w:rPr>
              <w:drawing>
                <wp:anchor distT="0" distB="0" distL="114300" distR="114300" simplePos="0" relativeHeight="251665408" behindDoc="0" locked="0" layoutInCell="1" allowOverlap="1">
                  <wp:simplePos x="0" y="0"/>
                  <wp:positionH relativeFrom="column">
                    <wp:posOffset>150495</wp:posOffset>
                  </wp:positionH>
                  <wp:positionV relativeFrom="paragraph">
                    <wp:posOffset>0</wp:posOffset>
                  </wp:positionV>
                  <wp:extent cx="4592955" cy="1947545"/>
                  <wp:effectExtent l="19050" t="0" r="17145" b="0"/>
                  <wp:wrapNone/>
                  <wp:docPr id="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anchor>
              </w:drawing>
            </w: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r w:rsidR="00171996" w:rsidRPr="00FD39E3" w:rsidTr="00755615">
        <w:trPr>
          <w:trHeight w:val="300"/>
        </w:trPr>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c>
          <w:tcPr>
            <w:tcW w:w="960" w:type="dxa"/>
            <w:tcBorders>
              <w:top w:val="nil"/>
              <w:left w:val="nil"/>
              <w:bottom w:val="nil"/>
              <w:right w:val="nil"/>
            </w:tcBorders>
            <w:shd w:val="clear" w:color="auto" w:fill="auto"/>
            <w:noWrap/>
            <w:vAlign w:val="bottom"/>
            <w:hideMark/>
          </w:tcPr>
          <w:p w:rsidR="00171996" w:rsidRPr="00FD39E3" w:rsidRDefault="00171996" w:rsidP="00755615">
            <w:pPr>
              <w:rPr>
                <w:rFonts w:ascii="Calibri" w:eastAsia="Times New Roman" w:hAnsi="Calibri"/>
                <w:color w:val="000000"/>
              </w:rPr>
            </w:pPr>
          </w:p>
        </w:tc>
      </w:tr>
    </w:tbl>
    <w:p w:rsidR="00C777DA" w:rsidRDefault="00C777DA" w:rsidP="00171996">
      <w:pPr>
        <w:autoSpaceDE w:val="0"/>
        <w:autoSpaceDN w:val="0"/>
        <w:bidi w:val="0"/>
        <w:adjustRightInd w:val="0"/>
        <w:spacing w:line="360" w:lineRule="auto"/>
        <w:jc w:val="both"/>
        <w:rPr>
          <w:rFonts w:eastAsiaTheme="minorHAnsi"/>
          <w:sz w:val="28"/>
          <w:szCs w:val="28"/>
          <w:lang w:eastAsia="en-US"/>
        </w:rPr>
      </w:pPr>
    </w:p>
    <w:p w:rsidR="00D609A5" w:rsidRDefault="00D609A5" w:rsidP="00C777DA">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D609A5" w:rsidRDefault="00D609A5" w:rsidP="00D609A5">
      <w:pPr>
        <w:autoSpaceDE w:val="0"/>
        <w:autoSpaceDN w:val="0"/>
        <w:bidi w:val="0"/>
        <w:adjustRightInd w:val="0"/>
        <w:spacing w:line="360" w:lineRule="auto"/>
        <w:jc w:val="both"/>
        <w:rPr>
          <w:rFonts w:eastAsiaTheme="minorHAnsi"/>
          <w:sz w:val="28"/>
          <w:szCs w:val="28"/>
          <w:lang w:eastAsia="en-US"/>
        </w:rPr>
      </w:pPr>
    </w:p>
    <w:p w:rsidR="00171996" w:rsidRDefault="008F7335" w:rsidP="00D609A5">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Table 5: </w:t>
      </w:r>
      <w:r w:rsidR="00171996">
        <w:rPr>
          <w:rFonts w:eastAsiaTheme="minorHAnsi"/>
          <w:sz w:val="28"/>
          <w:szCs w:val="28"/>
          <w:lang w:eastAsia="en-US"/>
        </w:rPr>
        <w:t xml:space="preserve">Percentage of normal and abnormal level of trace element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4"/>
        <w:gridCol w:w="1856"/>
        <w:gridCol w:w="1711"/>
        <w:gridCol w:w="1959"/>
      </w:tblGrid>
      <w:tr w:rsidR="00171996" w:rsidTr="00755615">
        <w:trPr>
          <w:trHeight w:val="864"/>
        </w:trPr>
        <w:tc>
          <w:tcPr>
            <w:tcW w:w="1754" w:type="dxa"/>
          </w:tcPr>
          <w:p w:rsidR="00171996" w:rsidRDefault="00171996" w:rsidP="00755615">
            <w:pPr>
              <w:autoSpaceDE w:val="0"/>
              <w:autoSpaceDN w:val="0"/>
              <w:bidi w:val="0"/>
              <w:adjustRightInd w:val="0"/>
              <w:spacing w:line="360" w:lineRule="auto"/>
              <w:ind w:left="-75"/>
              <w:jc w:val="both"/>
              <w:rPr>
                <w:rFonts w:eastAsiaTheme="minorHAnsi"/>
                <w:sz w:val="28"/>
                <w:szCs w:val="28"/>
                <w:lang w:eastAsia="en-US"/>
              </w:rPr>
            </w:pPr>
          </w:p>
        </w:tc>
        <w:tc>
          <w:tcPr>
            <w:tcW w:w="1856" w:type="dxa"/>
          </w:tcPr>
          <w:p w:rsidR="00171996" w:rsidRDefault="00171996" w:rsidP="00755615">
            <w:pPr>
              <w:autoSpaceDE w:val="0"/>
              <w:autoSpaceDN w:val="0"/>
              <w:bidi w:val="0"/>
              <w:adjustRightInd w:val="0"/>
              <w:spacing w:line="360" w:lineRule="auto"/>
              <w:ind w:left="-75"/>
              <w:jc w:val="both"/>
              <w:rPr>
                <w:rFonts w:eastAsiaTheme="minorHAnsi"/>
                <w:sz w:val="28"/>
                <w:szCs w:val="28"/>
                <w:lang w:eastAsia="en-US"/>
              </w:rPr>
            </w:pPr>
          </w:p>
          <w:p w:rsidR="00171996" w:rsidRDefault="00171996" w:rsidP="00755615">
            <w:pPr>
              <w:autoSpaceDE w:val="0"/>
              <w:autoSpaceDN w:val="0"/>
              <w:bidi w:val="0"/>
              <w:adjustRightInd w:val="0"/>
              <w:spacing w:line="360" w:lineRule="auto"/>
              <w:ind w:left="-75"/>
              <w:jc w:val="center"/>
              <w:rPr>
                <w:rFonts w:eastAsiaTheme="minorHAnsi"/>
                <w:sz w:val="28"/>
                <w:szCs w:val="28"/>
                <w:lang w:eastAsia="en-US"/>
              </w:rPr>
            </w:pPr>
            <w:r>
              <w:rPr>
                <w:rFonts w:eastAsiaTheme="minorHAnsi"/>
                <w:sz w:val="28"/>
                <w:szCs w:val="28"/>
                <w:lang w:eastAsia="en-US"/>
              </w:rPr>
              <w:t xml:space="preserve">Abnormal </w:t>
            </w:r>
          </w:p>
        </w:tc>
        <w:tc>
          <w:tcPr>
            <w:tcW w:w="1711" w:type="dxa"/>
          </w:tcPr>
          <w:p w:rsidR="00171996" w:rsidRDefault="00171996" w:rsidP="00755615">
            <w:pPr>
              <w:bidi w:val="0"/>
              <w:spacing w:after="200" w:line="276" w:lineRule="auto"/>
              <w:jc w:val="center"/>
              <w:rPr>
                <w:rFonts w:eastAsiaTheme="minorHAnsi"/>
                <w:sz w:val="28"/>
                <w:szCs w:val="28"/>
                <w:lang w:eastAsia="en-US"/>
              </w:rPr>
            </w:pPr>
          </w:p>
          <w:p w:rsidR="00171996" w:rsidRDefault="00171996" w:rsidP="00755615">
            <w:pPr>
              <w:autoSpaceDE w:val="0"/>
              <w:autoSpaceDN w:val="0"/>
              <w:bidi w:val="0"/>
              <w:adjustRightInd w:val="0"/>
              <w:spacing w:line="360" w:lineRule="auto"/>
              <w:jc w:val="center"/>
              <w:rPr>
                <w:rFonts w:eastAsiaTheme="minorHAnsi"/>
                <w:sz w:val="28"/>
                <w:szCs w:val="28"/>
                <w:lang w:eastAsia="en-US"/>
              </w:rPr>
            </w:pPr>
            <w:r>
              <w:rPr>
                <w:rFonts w:eastAsiaTheme="minorHAnsi"/>
                <w:sz w:val="28"/>
                <w:szCs w:val="28"/>
                <w:lang w:eastAsia="en-US"/>
              </w:rPr>
              <w:t>Normal</w:t>
            </w:r>
          </w:p>
        </w:tc>
        <w:tc>
          <w:tcPr>
            <w:tcW w:w="1959" w:type="dxa"/>
          </w:tcPr>
          <w:p w:rsidR="00171996" w:rsidRDefault="00171996" w:rsidP="00755615">
            <w:pPr>
              <w:bidi w:val="0"/>
              <w:spacing w:after="200" w:line="276" w:lineRule="auto"/>
              <w:jc w:val="center"/>
              <w:rPr>
                <w:rFonts w:eastAsiaTheme="minorHAnsi"/>
                <w:sz w:val="28"/>
                <w:szCs w:val="28"/>
                <w:lang w:eastAsia="en-US"/>
              </w:rPr>
            </w:pPr>
          </w:p>
          <w:p w:rsidR="00171996" w:rsidRDefault="00171996" w:rsidP="00755615">
            <w:pPr>
              <w:autoSpaceDE w:val="0"/>
              <w:autoSpaceDN w:val="0"/>
              <w:bidi w:val="0"/>
              <w:adjustRightInd w:val="0"/>
              <w:spacing w:line="360" w:lineRule="auto"/>
              <w:jc w:val="center"/>
              <w:rPr>
                <w:rFonts w:eastAsiaTheme="minorHAnsi"/>
                <w:sz w:val="28"/>
                <w:szCs w:val="28"/>
                <w:lang w:eastAsia="en-US"/>
              </w:rPr>
            </w:pPr>
            <w:r>
              <w:rPr>
                <w:rFonts w:eastAsiaTheme="minorHAnsi"/>
                <w:sz w:val="28"/>
                <w:szCs w:val="28"/>
                <w:lang w:eastAsia="en-US"/>
              </w:rPr>
              <w:t>total</w:t>
            </w:r>
          </w:p>
        </w:tc>
      </w:tr>
      <w:tr w:rsidR="00171996" w:rsidTr="00755615">
        <w:trPr>
          <w:trHeight w:val="794"/>
        </w:trPr>
        <w:tc>
          <w:tcPr>
            <w:tcW w:w="1754" w:type="dxa"/>
            <w:vAlign w:val="bottom"/>
          </w:tcPr>
          <w:p w:rsidR="00171996" w:rsidRPr="001C722A" w:rsidRDefault="00171996" w:rsidP="00755615">
            <w:pPr>
              <w:rPr>
                <w:rFonts w:eastAsia="Times New Roman"/>
                <w:color w:val="000000"/>
                <w:sz w:val="28"/>
                <w:szCs w:val="28"/>
              </w:rPr>
            </w:pPr>
            <w:r w:rsidRPr="001C722A">
              <w:rPr>
                <w:rFonts w:eastAsia="Times New Roman"/>
                <w:color w:val="000000"/>
                <w:sz w:val="28"/>
                <w:szCs w:val="28"/>
              </w:rPr>
              <w:t xml:space="preserve">se </w:t>
            </w:r>
          </w:p>
        </w:tc>
        <w:tc>
          <w:tcPr>
            <w:tcW w:w="1856" w:type="dxa"/>
            <w:vAlign w:val="bottom"/>
          </w:tcPr>
          <w:p w:rsidR="00171996" w:rsidRPr="001C722A" w:rsidRDefault="00171996" w:rsidP="00755615">
            <w:pPr>
              <w:jc w:val="center"/>
              <w:rPr>
                <w:rFonts w:eastAsia="Times New Roman"/>
                <w:color w:val="000000"/>
                <w:sz w:val="28"/>
                <w:szCs w:val="28"/>
                <w:rtl/>
              </w:rPr>
            </w:pPr>
            <w:r>
              <w:rPr>
                <w:rFonts w:eastAsia="Times New Roman"/>
                <w:color w:val="000000"/>
                <w:sz w:val="28"/>
                <w:szCs w:val="28"/>
              </w:rPr>
              <w:t>120 (40%)</w:t>
            </w:r>
          </w:p>
        </w:tc>
        <w:tc>
          <w:tcPr>
            <w:tcW w:w="1711" w:type="dxa"/>
            <w:vAlign w:val="bottom"/>
          </w:tcPr>
          <w:p w:rsidR="00171996" w:rsidRPr="001C722A" w:rsidRDefault="00171996" w:rsidP="00755615">
            <w:pPr>
              <w:jc w:val="center"/>
              <w:rPr>
                <w:rFonts w:eastAsia="Times New Roman"/>
                <w:color w:val="000000"/>
                <w:sz w:val="28"/>
                <w:szCs w:val="28"/>
                <w:rtl/>
              </w:rPr>
            </w:pPr>
            <w:r w:rsidRPr="001C722A">
              <w:rPr>
                <w:rFonts w:eastAsia="Times New Roman"/>
                <w:color w:val="000000"/>
                <w:sz w:val="28"/>
                <w:szCs w:val="28"/>
              </w:rPr>
              <w:t>180</w:t>
            </w:r>
            <w:r>
              <w:rPr>
                <w:rFonts w:eastAsia="Times New Roman"/>
                <w:color w:val="000000"/>
                <w:sz w:val="28"/>
                <w:szCs w:val="28"/>
              </w:rPr>
              <w:t xml:space="preserve"> (60%)</w:t>
            </w:r>
          </w:p>
        </w:tc>
        <w:tc>
          <w:tcPr>
            <w:tcW w:w="1959" w:type="dxa"/>
            <w:vAlign w:val="bottom"/>
          </w:tcPr>
          <w:p w:rsidR="00171996" w:rsidRPr="001C722A" w:rsidRDefault="00171996" w:rsidP="00755615">
            <w:pPr>
              <w:jc w:val="center"/>
              <w:rPr>
                <w:rFonts w:eastAsia="Times New Roman"/>
                <w:color w:val="000000"/>
                <w:sz w:val="28"/>
                <w:szCs w:val="28"/>
              </w:rPr>
            </w:pPr>
            <w:r>
              <w:rPr>
                <w:rFonts w:eastAsia="Times New Roman"/>
                <w:color w:val="000000"/>
                <w:sz w:val="28"/>
                <w:szCs w:val="28"/>
              </w:rPr>
              <w:t>300</w:t>
            </w:r>
          </w:p>
        </w:tc>
      </w:tr>
      <w:tr w:rsidR="00171996" w:rsidTr="00755615">
        <w:trPr>
          <w:trHeight w:val="724"/>
        </w:trPr>
        <w:tc>
          <w:tcPr>
            <w:tcW w:w="1754" w:type="dxa"/>
            <w:vAlign w:val="bottom"/>
          </w:tcPr>
          <w:p w:rsidR="00171996" w:rsidRPr="001C722A" w:rsidRDefault="00171996" w:rsidP="00755615">
            <w:pPr>
              <w:rPr>
                <w:rFonts w:eastAsia="Times New Roman"/>
                <w:color w:val="000000"/>
                <w:sz w:val="28"/>
                <w:szCs w:val="28"/>
              </w:rPr>
            </w:pPr>
            <w:r w:rsidRPr="001C722A">
              <w:rPr>
                <w:rFonts w:eastAsia="Times New Roman"/>
                <w:color w:val="000000"/>
                <w:sz w:val="28"/>
                <w:szCs w:val="28"/>
              </w:rPr>
              <w:t>zinc</w:t>
            </w:r>
          </w:p>
        </w:tc>
        <w:tc>
          <w:tcPr>
            <w:tcW w:w="1856" w:type="dxa"/>
            <w:vAlign w:val="bottom"/>
          </w:tcPr>
          <w:p w:rsidR="00171996" w:rsidRPr="001C722A" w:rsidRDefault="00171996" w:rsidP="00755615">
            <w:pPr>
              <w:jc w:val="center"/>
              <w:rPr>
                <w:rFonts w:eastAsia="Times New Roman"/>
                <w:color w:val="000000"/>
                <w:sz w:val="28"/>
                <w:szCs w:val="28"/>
              </w:rPr>
            </w:pPr>
            <w:r>
              <w:rPr>
                <w:rFonts w:eastAsia="Times New Roman"/>
                <w:color w:val="000000"/>
                <w:sz w:val="28"/>
                <w:szCs w:val="28"/>
              </w:rPr>
              <w:t>110(36.7%)</w:t>
            </w:r>
          </w:p>
        </w:tc>
        <w:tc>
          <w:tcPr>
            <w:tcW w:w="1711" w:type="dxa"/>
            <w:vAlign w:val="bottom"/>
          </w:tcPr>
          <w:p w:rsidR="00171996" w:rsidRPr="001C722A" w:rsidRDefault="00171996" w:rsidP="00755615">
            <w:pPr>
              <w:jc w:val="center"/>
              <w:rPr>
                <w:rFonts w:eastAsia="Times New Roman"/>
                <w:color w:val="000000"/>
                <w:sz w:val="28"/>
                <w:szCs w:val="28"/>
              </w:rPr>
            </w:pPr>
            <w:r w:rsidRPr="001C722A">
              <w:rPr>
                <w:rFonts w:eastAsia="Times New Roman"/>
                <w:color w:val="000000"/>
                <w:sz w:val="28"/>
                <w:szCs w:val="28"/>
              </w:rPr>
              <w:t>190</w:t>
            </w:r>
            <w:r>
              <w:rPr>
                <w:rFonts w:eastAsia="Times New Roman"/>
                <w:color w:val="000000"/>
                <w:sz w:val="28"/>
                <w:szCs w:val="28"/>
              </w:rPr>
              <w:t>(63.3%)</w:t>
            </w:r>
          </w:p>
        </w:tc>
        <w:tc>
          <w:tcPr>
            <w:tcW w:w="1959" w:type="dxa"/>
            <w:vAlign w:val="bottom"/>
          </w:tcPr>
          <w:p w:rsidR="00171996" w:rsidRPr="001C722A" w:rsidRDefault="00171996" w:rsidP="00755615">
            <w:pPr>
              <w:jc w:val="center"/>
              <w:rPr>
                <w:rFonts w:eastAsia="Times New Roman"/>
                <w:color w:val="000000"/>
                <w:sz w:val="28"/>
                <w:szCs w:val="28"/>
              </w:rPr>
            </w:pPr>
            <w:r>
              <w:rPr>
                <w:rFonts w:eastAsia="Times New Roman"/>
                <w:color w:val="000000"/>
                <w:sz w:val="28"/>
                <w:szCs w:val="28"/>
              </w:rPr>
              <w:t>300</w:t>
            </w:r>
          </w:p>
        </w:tc>
      </w:tr>
      <w:tr w:rsidR="00171996" w:rsidTr="00755615">
        <w:trPr>
          <w:trHeight w:val="803"/>
        </w:trPr>
        <w:tc>
          <w:tcPr>
            <w:tcW w:w="1754" w:type="dxa"/>
            <w:vAlign w:val="bottom"/>
          </w:tcPr>
          <w:p w:rsidR="00171996" w:rsidRPr="001C722A" w:rsidRDefault="00171996" w:rsidP="00755615">
            <w:pPr>
              <w:rPr>
                <w:rFonts w:eastAsia="Times New Roman"/>
                <w:color w:val="000000"/>
                <w:sz w:val="28"/>
                <w:szCs w:val="28"/>
              </w:rPr>
            </w:pPr>
            <w:r w:rsidRPr="001C722A">
              <w:rPr>
                <w:rFonts w:eastAsia="Times New Roman"/>
                <w:color w:val="000000"/>
                <w:sz w:val="28"/>
                <w:szCs w:val="28"/>
              </w:rPr>
              <w:t>cu</w:t>
            </w:r>
          </w:p>
        </w:tc>
        <w:tc>
          <w:tcPr>
            <w:tcW w:w="1856" w:type="dxa"/>
            <w:vAlign w:val="bottom"/>
          </w:tcPr>
          <w:p w:rsidR="00171996" w:rsidRPr="001C722A" w:rsidRDefault="00171996" w:rsidP="00755615">
            <w:pPr>
              <w:jc w:val="center"/>
              <w:rPr>
                <w:rFonts w:eastAsia="Times New Roman"/>
                <w:color w:val="000000"/>
                <w:sz w:val="28"/>
                <w:szCs w:val="28"/>
              </w:rPr>
            </w:pPr>
            <w:r>
              <w:rPr>
                <w:rFonts w:eastAsia="Times New Roman"/>
                <w:color w:val="000000"/>
                <w:sz w:val="28"/>
                <w:szCs w:val="28"/>
              </w:rPr>
              <w:t>34(11.3%)</w:t>
            </w:r>
          </w:p>
        </w:tc>
        <w:tc>
          <w:tcPr>
            <w:tcW w:w="1711" w:type="dxa"/>
            <w:vAlign w:val="bottom"/>
          </w:tcPr>
          <w:p w:rsidR="00171996" w:rsidRPr="001C722A" w:rsidRDefault="00171996" w:rsidP="00755615">
            <w:pPr>
              <w:jc w:val="center"/>
              <w:rPr>
                <w:rFonts w:eastAsia="Times New Roman"/>
                <w:color w:val="000000"/>
                <w:sz w:val="28"/>
                <w:szCs w:val="28"/>
              </w:rPr>
            </w:pPr>
            <w:r w:rsidRPr="001C722A">
              <w:rPr>
                <w:rFonts w:eastAsia="Times New Roman"/>
                <w:color w:val="000000"/>
                <w:sz w:val="28"/>
                <w:szCs w:val="28"/>
              </w:rPr>
              <w:t>266</w:t>
            </w:r>
            <w:r>
              <w:rPr>
                <w:rFonts w:eastAsia="Times New Roman"/>
                <w:color w:val="000000"/>
                <w:sz w:val="28"/>
                <w:szCs w:val="28"/>
              </w:rPr>
              <w:t>(88.7%)</w:t>
            </w:r>
          </w:p>
        </w:tc>
        <w:tc>
          <w:tcPr>
            <w:tcW w:w="1959" w:type="dxa"/>
            <w:vAlign w:val="bottom"/>
          </w:tcPr>
          <w:p w:rsidR="00171996" w:rsidRPr="001C722A" w:rsidRDefault="00171996" w:rsidP="00755615">
            <w:pPr>
              <w:jc w:val="center"/>
              <w:rPr>
                <w:rFonts w:eastAsia="Times New Roman"/>
                <w:color w:val="000000"/>
                <w:sz w:val="28"/>
                <w:szCs w:val="28"/>
              </w:rPr>
            </w:pPr>
            <w:r>
              <w:rPr>
                <w:rFonts w:eastAsia="Times New Roman"/>
                <w:color w:val="000000"/>
                <w:sz w:val="28"/>
                <w:szCs w:val="28"/>
              </w:rPr>
              <w:t>300</w:t>
            </w:r>
          </w:p>
        </w:tc>
      </w:tr>
      <w:tr w:rsidR="00171996" w:rsidTr="00755615">
        <w:trPr>
          <w:trHeight w:val="803"/>
        </w:trPr>
        <w:tc>
          <w:tcPr>
            <w:tcW w:w="1754" w:type="dxa"/>
            <w:vAlign w:val="bottom"/>
          </w:tcPr>
          <w:p w:rsidR="00171996" w:rsidRPr="008977BE" w:rsidRDefault="00171996" w:rsidP="00755615">
            <w:pPr>
              <w:rPr>
                <w:rFonts w:eastAsia="Times New Roman"/>
                <w:color w:val="000000"/>
                <w:sz w:val="28"/>
                <w:szCs w:val="28"/>
              </w:rPr>
            </w:pPr>
            <w:r w:rsidRPr="008977BE">
              <w:rPr>
                <w:rFonts w:eastAsia="Times New Roman"/>
                <w:color w:val="000000"/>
                <w:sz w:val="28"/>
                <w:szCs w:val="28"/>
              </w:rPr>
              <w:t>iron</w:t>
            </w:r>
          </w:p>
        </w:tc>
        <w:tc>
          <w:tcPr>
            <w:tcW w:w="1856" w:type="dxa"/>
            <w:vAlign w:val="bottom"/>
          </w:tcPr>
          <w:p w:rsidR="00171996" w:rsidRPr="008977BE" w:rsidRDefault="00171996" w:rsidP="00755615">
            <w:pPr>
              <w:jc w:val="center"/>
              <w:rPr>
                <w:rFonts w:eastAsia="Times New Roman"/>
                <w:color w:val="000000"/>
                <w:sz w:val="28"/>
                <w:szCs w:val="28"/>
              </w:rPr>
            </w:pPr>
            <w:r>
              <w:rPr>
                <w:rFonts w:eastAsia="Times New Roman"/>
                <w:color w:val="000000"/>
                <w:sz w:val="28"/>
                <w:szCs w:val="28"/>
              </w:rPr>
              <w:t>40(13.3%)</w:t>
            </w:r>
          </w:p>
        </w:tc>
        <w:tc>
          <w:tcPr>
            <w:tcW w:w="1711" w:type="dxa"/>
            <w:vAlign w:val="bottom"/>
          </w:tcPr>
          <w:p w:rsidR="00171996" w:rsidRPr="008977BE" w:rsidRDefault="00171996" w:rsidP="00755615">
            <w:pPr>
              <w:jc w:val="center"/>
              <w:rPr>
                <w:rFonts w:eastAsia="Times New Roman"/>
                <w:color w:val="000000"/>
                <w:sz w:val="28"/>
                <w:szCs w:val="28"/>
              </w:rPr>
            </w:pPr>
            <w:r w:rsidRPr="008977BE">
              <w:rPr>
                <w:rFonts w:eastAsia="Times New Roman"/>
                <w:color w:val="000000"/>
                <w:sz w:val="28"/>
                <w:szCs w:val="28"/>
              </w:rPr>
              <w:t>260</w:t>
            </w:r>
            <w:r>
              <w:rPr>
                <w:rFonts w:eastAsia="Times New Roman"/>
                <w:color w:val="000000"/>
                <w:sz w:val="28"/>
                <w:szCs w:val="28"/>
              </w:rPr>
              <w:t>(86.7)</w:t>
            </w:r>
          </w:p>
        </w:tc>
        <w:tc>
          <w:tcPr>
            <w:tcW w:w="1959" w:type="dxa"/>
            <w:vAlign w:val="bottom"/>
          </w:tcPr>
          <w:p w:rsidR="00171996" w:rsidRPr="008977BE" w:rsidRDefault="00171996" w:rsidP="00755615">
            <w:pPr>
              <w:jc w:val="center"/>
              <w:rPr>
                <w:rFonts w:eastAsia="Times New Roman"/>
                <w:color w:val="000000"/>
                <w:sz w:val="28"/>
                <w:szCs w:val="28"/>
              </w:rPr>
            </w:pPr>
            <w:r>
              <w:rPr>
                <w:rFonts w:eastAsia="Times New Roman"/>
                <w:color w:val="000000"/>
                <w:sz w:val="28"/>
                <w:szCs w:val="28"/>
              </w:rPr>
              <w:t>300</w:t>
            </w:r>
          </w:p>
        </w:tc>
      </w:tr>
    </w:tbl>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D609A5" w:rsidRDefault="00D609A5" w:rsidP="00171996">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D609A5" w:rsidRDefault="00D609A5" w:rsidP="00D609A5">
      <w:pPr>
        <w:autoSpaceDE w:val="0"/>
        <w:autoSpaceDN w:val="0"/>
        <w:bidi w:val="0"/>
        <w:adjustRightInd w:val="0"/>
        <w:spacing w:line="360" w:lineRule="auto"/>
        <w:jc w:val="both"/>
        <w:rPr>
          <w:rFonts w:ascii="Calibri" w:eastAsia="Times New Roman" w:hAnsi="Calibri"/>
          <w:color w:val="000000"/>
          <w:sz w:val="32"/>
          <w:szCs w:val="32"/>
        </w:rPr>
      </w:pPr>
    </w:p>
    <w:p w:rsidR="00171996" w:rsidRDefault="00171996" w:rsidP="008F7335">
      <w:pPr>
        <w:autoSpaceDE w:val="0"/>
        <w:autoSpaceDN w:val="0"/>
        <w:bidi w:val="0"/>
        <w:adjustRightInd w:val="0"/>
        <w:spacing w:line="360" w:lineRule="auto"/>
        <w:jc w:val="both"/>
        <w:rPr>
          <w:rFonts w:eastAsiaTheme="minorHAnsi"/>
          <w:sz w:val="36"/>
          <w:szCs w:val="36"/>
          <w:lang w:eastAsia="en-US"/>
        </w:rPr>
      </w:pPr>
      <w:r w:rsidRPr="002308A3">
        <w:rPr>
          <w:rFonts w:ascii="Calibri" w:eastAsia="Times New Roman" w:hAnsi="Calibri"/>
          <w:color w:val="000000"/>
          <w:sz w:val="32"/>
          <w:szCs w:val="32"/>
        </w:rPr>
        <w:t xml:space="preserve">Table </w:t>
      </w:r>
      <w:r w:rsidR="008F7335">
        <w:rPr>
          <w:rFonts w:ascii="Calibri" w:eastAsia="Times New Roman" w:hAnsi="Calibri"/>
          <w:color w:val="000000"/>
          <w:sz w:val="32"/>
          <w:szCs w:val="32"/>
        </w:rPr>
        <w:t>6</w:t>
      </w:r>
      <w:r w:rsidRPr="002308A3">
        <w:rPr>
          <w:rFonts w:ascii="Calibri" w:eastAsia="Times New Roman" w:hAnsi="Calibri"/>
          <w:color w:val="000000"/>
          <w:sz w:val="32"/>
          <w:szCs w:val="32"/>
        </w:rPr>
        <w:t xml:space="preserve"> : frequency of low element among thyroid pt</w:t>
      </w:r>
    </w:p>
    <w:tbl>
      <w:tblPr>
        <w:tblStyle w:val="TableGrid"/>
        <w:tblW w:w="0" w:type="auto"/>
        <w:tblLook w:val="04A0"/>
      </w:tblPr>
      <w:tblGrid>
        <w:gridCol w:w="2130"/>
        <w:gridCol w:w="2130"/>
        <w:gridCol w:w="2131"/>
        <w:gridCol w:w="2131"/>
      </w:tblGrid>
      <w:tr w:rsidR="00123672" w:rsidTr="00E73ACF">
        <w:tc>
          <w:tcPr>
            <w:tcW w:w="2130" w:type="dxa"/>
            <w:vAlign w:val="bottom"/>
          </w:tcPr>
          <w:p w:rsidR="00123672" w:rsidRPr="006F11D2" w:rsidRDefault="00123672" w:rsidP="005245E4">
            <w:pPr>
              <w:rPr>
                <w:rFonts w:ascii="Calibri" w:eastAsia="Times New Roman" w:hAnsi="Calibri"/>
                <w:color w:val="000000"/>
              </w:rPr>
            </w:pPr>
            <w:r w:rsidRPr="006F11D2">
              <w:rPr>
                <w:rFonts w:ascii="Calibri" w:eastAsia="Times New Roman" w:hAnsi="Calibri"/>
                <w:color w:val="000000"/>
              </w:rPr>
              <w:t> </w:t>
            </w:r>
          </w:p>
        </w:tc>
        <w:tc>
          <w:tcPr>
            <w:tcW w:w="2130" w:type="dxa"/>
            <w:vAlign w:val="bottom"/>
          </w:tcPr>
          <w:p w:rsidR="00123672" w:rsidRPr="006F11D2" w:rsidRDefault="00123672" w:rsidP="005245E4">
            <w:pPr>
              <w:rPr>
                <w:rFonts w:ascii="Calibri" w:eastAsia="Times New Roman" w:hAnsi="Calibri"/>
                <w:color w:val="000000"/>
              </w:rPr>
            </w:pPr>
            <w:r>
              <w:rPr>
                <w:rFonts w:ascii="Calibri" w:eastAsia="Times New Roman" w:hAnsi="Calibri"/>
                <w:color w:val="000000"/>
              </w:rPr>
              <w:t>H</w:t>
            </w:r>
            <w:r w:rsidRPr="006F11D2">
              <w:rPr>
                <w:rFonts w:ascii="Calibri" w:eastAsia="Times New Roman" w:hAnsi="Calibri"/>
                <w:color w:val="000000"/>
              </w:rPr>
              <w:t>ypo</w:t>
            </w:r>
          </w:p>
        </w:tc>
        <w:tc>
          <w:tcPr>
            <w:tcW w:w="2131" w:type="dxa"/>
            <w:vAlign w:val="bottom"/>
          </w:tcPr>
          <w:p w:rsidR="00123672" w:rsidRPr="006F11D2" w:rsidRDefault="00123672" w:rsidP="005245E4">
            <w:pPr>
              <w:rPr>
                <w:rFonts w:ascii="Calibri" w:eastAsia="Times New Roman" w:hAnsi="Calibri"/>
                <w:color w:val="000000"/>
              </w:rPr>
            </w:pPr>
            <w:r>
              <w:rPr>
                <w:rFonts w:ascii="Calibri" w:eastAsia="Times New Roman" w:hAnsi="Calibri"/>
                <w:color w:val="000000"/>
              </w:rPr>
              <w:t>N</w:t>
            </w:r>
            <w:r w:rsidRPr="006F11D2">
              <w:rPr>
                <w:rFonts w:ascii="Calibri" w:eastAsia="Times New Roman" w:hAnsi="Calibri"/>
                <w:color w:val="000000"/>
              </w:rPr>
              <w:t>ormal</w:t>
            </w:r>
          </w:p>
        </w:tc>
        <w:tc>
          <w:tcPr>
            <w:tcW w:w="2131" w:type="dxa"/>
            <w:vAlign w:val="bottom"/>
          </w:tcPr>
          <w:p w:rsidR="00123672" w:rsidRPr="006F11D2" w:rsidRDefault="00123672" w:rsidP="005245E4">
            <w:pPr>
              <w:rPr>
                <w:rFonts w:ascii="Calibri" w:eastAsia="Times New Roman" w:hAnsi="Calibri"/>
                <w:color w:val="000000"/>
              </w:rPr>
            </w:pPr>
            <w:r>
              <w:rPr>
                <w:rFonts w:ascii="Calibri" w:eastAsia="Times New Roman" w:hAnsi="Calibri"/>
                <w:color w:val="000000"/>
              </w:rPr>
              <w:t>H</w:t>
            </w:r>
            <w:r w:rsidRPr="006F11D2">
              <w:rPr>
                <w:rFonts w:ascii="Calibri" w:eastAsia="Times New Roman" w:hAnsi="Calibri"/>
                <w:color w:val="000000"/>
              </w:rPr>
              <w:t xml:space="preserve">yper </w:t>
            </w:r>
          </w:p>
        </w:tc>
      </w:tr>
      <w:tr w:rsidR="00123672" w:rsidTr="00E73ACF">
        <w:tc>
          <w:tcPr>
            <w:tcW w:w="2130" w:type="dxa"/>
            <w:vAlign w:val="bottom"/>
          </w:tcPr>
          <w:p w:rsidR="00123672" w:rsidRPr="006F11D2" w:rsidRDefault="00123672" w:rsidP="005245E4">
            <w:pPr>
              <w:rPr>
                <w:rFonts w:ascii="Calibri" w:eastAsia="Times New Roman" w:hAnsi="Calibri"/>
                <w:color w:val="000000"/>
              </w:rPr>
            </w:pPr>
            <w:r w:rsidRPr="006F11D2">
              <w:rPr>
                <w:rFonts w:ascii="Calibri" w:eastAsia="Times New Roman" w:hAnsi="Calibri"/>
                <w:color w:val="000000"/>
              </w:rPr>
              <w:t xml:space="preserve">se </w:t>
            </w:r>
          </w:p>
        </w:tc>
        <w:tc>
          <w:tcPr>
            <w:tcW w:w="2130"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95</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4</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6</w:t>
            </w:r>
          </w:p>
        </w:tc>
      </w:tr>
      <w:tr w:rsidR="00123672" w:rsidTr="00E73ACF">
        <w:tc>
          <w:tcPr>
            <w:tcW w:w="2130" w:type="dxa"/>
            <w:vAlign w:val="bottom"/>
          </w:tcPr>
          <w:p w:rsidR="00123672" w:rsidRPr="006F11D2" w:rsidRDefault="00123672" w:rsidP="005245E4">
            <w:pPr>
              <w:rPr>
                <w:rFonts w:ascii="Calibri" w:eastAsia="Times New Roman" w:hAnsi="Calibri"/>
                <w:color w:val="000000"/>
              </w:rPr>
            </w:pPr>
            <w:r w:rsidRPr="006F11D2">
              <w:rPr>
                <w:rFonts w:ascii="Calibri" w:eastAsia="Times New Roman" w:hAnsi="Calibri"/>
                <w:color w:val="000000"/>
              </w:rPr>
              <w:t xml:space="preserve">zinc </w:t>
            </w:r>
          </w:p>
        </w:tc>
        <w:tc>
          <w:tcPr>
            <w:tcW w:w="2130"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90</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3</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5</w:t>
            </w:r>
          </w:p>
        </w:tc>
      </w:tr>
      <w:tr w:rsidR="00123672" w:rsidTr="00E73ACF">
        <w:tc>
          <w:tcPr>
            <w:tcW w:w="2130" w:type="dxa"/>
            <w:vAlign w:val="bottom"/>
          </w:tcPr>
          <w:p w:rsidR="00123672" w:rsidRPr="006F11D2" w:rsidRDefault="00123672" w:rsidP="005245E4">
            <w:pPr>
              <w:rPr>
                <w:rFonts w:ascii="Calibri" w:eastAsia="Times New Roman" w:hAnsi="Calibri"/>
                <w:color w:val="000000"/>
              </w:rPr>
            </w:pPr>
            <w:r w:rsidRPr="006F11D2">
              <w:rPr>
                <w:rFonts w:ascii="Calibri" w:eastAsia="Times New Roman" w:hAnsi="Calibri"/>
                <w:color w:val="000000"/>
              </w:rPr>
              <w:t>cu</w:t>
            </w:r>
          </w:p>
        </w:tc>
        <w:tc>
          <w:tcPr>
            <w:tcW w:w="2130"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17</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4</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4</w:t>
            </w:r>
          </w:p>
        </w:tc>
      </w:tr>
      <w:tr w:rsidR="00123672" w:rsidTr="00E73ACF">
        <w:tc>
          <w:tcPr>
            <w:tcW w:w="2130" w:type="dxa"/>
            <w:vAlign w:val="bottom"/>
          </w:tcPr>
          <w:p w:rsidR="00123672" w:rsidRPr="006F11D2" w:rsidRDefault="00123672" w:rsidP="005245E4">
            <w:pPr>
              <w:rPr>
                <w:rFonts w:ascii="Calibri" w:eastAsia="Times New Roman" w:hAnsi="Calibri"/>
                <w:color w:val="000000"/>
              </w:rPr>
            </w:pPr>
            <w:r w:rsidRPr="006F11D2">
              <w:rPr>
                <w:rFonts w:ascii="Calibri" w:eastAsia="Times New Roman" w:hAnsi="Calibri"/>
                <w:color w:val="000000"/>
              </w:rPr>
              <w:t>iron</w:t>
            </w:r>
          </w:p>
        </w:tc>
        <w:tc>
          <w:tcPr>
            <w:tcW w:w="2130"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25</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6</w:t>
            </w:r>
          </w:p>
        </w:tc>
        <w:tc>
          <w:tcPr>
            <w:tcW w:w="2131" w:type="dxa"/>
            <w:vAlign w:val="bottom"/>
          </w:tcPr>
          <w:p w:rsidR="00123672" w:rsidRPr="006F11D2" w:rsidRDefault="00123672" w:rsidP="005245E4">
            <w:pPr>
              <w:jc w:val="right"/>
              <w:rPr>
                <w:rFonts w:ascii="Calibri" w:eastAsia="Times New Roman" w:hAnsi="Calibri"/>
                <w:color w:val="000000"/>
              </w:rPr>
            </w:pPr>
            <w:r w:rsidRPr="006F11D2">
              <w:rPr>
                <w:rFonts w:ascii="Calibri" w:eastAsia="Times New Roman" w:hAnsi="Calibri"/>
                <w:color w:val="000000"/>
              </w:rPr>
              <w:t>4</w:t>
            </w:r>
          </w:p>
        </w:tc>
      </w:tr>
    </w:tbl>
    <w:p w:rsidR="00123672" w:rsidRPr="002308A3" w:rsidRDefault="00123672" w:rsidP="00123672">
      <w:pPr>
        <w:autoSpaceDE w:val="0"/>
        <w:autoSpaceDN w:val="0"/>
        <w:bidi w:val="0"/>
        <w:adjustRightInd w:val="0"/>
        <w:spacing w:line="360" w:lineRule="auto"/>
        <w:jc w:val="both"/>
        <w:rPr>
          <w:rFonts w:eastAsiaTheme="minorHAnsi"/>
          <w:sz w:val="36"/>
          <w:szCs w:val="36"/>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p>
    <w:p w:rsidR="000264BF" w:rsidRDefault="00E4235E" w:rsidP="00171996">
      <w:pPr>
        <w:autoSpaceDE w:val="0"/>
        <w:autoSpaceDN w:val="0"/>
        <w:bidi w:val="0"/>
        <w:adjustRightInd w:val="0"/>
        <w:spacing w:line="360" w:lineRule="auto"/>
        <w:jc w:val="both"/>
        <w:rPr>
          <w:rFonts w:eastAsiaTheme="minorHAnsi"/>
          <w:sz w:val="28"/>
          <w:szCs w:val="28"/>
          <w:lang w:eastAsia="en-US"/>
        </w:rPr>
      </w:pPr>
      <w:r>
        <w:rPr>
          <w:rFonts w:eastAsiaTheme="minorHAnsi"/>
          <w:noProof/>
          <w:sz w:val="28"/>
          <w:szCs w:val="28"/>
          <w:lang w:eastAsia="en-US"/>
        </w:rPr>
        <w:drawing>
          <wp:anchor distT="0" distB="0" distL="114300" distR="114300" simplePos="0" relativeHeight="251670528" behindDoc="0" locked="0" layoutInCell="1" allowOverlap="1">
            <wp:simplePos x="0" y="0"/>
            <wp:positionH relativeFrom="column">
              <wp:posOffset>314324</wp:posOffset>
            </wp:positionH>
            <wp:positionV relativeFrom="paragraph">
              <wp:posOffset>197485</wp:posOffset>
            </wp:positionV>
            <wp:extent cx="4600575" cy="3086100"/>
            <wp:effectExtent l="19050" t="0" r="9525" b="0"/>
            <wp:wrapNone/>
            <wp:docPr id="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anchor>
        </w:drawing>
      </w:r>
    </w:p>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0264BF" w:rsidRDefault="000264BF" w:rsidP="000264BF">
      <w:pPr>
        <w:autoSpaceDE w:val="0"/>
        <w:autoSpaceDN w:val="0"/>
        <w:bidi w:val="0"/>
        <w:adjustRightInd w:val="0"/>
        <w:spacing w:line="360" w:lineRule="auto"/>
        <w:jc w:val="both"/>
        <w:rPr>
          <w:rFonts w:eastAsiaTheme="minorHAnsi"/>
          <w:sz w:val="28"/>
          <w:szCs w:val="28"/>
          <w:rtl/>
          <w:lang w:eastAsia="en-US"/>
        </w:rPr>
      </w:pPr>
    </w:p>
    <w:p w:rsidR="00123672" w:rsidRDefault="00123672" w:rsidP="00123672">
      <w:pPr>
        <w:autoSpaceDE w:val="0"/>
        <w:autoSpaceDN w:val="0"/>
        <w:bidi w:val="0"/>
        <w:adjustRightInd w:val="0"/>
        <w:spacing w:line="360" w:lineRule="auto"/>
        <w:jc w:val="both"/>
        <w:rPr>
          <w:rFonts w:eastAsiaTheme="minorHAnsi"/>
          <w:sz w:val="28"/>
          <w:szCs w:val="28"/>
          <w:rtl/>
          <w:lang w:eastAsia="en-US"/>
        </w:rPr>
      </w:pPr>
    </w:p>
    <w:p w:rsidR="00E4235E" w:rsidRDefault="00E4235E" w:rsidP="00123672">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r w:rsidRPr="002308A3">
        <w:rPr>
          <w:rFonts w:ascii="Calibri" w:eastAsia="Times New Roman" w:hAnsi="Calibri"/>
          <w:color w:val="000000"/>
          <w:sz w:val="32"/>
          <w:szCs w:val="32"/>
        </w:rPr>
        <w:t xml:space="preserve">frequency of low element among </w:t>
      </w:r>
      <w:r>
        <w:rPr>
          <w:rFonts w:ascii="Calibri" w:eastAsia="Times New Roman" w:hAnsi="Calibri"/>
          <w:color w:val="000000"/>
          <w:sz w:val="32"/>
          <w:szCs w:val="32"/>
        </w:rPr>
        <w:t xml:space="preserve">normal </w:t>
      </w:r>
      <w:r w:rsidRPr="002308A3">
        <w:rPr>
          <w:rFonts w:ascii="Calibri" w:eastAsia="Times New Roman" w:hAnsi="Calibri"/>
          <w:color w:val="000000"/>
          <w:sz w:val="32"/>
          <w:szCs w:val="32"/>
        </w:rPr>
        <w:t>thyroid pt</w:t>
      </w: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123672" w:rsidRDefault="00E4235E" w:rsidP="00E4235E">
      <w:pPr>
        <w:autoSpaceDE w:val="0"/>
        <w:autoSpaceDN w:val="0"/>
        <w:bidi w:val="0"/>
        <w:adjustRightInd w:val="0"/>
        <w:spacing w:line="360" w:lineRule="auto"/>
        <w:jc w:val="both"/>
        <w:rPr>
          <w:rFonts w:eastAsiaTheme="minorHAnsi"/>
          <w:sz w:val="28"/>
          <w:szCs w:val="28"/>
          <w:rtl/>
          <w:lang w:eastAsia="en-US"/>
        </w:rPr>
      </w:pPr>
      <w:r>
        <w:rPr>
          <w:rFonts w:eastAsiaTheme="minorHAnsi" w:hint="cs"/>
          <w:noProof/>
          <w:sz w:val="28"/>
          <w:szCs w:val="28"/>
          <w:rtl/>
          <w:lang w:eastAsia="en-US"/>
        </w:rPr>
        <w:lastRenderedPageBreak/>
        <w:drawing>
          <wp:anchor distT="0" distB="0" distL="114300" distR="114300" simplePos="0" relativeHeight="251669504" behindDoc="0" locked="0" layoutInCell="1" allowOverlap="1">
            <wp:simplePos x="0" y="0"/>
            <wp:positionH relativeFrom="column">
              <wp:posOffset>-47625</wp:posOffset>
            </wp:positionH>
            <wp:positionV relativeFrom="paragraph">
              <wp:posOffset>114300</wp:posOffset>
            </wp:positionV>
            <wp:extent cx="4829175" cy="3514725"/>
            <wp:effectExtent l="19050" t="0" r="9525" b="0"/>
            <wp:wrapNone/>
            <wp:docPr id="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p>
    <w:p w:rsidR="00123672" w:rsidRDefault="00123672" w:rsidP="00123672">
      <w:pPr>
        <w:autoSpaceDE w:val="0"/>
        <w:autoSpaceDN w:val="0"/>
        <w:bidi w:val="0"/>
        <w:adjustRightInd w:val="0"/>
        <w:spacing w:line="360" w:lineRule="auto"/>
        <w:jc w:val="both"/>
        <w:rPr>
          <w:rFonts w:eastAsiaTheme="minorHAnsi"/>
          <w:sz w:val="28"/>
          <w:szCs w:val="28"/>
          <w:rtl/>
          <w:lang w:eastAsia="en-US"/>
        </w:rPr>
      </w:pPr>
    </w:p>
    <w:p w:rsidR="00123672" w:rsidRDefault="00123672" w:rsidP="00123672">
      <w:pPr>
        <w:autoSpaceDE w:val="0"/>
        <w:autoSpaceDN w:val="0"/>
        <w:bidi w:val="0"/>
        <w:adjustRightInd w:val="0"/>
        <w:spacing w:line="360" w:lineRule="auto"/>
        <w:jc w:val="both"/>
        <w:rPr>
          <w:rFonts w:eastAsiaTheme="minorHAnsi"/>
          <w:sz w:val="28"/>
          <w:szCs w:val="28"/>
          <w:rtl/>
          <w:lang w:eastAsia="en-US"/>
        </w:rPr>
      </w:pPr>
    </w:p>
    <w:p w:rsidR="00123672" w:rsidRDefault="00123672" w:rsidP="00123672">
      <w:pPr>
        <w:autoSpaceDE w:val="0"/>
        <w:autoSpaceDN w:val="0"/>
        <w:bidi w:val="0"/>
        <w:adjustRightInd w:val="0"/>
        <w:spacing w:line="360" w:lineRule="auto"/>
        <w:jc w:val="both"/>
        <w:rPr>
          <w:rFonts w:eastAsiaTheme="minorHAnsi"/>
          <w:sz w:val="28"/>
          <w:szCs w:val="28"/>
          <w:rtl/>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123672" w:rsidRDefault="00123672" w:rsidP="000264BF">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E4235E" w:rsidP="00E4235E">
      <w:pPr>
        <w:autoSpaceDE w:val="0"/>
        <w:autoSpaceDN w:val="0"/>
        <w:bidi w:val="0"/>
        <w:adjustRightInd w:val="0"/>
        <w:spacing w:line="360" w:lineRule="auto"/>
        <w:jc w:val="both"/>
        <w:rPr>
          <w:rFonts w:eastAsiaTheme="minorHAnsi"/>
          <w:sz w:val="28"/>
          <w:szCs w:val="28"/>
          <w:lang w:eastAsia="en-US"/>
        </w:rPr>
      </w:pPr>
      <w:r w:rsidRPr="002308A3">
        <w:rPr>
          <w:rFonts w:ascii="Calibri" w:eastAsia="Times New Roman" w:hAnsi="Calibri"/>
          <w:color w:val="000000"/>
          <w:sz w:val="32"/>
          <w:szCs w:val="32"/>
        </w:rPr>
        <w:t xml:space="preserve">frequency of low element among </w:t>
      </w:r>
      <w:r>
        <w:rPr>
          <w:rFonts w:ascii="Calibri" w:eastAsia="Times New Roman" w:hAnsi="Calibri"/>
          <w:color w:val="000000"/>
          <w:sz w:val="32"/>
          <w:szCs w:val="32"/>
        </w:rPr>
        <w:t>hypo</w:t>
      </w:r>
      <w:r w:rsidRPr="002308A3">
        <w:rPr>
          <w:rFonts w:ascii="Calibri" w:eastAsia="Times New Roman" w:hAnsi="Calibri"/>
          <w:color w:val="000000"/>
          <w:sz w:val="32"/>
          <w:szCs w:val="32"/>
        </w:rPr>
        <w:t>thyroid pt</w:t>
      </w: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123672" w:rsidRDefault="00123672" w:rsidP="00123672">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r>
        <w:rPr>
          <w:rFonts w:eastAsiaTheme="minorHAnsi"/>
          <w:noProof/>
          <w:sz w:val="28"/>
          <w:szCs w:val="28"/>
          <w:lang w:eastAsia="en-US"/>
        </w:rPr>
        <w:drawing>
          <wp:anchor distT="0" distB="0" distL="114300" distR="114300" simplePos="0" relativeHeight="251671552" behindDoc="0" locked="0" layoutInCell="1" allowOverlap="1">
            <wp:simplePos x="0" y="0"/>
            <wp:positionH relativeFrom="column">
              <wp:posOffset>95250</wp:posOffset>
            </wp:positionH>
            <wp:positionV relativeFrom="paragraph">
              <wp:posOffset>49530</wp:posOffset>
            </wp:positionV>
            <wp:extent cx="4591050" cy="3067050"/>
            <wp:effectExtent l="19050" t="0" r="19050" b="0"/>
            <wp:wrapNone/>
            <wp:docPr id="1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anchor>
        </w:drawing>
      </w: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8F7335">
      <w:pPr>
        <w:autoSpaceDE w:val="0"/>
        <w:autoSpaceDN w:val="0"/>
        <w:bidi w:val="0"/>
        <w:adjustRightInd w:val="0"/>
        <w:spacing w:line="360" w:lineRule="auto"/>
        <w:jc w:val="both"/>
        <w:rPr>
          <w:rFonts w:eastAsiaTheme="minorHAnsi"/>
          <w:sz w:val="28"/>
          <w:szCs w:val="28"/>
          <w:lang w:eastAsia="en-US"/>
        </w:rPr>
      </w:pPr>
      <w:r w:rsidRPr="002308A3">
        <w:rPr>
          <w:rFonts w:ascii="Calibri" w:eastAsia="Times New Roman" w:hAnsi="Calibri"/>
          <w:color w:val="000000"/>
          <w:sz w:val="32"/>
          <w:szCs w:val="32"/>
        </w:rPr>
        <w:t xml:space="preserve">frequency of low element among </w:t>
      </w:r>
      <w:r>
        <w:rPr>
          <w:rFonts w:ascii="Calibri" w:eastAsia="Times New Roman" w:hAnsi="Calibri"/>
          <w:color w:val="000000"/>
          <w:sz w:val="32"/>
          <w:szCs w:val="32"/>
        </w:rPr>
        <w:t>hyper</w:t>
      </w:r>
      <w:r w:rsidRPr="002308A3">
        <w:rPr>
          <w:rFonts w:ascii="Calibri" w:eastAsia="Times New Roman" w:hAnsi="Calibri"/>
          <w:color w:val="000000"/>
          <w:sz w:val="32"/>
          <w:szCs w:val="32"/>
        </w:rPr>
        <w:t>thyroid pt</w:t>
      </w: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E4235E" w:rsidRDefault="00E4235E" w:rsidP="00E4235E">
      <w:pPr>
        <w:autoSpaceDE w:val="0"/>
        <w:autoSpaceDN w:val="0"/>
        <w:bidi w:val="0"/>
        <w:adjustRightInd w:val="0"/>
        <w:spacing w:line="360" w:lineRule="auto"/>
        <w:jc w:val="both"/>
        <w:rPr>
          <w:rFonts w:eastAsiaTheme="minorHAnsi"/>
          <w:sz w:val="28"/>
          <w:szCs w:val="28"/>
          <w:lang w:eastAsia="en-US"/>
        </w:rPr>
      </w:pPr>
    </w:p>
    <w:p w:rsidR="008F7335" w:rsidRDefault="008F7335" w:rsidP="008F7335">
      <w:pPr>
        <w:autoSpaceDE w:val="0"/>
        <w:autoSpaceDN w:val="0"/>
        <w:bidi w:val="0"/>
        <w:adjustRightInd w:val="0"/>
        <w:spacing w:line="360" w:lineRule="auto"/>
        <w:jc w:val="both"/>
        <w:rPr>
          <w:rFonts w:eastAsiaTheme="minorHAnsi"/>
          <w:sz w:val="28"/>
          <w:szCs w:val="28"/>
          <w:lang w:eastAsia="en-US"/>
        </w:rPr>
      </w:pPr>
    </w:p>
    <w:p w:rsidR="008F7335" w:rsidRDefault="008F7335" w:rsidP="008F7335">
      <w:pPr>
        <w:autoSpaceDE w:val="0"/>
        <w:autoSpaceDN w:val="0"/>
        <w:bidi w:val="0"/>
        <w:adjustRightInd w:val="0"/>
        <w:spacing w:line="360" w:lineRule="auto"/>
        <w:jc w:val="both"/>
        <w:rPr>
          <w:rFonts w:eastAsiaTheme="minorHAnsi"/>
          <w:sz w:val="28"/>
          <w:szCs w:val="28"/>
          <w:lang w:eastAsia="en-US"/>
        </w:rPr>
      </w:pPr>
    </w:p>
    <w:p w:rsidR="008F7335" w:rsidRDefault="008F7335" w:rsidP="008F7335">
      <w:pPr>
        <w:autoSpaceDE w:val="0"/>
        <w:autoSpaceDN w:val="0"/>
        <w:bidi w:val="0"/>
        <w:adjustRightInd w:val="0"/>
        <w:spacing w:line="360" w:lineRule="auto"/>
        <w:jc w:val="both"/>
        <w:rPr>
          <w:rFonts w:eastAsiaTheme="minorHAnsi"/>
          <w:sz w:val="28"/>
          <w:szCs w:val="28"/>
          <w:lang w:eastAsia="en-US"/>
        </w:rPr>
      </w:pPr>
    </w:p>
    <w:p w:rsidR="008F7335" w:rsidRDefault="008F7335" w:rsidP="008F7335">
      <w:pPr>
        <w:autoSpaceDE w:val="0"/>
        <w:autoSpaceDN w:val="0"/>
        <w:bidi w:val="0"/>
        <w:adjustRightInd w:val="0"/>
        <w:spacing w:line="360" w:lineRule="auto"/>
        <w:jc w:val="both"/>
        <w:rPr>
          <w:rFonts w:eastAsiaTheme="minorHAnsi"/>
          <w:sz w:val="28"/>
          <w:szCs w:val="28"/>
          <w:lang w:eastAsia="en-US"/>
        </w:rPr>
      </w:pPr>
    </w:p>
    <w:p w:rsidR="00171996" w:rsidRDefault="000264BF" w:rsidP="008F7335">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lastRenderedPageBreak/>
        <w:t xml:space="preserve">Table </w:t>
      </w:r>
      <w:r w:rsidR="008F7335">
        <w:rPr>
          <w:rFonts w:eastAsiaTheme="minorHAnsi"/>
          <w:sz w:val="28"/>
          <w:szCs w:val="28"/>
          <w:lang w:eastAsia="en-US"/>
        </w:rPr>
        <w:t>7</w:t>
      </w:r>
      <w:r>
        <w:rPr>
          <w:rFonts w:eastAsiaTheme="minorHAnsi"/>
          <w:sz w:val="28"/>
          <w:szCs w:val="28"/>
          <w:lang w:eastAsia="en-US"/>
        </w:rPr>
        <w:t xml:space="preserve">: </w:t>
      </w:r>
      <w:r w:rsidR="00171996">
        <w:rPr>
          <w:rFonts w:eastAsiaTheme="minorHAnsi"/>
          <w:sz w:val="28"/>
          <w:szCs w:val="28"/>
          <w:lang w:eastAsia="en-US"/>
        </w:rPr>
        <w:t>Percentage of trace element among hypothyroidism and hyperthyroidism</w:t>
      </w:r>
    </w:p>
    <w:p w:rsidR="000264BF" w:rsidRDefault="000264BF" w:rsidP="000264BF">
      <w:pPr>
        <w:autoSpaceDE w:val="0"/>
        <w:autoSpaceDN w:val="0"/>
        <w:bidi w:val="0"/>
        <w:adjustRightInd w:val="0"/>
        <w:spacing w:line="360" w:lineRule="auto"/>
        <w:jc w:val="both"/>
        <w:rPr>
          <w:rFonts w:eastAsiaTheme="minorHAnsi"/>
          <w:sz w:val="28"/>
          <w:szCs w:val="28"/>
          <w:lang w:eastAsia="en-US"/>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7"/>
        <w:gridCol w:w="1702"/>
        <w:gridCol w:w="1620"/>
        <w:gridCol w:w="1415"/>
        <w:gridCol w:w="1266"/>
      </w:tblGrid>
      <w:tr w:rsidR="000264BF" w:rsidTr="00C777DA">
        <w:trPr>
          <w:trHeight w:val="864"/>
        </w:trPr>
        <w:tc>
          <w:tcPr>
            <w:tcW w:w="1290" w:type="dxa"/>
          </w:tcPr>
          <w:p w:rsidR="000264BF" w:rsidRDefault="000264BF" w:rsidP="00C777DA">
            <w:pPr>
              <w:autoSpaceDE w:val="0"/>
              <w:autoSpaceDN w:val="0"/>
              <w:bidi w:val="0"/>
              <w:adjustRightInd w:val="0"/>
              <w:spacing w:line="360" w:lineRule="auto"/>
              <w:ind w:left="-75"/>
              <w:jc w:val="both"/>
              <w:rPr>
                <w:rFonts w:eastAsiaTheme="minorHAnsi"/>
                <w:sz w:val="28"/>
                <w:szCs w:val="28"/>
                <w:lang w:eastAsia="en-US"/>
              </w:rPr>
            </w:pPr>
          </w:p>
        </w:tc>
        <w:tc>
          <w:tcPr>
            <w:tcW w:w="1722" w:type="dxa"/>
            <w:vAlign w:val="bottom"/>
          </w:tcPr>
          <w:p w:rsidR="000264BF" w:rsidRPr="001C722A" w:rsidRDefault="000264BF" w:rsidP="00C777DA">
            <w:pPr>
              <w:jc w:val="center"/>
              <w:rPr>
                <w:rFonts w:eastAsia="Times New Roman"/>
                <w:color w:val="000000"/>
                <w:sz w:val="28"/>
                <w:szCs w:val="28"/>
              </w:rPr>
            </w:pPr>
            <w:r>
              <w:rPr>
                <w:rFonts w:eastAsia="Times New Roman"/>
                <w:color w:val="000000"/>
                <w:sz w:val="28"/>
                <w:szCs w:val="28"/>
              </w:rPr>
              <w:t>S</w:t>
            </w:r>
            <w:r w:rsidRPr="001C722A">
              <w:rPr>
                <w:rFonts w:eastAsia="Times New Roman"/>
                <w:color w:val="000000"/>
                <w:sz w:val="28"/>
                <w:szCs w:val="28"/>
              </w:rPr>
              <w:t>e</w:t>
            </w:r>
          </w:p>
        </w:tc>
        <w:tc>
          <w:tcPr>
            <w:tcW w:w="1640" w:type="dxa"/>
            <w:vAlign w:val="bottom"/>
          </w:tcPr>
          <w:p w:rsidR="000264BF" w:rsidRPr="001C722A" w:rsidRDefault="000264BF" w:rsidP="00C777DA">
            <w:pPr>
              <w:jc w:val="center"/>
              <w:rPr>
                <w:rFonts w:eastAsia="Times New Roman"/>
                <w:color w:val="000000"/>
                <w:sz w:val="28"/>
                <w:szCs w:val="28"/>
              </w:rPr>
            </w:pPr>
            <w:r>
              <w:rPr>
                <w:rFonts w:eastAsia="Times New Roman"/>
                <w:color w:val="000000"/>
                <w:sz w:val="28"/>
                <w:szCs w:val="28"/>
              </w:rPr>
              <w:t>Zinc</w:t>
            </w:r>
          </w:p>
        </w:tc>
        <w:tc>
          <w:tcPr>
            <w:tcW w:w="1420" w:type="dxa"/>
            <w:vAlign w:val="bottom"/>
          </w:tcPr>
          <w:p w:rsidR="000264BF" w:rsidRPr="001C722A" w:rsidRDefault="000264BF" w:rsidP="00C777DA">
            <w:pPr>
              <w:jc w:val="center"/>
              <w:rPr>
                <w:rFonts w:eastAsia="Times New Roman"/>
                <w:color w:val="000000"/>
                <w:sz w:val="28"/>
                <w:szCs w:val="28"/>
              </w:rPr>
            </w:pPr>
            <w:r>
              <w:rPr>
                <w:rFonts w:eastAsia="Times New Roman"/>
                <w:color w:val="000000"/>
                <w:sz w:val="28"/>
                <w:szCs w:val="28"/>
              </w:rPr>
              <w:t>Cu</w:t>
            </w:r>
          </w:p>
        </w:tc>
        <w:tc>
          <w:tcPr>
            <w:tcW w:w="1208" w:type="dxa"/>
            <w:vAlign w:val="bottom"/>
          </w:tcPr>
          <w:p w:rsidR="000264BF" w:rsidRPr="001C722A" w:rsidRDefault="000264BF" w:rsidP="00C777DA">
            <w:pPr>
              <w:jc w:val="center"/>
              <w:rPr>
                <w:rFonts w:eastAsia="Times New Roman"/>
                <w:color w:val="000000"/>
                <w:sz w:val="28"/>
                <w:szCs w:val="28"/>
              </w:rPr>
            </w:pPr>
            <w:r>
              <w:rPr>
                <w:rFonts w:eastAsia="Times New Roman"/>
                <w:color w:val="000000"/>
                <w:sz w:val="28"/>
                <w:szCs w:val="28"/>
              </w:rPr>
              <w:t>Iron</w:t>
            </w:r>
          </w:p>
        </w:tc>
      </w:tr>
      <w:tr w:rsidR="000264BF" w:rsidTr="00C777DA">
        <w:trPr>
          <w:trHeight w:val="794"/>
        </w:trPr>
        <w:tc>
          <w:tcPr>
            <w:tcW w:w="1290" w:type="dxa"/>
            <w:vAlign w:val="bottom"/>
          </w:tcPr>
          <w:p w:rsidR="000264BF" w:rsidRPr="001C722A" w:rsidRDefault="000264BF" w:rsidP="00C777DA">
            <w:pPr>
              <w:rPr>
                <w:rFonts w:eastAsia="Times New Roman"/>
                <w:color w:val="000000"/>
                <w:sz w:val="28"/>
                <w:szCs w:val="28"/>
              </w:rPr>
            </w:pPr>
            <w:r>
              <w:rPr>
                <w:rFonts w:eastAsia="Times New Roman"/>
                <w:color w:val="000000"/>
                <w:sz w:val="28"/>
                <w:szCs w:val="28"/>
              </w:rPr>
              <w:t xml:space="preserve">Hypo </w:t>
            </w:r>
            <w:r w:rsidRPr="001C722A">
              <w:rPr>
                <w:rFonts w:eastAsia="Times New Roman"/>
                <w:color w:val="000000"/>
                <w:sz w:val="28"/>
                <w:szCs w:val="28"/>
              </w:rPr>
              <w:t xml:space="preserve"> </w:t>
            </w:r>
          </w:p>
        </w:tc>
        <w:tc>
          <w:tcPr>
            <w:tcW w:w="1722" w:type="dxa"/>
            <w:vAlign w:val="bottom"/>
          </w:tcPr>
          <w:p w:rsidR="000264BF" w:rsidRPr="006377AB" w:rsidRDefault="000264BF" w:rsidP="00C777DA">
            <w:pPr>
              <w:jc w:val="center"/>
              <w:rPr>
                <w:rFonts w:eastAsia="Times New Roman"/>
                <w:color w:val="000000"/>
                <w:sz w:val="28"/>
                <w:szCs w:val="28"/>
                <w:lang w:val="en-GB"/>
              </w:rPr>
            </w:pPr>
            <w:r>
              <w:rPr>
                <w:rFonts w:eastAsia="Times New Roman" w:hint="cs"/>
                <w:color w:val="000000"/>
                <w:sz w:val="28"/>
                <w:szCs w:val="28"/>
                <w:rtl/>
              </w:rPr>
              <w:t xml:space="preserve"> (% 31.7)</w:t>
            </w:r>
            <w:r>
              <w:rPr>
                <w:rFonts w:eastAsia="Times New Roman"/>
                <w:color w:val="000000"/>
                <w:sz w:val="28"/>
                <w:szCs w:val="28"/>
                <w:lang w:val="en-GB"/>
              </w:rPr>
              <w:t>95</w:t>
            </w:r>
          </w:p>
        </w:tc>
        <w:tc>
          <w:tcPr>
            <w:tcW w:w="1640" w:type="dxa"/>
            <w:vAlign w:val="bottom"/>
          </w:tcPr>
          <w:p w:rsidR="000264BF" w:rsidRPr="00AB6405" w:rsidRDefault="000264BF" w:rsidP="00C777DA">
            <w:pPr>
              <w:jc w:val="center"/>
              <w:rPr>
                <w:rFonts w:eastAsia="Times New Roman"/>
                <w:color w:val="000000"/>
                <w:sz w:val="28"/>
                <w:szCs w:val="28"/>
                <w:lang w:val="en-GB"/>
              </w:rPr>
            </w:pPr>
            <w:r>
              <w:rPr>
                <w:rFonts w:eastAsia="Times New Roman"/>
                <w:color w:val="000000"/>
                <w:sz w:val="28"/>
                <w:szCs w:val="28"/>
                <w:lang w:val="en-GB"/>
              </w:rPr>
              <w:t>90 (30%)</w:t>
            </w:r>
          </w:p>
        </w:tc>
        <w:tc>
          <w:tcPr>
            <w:tcW w:w="1420" w:type="dxa"/>
            <w:vAlign w:val="bottom"/>
          </w:tcPr>
          <w:p w:rsidR="000264BF" w:rsidRPr="004640CA" w:rsidRDefault="000264BF" w:rsidP="00C777DA">
            <w:pPr>
              <w:jc w:val="center"/>
              <w:rPr>
                <w:rFonts w:eastAsia="Times New Roman"/>
                <w:color w:val="000000"/>
                <w:sz w:val="28"/>
                <w:szCs w:val="28"/>
                <w:lang w:val="en-GB"/>
              </w:rPr>
            </w:pPr>
            <w:r>
              <w:rPr>
                <w:rFonts w:eastAsia="Times New Roman" w:hint="cs"/>
                <w:color w:val="000000"/>
                <w:sz w:val="28"/>
                <w:szCs w:val="28"/>
                <w:rtl/>
              </w:rPr>
              <w:t>(%5.7)17</w:t>
            </w:r>
          </w:p>
        </w:tc>
        <w:tc>
          <w:tcPr>
            <w:tcW w:w="1208" w:type="dxa"/>
          </w:tcPr>
          <w:p w:rsidR="000264BF" w:rsidRDefault="000264BF" w:rsidP="00C777DA">
            <w:pPr>
              <w:jc w:val="center"/>
              <w:rPr>
                <w:rFonts w:eastAsia="Times New Roman"/>
                <w:color w:val="000000"/>
                <w:sz w:val="28"/>
                <w:szCs w:val="28"/>
                <w:rtl/>
              </w:rPr>
            </w:pPr>
          </w:p>
          <w:p w:rsidR="000264BF" w:rsidRDefault="000264BF" w:rsidP="00C777DA">
            <w:pPr>
              <w:jc w:val="center"/>
              <w:rPr>
                <w:rFonts w:eastAsia="Times New Roman"/>
                <w:color w:val="000000"/>
                <w:sz w:val="28"/>
                <w:szCs w:val="28"/>
                <w:rtl/>
              </w:rPr>
            </w:pPr>
          </w:p>
          <w:p w:rsidR="000264BF" w:rsidRDefault="000264BF" w:rsidP="00C777DA">
            <w:pPr>
              <w:jc w:val="center"/>
              <w:rPr>
                <w:rFonts w:eastAsia="Times New Roman"/>
                <w:color w:val="000000"/>
                <w:sz w:val="28"/>
                <w:szCs w:val="28"/>
              </w:rPr>
            </w:pPr>
            <w:r>
              <w:rPr>
                <w:rFonts w:eastAsia="Times New Roman" w:hint="cs"/>
                <w:color w:val="000000"/>
                <w:sz w:val="28"/>
                <w:szCs w:val="28"/>
                <w:rtl/>
              </w:rPr>
              <w:t>(%8.3)25</w:t>
            </w:r>
          </w:p>
        </w:tc>
      </w:tr>
      <w:tr w:rsidR="000264BF" w:rsidTr="00C777DA">
        <w:trPr>
          <w:trHeight w:val="724"/>
        </w:trPr>
        <w:tc>
          <w:tcPr>
            <w:tcW w:w="1290" w:type="dxa"/>
            <w:vAlign w:val="bottom"/>
          </w:tcPr>
          <w:p w:rsidR="000264BF" w:rsidRPr="001C722A" w:rsidRDefault="000264BF" w:rsidP="00C777DA">
            <w:pPr>
              <w:rPr>
                <w:rFonts w:eastAsia="Times New Roman"/>
                <w:color w:val="000000"/>
                <w:sz w:val="28"/>
                <w:szCs w:val="28"/>
              </w:rPr>
            </w:pPr>
            <w:r>
              <w:rPr>
                <w:rFonts w:eastAsia="Times New Roman"/>
                <w:color w:val="000000"/>
                <w:sz w:val="28"/>
                <w:szCs w:val="28"/>
              </w:rPr>
              <w:t>hyper</w:t>
            </w:r>
          </w:p>
        </w:tc>
        <w:tc>
          <w:tcPr>
            <w:tcW w:w="1722" w:type="dxa"/>
            <w:vAlign w:val="bottom"/>
          </w:tcPr>
          <w:p w:rsidR="000264BF" w:rsidRPr="00AB6405" w:rsidRDefault="000264BF" w:rsidP="00C777DA">
            <w:pPr>
              <w:jc w:val="center"/>
              <w:rPr>
                <w:rFonts w:eastAsia="Times New Roman"/>
                <w:color w:val="000000"/>
                <w:sz w:val="28"/>
                <w:szCs w:val="28"/>
                <w:lang w:val="en-GB"/>
              </w:rPr>
            </w:pPr>
            <w:r>
              <w:rPr>
                <w:rFonts w:eastAsia="Times New Roman" w:hint="cs"/>
                <w:color w:val="000000"/>
                <w:sz w:val="28"/>
                <w:szCs w:val="28"/>
                <w:rtl/>
              </w:rPr>
              <w:t>(%2 )</w:t>
            </w:r>
            <w:r>
              <w:rPr>
                <w:rFonts w:eastAsia="Times New Roman"/>
                <w:color w:val="000000"/>
                <w:sz w:val="28"/>
                <w:szCs w:val="28"/>
                <w:lang w:val="en-GB"/>
              </w:rPr>
              <w:t xml:space="preserve">6 </w:t>
            </w:r>
          </w:p>
        </w:tc>
        <w:tc>
          <w:tcPr>
            <w:tcW w:w="1640" w:type="dxa"/>
            <w:vAlign w:val="bottom"/>
          </w:tcPr>
          <w:p w:rsidR="000264BF" w:rsidRPr="00AB6405" w:rsidRDefault="000264BF" w:rsidP="00C777DA">
            <w:pPr>
              <w:jc w:val="center"/>
              <w:rPr>
                <w:rFonts w:eastAsia="Times New Roman"/>
                <w:color w:val="000000"/>
                <w:sz w:val="28"/>
                <w:szCs w:val="28"/>
                <w:lang w:val="en-GB"/>
              </w:rPr>
            </w:pPr>
            <w:r>
              <w:rPr>
                <w:rFonts w:eastAsia="Times New Roman"/>
                <w:color w:val="000000"/>
                <w:sz w:val="28"/>
                <w:szCs w:val="28"/>
                <w:lang w:val="en-GB"/>
              </w:rPr>
              <w:t>5 (1.7%)</w:t>
            </w:r>
          </w:p>
        </w:tc>
        <w:tc>
          <w:tcPr>
            <w:tcW w:w="1420" w:type="dxa"/>
            <w:vAlign w:val="bottom"/>
          </w:tcPr>
          <w:p w:rsidR="000264BF" w:rsidRPr="001C722A" w:rsidRDefault="000264BF" w:rsidP="00C777DA">
            <w:pPr>
              <w:jc w:val="center"/>
              <w:rPr>
                <w:rFonts w:eastAsia="Times New Roman"/>
                <w:color w:val="000000"/>
                <w:sz w:val="28"/>
                <w:szCs w:val="28"/>
              </w:rPr>
            </w:pPr>
            <w:r>
              <w:rPr>
                <w:rFonts w:eastAsia="Times New Roman" w:hint="cs"/>
                <w:color w:val="000000"/>
                <w:sz w:val="28"/>
                <w:szCs w:val="28"/>
                <w:rtl/>
              </w:rPr>
              <w:t>(%1.3)4</w:t>
            </w:r>
          </w:p>
        </w:tc>
        <w:tc>
          <w:tcPr>
            <w:tcW w:w="1208" w:type="dxa"/>
          </w:tcPr>
          <w:p w:rsidR="000264BF" w:rsidRDefault="000264BF" w:rsidP="00C777DA">
            <w:pPr>
              <w:jc w:val="center"/>
              <w:rPr>
                <w:rFonts w:eastAsia="Times New Roman"/>
                <w:color w:val="000000"/>
                <w:sz w:val="28"/>
                <w:szCs w:val="28"/>
                <w:rtl/>
              </w:rPr>
            </w:pPr>
          </w:p>
          <w:p w:rsidR="000264BF" w:rsidRDefault="000264BF" w:rsidP="00C777DA">
            <w:pPr>
              <w:jc w:val="center"/>
              <w:rPr>
                <w:rFonts w:eastAsia="Times New Roman"/>
                <w:color w:val="000000"/>
                <w:sz w:val="28"/>
                <w:szCs w:val="28"/>
              </w:rPr>
            </w:pPr>
            <w:r>
              <w:rPr>
                <w:rFonts w:eastAsia="Times New Roman" w:hint="cs"/>
                <w:color w:val="000000"/>
                <w:sz w:val="28"/>
                <w:szCs w:val="28"/>
                <w:rtl/>
              </w:rPr>
              <w:t>(%1.3)4</w:t>
            </w:r>
          </w:p>
        </w:tc>
      </w:tr>
      <w:tr w:rsidR="000264BF" w:rsidTr="00C777DA">
        <w:trPr>
          <w:trHeight w:val="803"/>
        </w:trPr>
        <w:tc>
          <w:tcPr>
            <w:tcW w:w="1290" w:type="dxa"/>
            <w:vAlign w:val="bottom"/>
          </w:tcPr>
          <w:p w:rsidR="000264BF" w:rsidRPr="001C722A" w:rsidRDefault="000264BF" w:rsidP="00C777DA">
            <w:pPr>
              <w:jc w:val="center"/>
              <w:rPr>
                <w:rFonts w:eastAsia="Times New Roman"/>
                <w:color w:val="000000"/>
                <w:sz w:val="28"/>
                <w:szCs w:val="28"/>
              </w:rPr>
            </w:pPr>
            <w:r>
              <w:rPr>
                <w:rFonts w:eastAsia="Times New Roman"/>
                <w:color w:val="000000"/>
                <w:sz w:val="28"/>
                <w:szCs w:val="28"/>
              </w:rPr>
              <w:t>%</w:t>
            </w:r>
          </w:p>
        </w:tc>
        <w:tc>
          <w:tcPr>
            <w:tcW w:w="1722" w:type="dxa"/>
            <w:vAlign w:val="bottom"/>
          </w:tcPr>
          <w:p w:rsidR="000264BF" w:rsidRPr="001C722A" w:rsidRDefault="000264BF" w:rsidP="00C777DA">
            <w:pPr>
              <w:jc w:val="center"/>
              <w:rPr>
                <w:rFonts w:eastAsia="Times New Roman"/>
                <w:color w:val="000000"/>
                <w:sz w:val="28"/>
                <w:szCs w:val="28"/>
              </w:rPr>
            </w:pPr>
            <w:r>
              <w:rPr>
                <w:rFonts w:eastAsia="Times New Roman" w:hint="cs"/>
                <w:color w:val="000000"/>
                <w:sz w:val="28"/>
                <w:szCs w:val="28"/>
                <w:rtl/>
              </w:rPr>
              <w:t>33.7</w:t>
            </w:r>
          </w:p>
        </w:tc>
        <w:tc>
          <w:tcPr>
            <w:tcW w:w="1640" w:type="dxa"/>
            <w:vAlign w:val="bottom"/>
          </w:tcPr>
          <w:p w:rsidR="000264BF" w:rsidRPr="001C722A" w:rsidRDefault="000264BF" w:rsidP="00C777DA">
            <w:pPr>
              <w:jc w:val="center"/>
              <w:rPr>
                <w:rFonts w:eastAsia="Times New Roman"/>
                <w:color w:val="000000"/>
                <w:sz w:val="28"/>
                <w:szCs w:val="28"/>
              </w:rPr>
            </w:pPr>
            <w:r>
              <w:rPr>
                <w:rFonts w:eastAsia="Times New Roman" w:hint="cs"/>
                <w:color w:val="000000"/>
                <w:sz w:val="28"/>
                <w:szCs w:val="28"/>
                <w:rtl/>
              </w:rPr>
              <w:t>31.7</w:t>
            </w:r>
          </w:p>
        </w:tc>
        <w:tc>
          <w:tcPr>
            <w:tcW w:w="1420" w:type="dxa"/>
            <w:vAlign w:val="bottom"/>
          </w:tcPr>
          <w:p w:rsidR="000264BF" w:rsidRPr="001C722A" w:rsidRDefault="000264BF" w:rsidP="00C777DA">
            <w:pPr>
              <w:jc w:val="center"/>
              <w:rPr>
                <w:rFonts w:eastAsia="Times New Roman"/>
                <w:color w:val="000000"/>
                <w:sz w:val="28"/>
                <w:szCs w:val="28"/>
              </w:rPr>
            </w:pPr>
            <w:r>
              <w:rPr>
                <w:rFonts w:eastAsia="Times New Roman" w:hint="cs"/>
                <w:color w:val="000000"/>
                <w:sz w:val="28"/>
                <w:szCs w:val="28"/>
                <w:rtl/>
              </w:rPr>
              <w:t>%7</w:t>
            </w:r>
          </w:p>
        </w:tc>
        <w:tc>
          <w:tcPr>
            <w:tcW w:w="1208" w:type="dxa"/>
          </w:tcPr>
          <w:p w:rsidR="000264BF" w:rsidRDefault="000264BF" w:rsidP="00C777DA">
            <w:pPr>
              <w:jc w:val="center"/>
              <w:rPr>
                <w:rFonts w:eastAsia="Times New Roman"/>
                <w:color w:val="000000"/>
                <w:sz w:val="28"/>
                <w:szCs w:val="28"/>
                <w:rtl/>
              </w:rPr>
            </w:pPr>
          </w:p>
          <w:p w:rsidR="000264BF" w:rsidRDefault="000264BF" w:rsidP="00C777DA">
            <w:pPr>
              <w:jc w:val="center"/>
              <w:rPr>
                <w:rFonts w:eastAsia="Times New Roman"/>
                <w:color w:val="000000"/>
                <w:sz w:val="28"/>
                <w:szCs w:val="28"/>
              </w:rPr>
            </w:pPr>
            <w:r>
              <w:rPr>
                <w:rFonts w:eastAsia="Times New Roman" w:hint="cs"/>
                <w:color w:val="000000"/>
                <w:sz w:val="28"/>
                <w:szCs w:val="28"/>
                <w:rtl/>
              </w:rPr>
              <w:t>%9.7</w:t>
            </w:r>
          </w:p>
        </w:tc>
      </w:tr>
      <w:tr w:rsidR="000264BF" w:rsidTr="00C777DA">
        <w:trPr>
          <w:trHeight w:val="803"/>
        </w:trPr>
        <w:tc>
          <w:tcPr>
            <w:tcW w:w="1290" w:type="dxa"/>
            <w:vAlign w:val="bottom"/>
          </w:tcPr>
          <w:p w:rsidR="000264BF" w:rsidRPr="008977BE" w:rsidRDefault="000264BF" w:rsidP="00C777DA">
            <w:pPr>
              <w:rPr>
                <w:rFonts w:eastAsia="Times New Roman"/>
                <w:color w:val="000000"/>
                <w:sz w:val="28"/>
                <w:szCs w:val="28"/>
              </w:rPr>
            </w:pPr>
            <w:r>
              <w:rPr>
                <w:rFonts w:eastAsia="Times New Roman"/>
                <w:color w:val="000000"/>
                <w:sz w:val="28"/>
                <w:szCs w:val="28"/>
              </w:rPr>
              <w:t xml:space="preserve">Total </w:t>
            </w:r>
          </w:p>
        </w:tc>
        <w:tc>
          <w:tcPr>
            <w:tcW w:w="1722" w:type="dxa"/>
            <w:vAlign w:val="bottom"/>
          </w:tcPr>
          <w:p w:rsidR="000264BF" w:rsidRPr="008977BE" w:rsidRDefault="000264BF" w:rsidP="00C777DA">
            <w:pPr>
              <w:jc w:val="center"/>
              <w:rPr>
                <w:rFonts w:eastAsia="Times New Roman"/>
                <w:color w:val="000000"/>
                <w:sz w:val="28"/>
                <w:szCs w:val="28"/>
              </w:rPr>
            </w:pPr>
            <w:r>
              <w:rPr>
                <w:rFonts w:eastAsia="Times New Roman" w:hint="cs"/>
                <w:color w:val="000000"/>
                <w:sz w:val="28"/>
                <w:szCs w:val="28"/>
                <w:rtl/>
              </w:rPr>
              <w:t>300</w:t>
            </w:r>
          </w:p>
        </w:tc>
        <w:tc>
          <w:tcPr>
            <w:tcW w:w="1640" w:type="dxa"/>
            <w:vAlign w:val="bottom"/>
          </w:tcPr>
          <w:p w:rsidR="000264BF" w:rsidRPr="008977BE" w:rsidRDefault="000264BF" w:rsidP="00C777DA">
            <w:pPr>
              <w:jc w:val="center"/>
              <w:rPr>
                <w:rFonts w:eastAsia="Times New Roman"/>
                <w:color w:val="000000"/>
                <w:sz w:val="28"/>
                <w:szCs w:val="28"/>
              </w:rPr>
            </w:pPr>
            <w:r>
              <w:rPr>
                <w:rFonts w:eastAsia="Times New Roman" w:hint="cs"/>
                <w:color w:val="000000"/>
                <w:sz w:val="28"/>
                <w:szCs w:val="28"/>
                <w:rtl/>
              </w:rPr>
              <w:t>300</w:t>
            </w:r>
          </w:p>
        </w:tc>
        <w:tc>
          <w:tcPr>
            <w:tcW w:w="1420" w:type="dxa"/>
            <w:vAlign w:val="bottom"/>
          </w:tcPr>
          <w:p w:rsidR="000264BF" w:rsidRPr="008977BE" w:rsidRDefault="000264BF" w:rsidP="00C777DA">
            <w:pPr>
              <w:jc w:val="center"/>
              <w:rPr>
                <w:rFonts w:eastAsia="Times New Roman"/>
                <w:color w:val="000000"/>
                <w:sz w:val="28"/>
                <w:szCs w:val="28"/>
              </w:rPr>
            </w:pPr>
            <w:r>
              <w:rPr>
                <w:rFonts w:eastAsia="Times New Roman" w:hint="cs"/>
                <w:color w:val="000000"/>
                <w:sz w:val="28"/>
                <w:szCs w:val="28"/>
                <w:rtl/>
              </w:rPr>
              <w:t>300</w:t>
            </w:r>
          </w:p>
        </w:tc>
        <w:tc>
          <w:tcPr>
            <w:tcW w:w="1208" w:type="dxa"/>
          </w:tcPr>
          <w:p w:rsidR="000264BF" w:rsidRDefault="000264BF" w:rsidP="00C777DA">
            <w:pPr>
              <w:jc w:val="center"/>
              <w:rPr>
                <w:rFonts w:eastAsia="Times New Roman"/>
                <w:color w:val="000000"/>
                <w:sz w:val="28"/>
                <w:szCs w:val="28"/>
                <w:rtl/>
              </w:rPr>
            </w:pPr>
          </w:p>
          <w:p w:rsidR="000264BF" w:rsidRDefault="000264BF" w:rsidP="00C777DA">
            <w:pPr>
              <w:jc w:val="center"/>
              <w:rPr>
                <w:rFonts w:eastAsia="Times New Roman"/>
                <w:color w:val="000000"/>
                <w:sz w:val="28"/>
                <w:szCs w:val="28"/>
                <w:rtl/>
              </w:rPr>
            </w:pPr>
          </w:p>
          <w:p w:rsidR="000264BF" w:rsidRDefault="000264BF" w:rsidP="00C777DA">
            <w:pPr>
              <w:jc w:val="center"/>
              <w:rPr>
                <w:rFonts w:eastAsia="Times New Roman"/>
                <w:color w:val="000000"/>
                <w:sz w:val="28"/>
                <w:szCs w:val="28"/>
              </w:rPr>
            </w:pPr>
            <w:r>
              <w:rPr>
                <w:rFonts w:eastAsia="Times New Roman" w:hint="cs"/>
                <w:color w:val="000000"/>
                <w:sz w:val="28"/>
                <w:szCs w:val="28"/>
                <w:rtl/>
              </w:rPr>
              <w:t>300</w:t>
            </w:r>
          </w:p>
        </w:tc>
      </w:tr>
    </w:tbl>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0264BF" w:rsidRDefault="000264BF" w:rsidP="000264BF">
      <w:pPr>
        <w:autoSpaceDE w:val="0"/>
        <w:autoSpaceDN w:val="0"/>
        <w:bidi w:val="0"/>
        <w:adjustRightInd w:val="0"/>
        <w:spacing w:line="360" w:lineRule="auto"/>
        <w:jc w:val="both"/>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123672" w:rsidRDefault="00123672" w:rsidP="00C777DA">
      <w:pPr>
        <w:rPr>
          <w:rFonts w:eastAsiaTheme="minorHAnsi"/>
          <w:sz w:val="28"/>
          <w:szCs w:val="28"/>
          <w:rtl/>
          <w:lang w:eastAsia="en-US"/>
        </w:rPr>
      </w:pPr>
    </w:p>
    <w:p w:rsidR="00123672" w:rsidRDefault="00123672" w:rsidP="00C777DA">
      <w:pPr>
        <w:rPr>
          <w:rFonts w:eastAsiaTheme="minorHAnsi"/>
          <w:sz w:val="28"/>
          <w:szCs w:val="28"/>
          <w:rtl/>
          <w:lang w:eastAsia="en-US"/>
        </w:rPr>
      </w:pPr>
    </w:p>
    <w:p w:rsidR="00123672" w:rsidRDefault="00123672"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p w:rsidR="00CE7597" w:rsidRPr="00CE7597" w:rsidRDefault="00CE7597" w:rsidP="008F7335">
      <w:pPr>
        <w:jc w:val="right"/>
        <w:rPr>
          <w:rFonts w:eastAsia="Times New Roman"/>
          <w:color w:val="000000"/>
          <w:lang w:val="en-GB"/>
        </w:rPr>
      </w:pPr>
      <w:r w:rsidRPr="008F7335">
        <w:rPr>
          <w:rFonts w:eastAsia="Times New Roman"/>
          <w:color w:val="000000"/>
          <w:sz w:val="28"/>
          <w:szCs w:val="28"/>
        </w:rPr>
        <w:t xml:space="preserve">Table </w:t>
      </w:r>
      <w:r w:rsidR="008F7335" w:rsidRPr="008F7335">
        <w:rPr>
          <w:rFonts w:eastAsia="Times New Roman"/>
          <w:color w:val="000000"/>
          <w:sz w:val="28"/>
          <w:szCs w:val="28"/>
        </w:rPr>
        <w:t>8</w:t>
      </w:r>
      <w:r w:rsidRPr="008F7335">
        <w:rPr>
          <w:rFonts w:eastAsia="Times New Roman"/>
          <w:color w:val="000000"/>
          <w:sz w:val="28"/>
          <w:szCs w:val="28"/>
        </w:rPr>
        <w:t xml:space="preserve"> :Frequency of high element among thyroid </w:t>
      </w:r>
      <w:r w:rsidRPr="00CE7597">
        <w:rPr>
          <w:rFonts w:eastAsia="Times New Roman"/>
          <w:color w:val="000000"/>
        </w:rPr>
        <w:t>pt</w:t>
      </w:r>
      <w:r>
        <w:rPr>
          <w:rFonts w:eastAsia="Times New Roman" w:hint="cs"/>
          <w:color w:val="000000"/>
          <w:rtl/>
        </w:rPr>
        <w:t xml:space="preserve"> </w:t>
      </w:r>
      <w:r>
        <w:rPr>
          <w:rFonts w:eastAsia="Times New Roman"/>
          <w:color w:val="000000"/>
          <w:lang w:val="en-GB"/>
        </w:rPr>
        <w:t xml:space="preserve">                           </w:t>
      </w:r>
    </w:p>
    <w:p w:rsidR="00CE7597" w:rsidRPr="00CE7597" w:rsidRDefault="00CE7597" w:rsidP="00C777DA">
      <w:pPr>
        <w:rPr>
          <w:rFonts w:eastAsiaTheme="minorHAnsi"/>
          <w:sz w:val="28"/>
          <w:szCs w:val="28"/>
          <w:rtl/>
          <w:lang w:eastAsia="en-US"/>
        </w:rPr>
      </w:pPr>
    </w:p>
    <w:p w:rsidR="00CE7597" w:rsidRDefault="00CE7597" w:rsidP="00C777DA">
      <w:pPr>
        <w:rPr>
          <w:rFonts w:eastAsiaTheme="minorHAnsi"/>
          <w:sz w:val="28"/>
          <w:szCs w:val="28"/>
          <w:rtl/>
          <w:lang w:eastAsia="en-US"/>
        </w:rPr>
      </w:pPr>
    </w:p>
    <w:tbl>
      <w:tblPr>
        <w:tblStyle w:val="TableGrid"/>
        <w:bidiVisual/>
        <w:tblW w:w="0" w:type="auto"/>
        <w:tblLook w:val="04A0"/>
      </w:tblPr>
      <w:tblGrid>
        <w:gridCol w:w="1704"/>
        <w:gridCol w:w="1704"/>
        <w:gridCol w:w="1705"/>
        <w:gridCol w:w="1705"/>
      </w:tblGrid>
      <w:tr w:rsidR="00CE7597" w:rsidRPr="008F7335" w:rsidTr="00CE7597">
        <w:tc>
          <w:tcPr>
            <w:tcW w:w="1704" w:type="dxa"/>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Hyper</w:t>
            </w:r>
          </w:p>
        </w:tc>
        <w:tc>
          <w:tcPr>
            <w:tcW w:w="1704" w:type="dxa"/>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Normal</w:t>
            </w:r>
          </w:p>
        </w:tc>
        <w:tc>
          <w:tcPr>
            <w:tcW w:w="1705" w:type="dxa"/>
          </w:tcPr>
          <w:p w:rsidR="00CE7597" w:rsidRPr="008F7335" w:rsidRDefault="00CE7597" w:rsidP="00CE7597">
            <w:pPr>
              <w:jc w:val="center"/>
              <w:rPr>
                <w:rFonts w:ascii="Calibri" w:eastAsia="Times New Roman" w:hAnsi="Calibri"/>
                <w:color w:val="000000"/>
                <w:sz w:val="28"/>
                <w:szCs w:val="28"/>
                <w:rtl/>
              </w:rPr>
            </w:pPr>
            <w:r w:rsidRPr="008F7335">
              <w:rPr>
                <w:rFonts w:ascii="Calibri" w:eastAsia="Times New Roman" w:hAnsi="Calibri"/>
                <w:color w:val="000000"/>
                <w:sz w:val="28"/>
                <w:szCs w:val="28"/>
              </w:rPr>
              <w:t>Hypo</w:t>
            </w:r>
          </w:p>
        </w:tc>
        <w:tc>
          <w:tcPr>
            <w:tcW w:w="1705" w:type="dxa"/>
          </w:tcPr>
          <w:p w:rsidR="00CE7597" w:rsidRPr="008F7335" w:rsidRDefault="00CE7597" w:rsidP="00C777DA">
            <w:pPr>
              <w:rPr>
                <w:rFonts w:eastAsiaTheme="minorHAnsi"/>
                <w:sz w:val="28"/>
                <w:szCs w:val="28"/>
                <w:rtl/>
                <w:lang w:eastAsia="en-US"/>
              </w:rPr>
            </w:pPr>
          </w:p>
        </w:tc>
      </w:tr>
      <w:tr w:rsidR="00CE7597" w:rsidRPr="008F7335" w:rsidTr="00DA5688">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10</w:t>
            </w:r>
          </w:p>
        </w:tc>
        <w:tc>
          <w:tcPr>
            <w:tcW w:w="1704" w:type="dxa"/>
            <w:vAlign w:val="bottom"/>
          </w:tcPr>
          <w:p w:rsidR="00CE7597" w:rsidRPr="008F7335" w:rsidRDefault="00CE7597" w:rsidP="00CE7597">
            <w:pPr>
              <w:jc w:val="center"/>
              <w:rPr>
                <w:rFonts w:ascii="Calibri" w:eastAsia="Times New Roman" w:hAnsi="Calibri"/>
                <w:color w:val="000000"/>
                <w:sz w:val="28"/>
                <w:szCs w:val="28"/>
                <w:rtl/>
              </w:rPr>
            </w:pPr>
            <w:r w:rsidRPr="008F7335">
              <w:rPr>
                <w:rFonts w:ascii="Calibri" w:eastAsia="Times New Roman" w:hAnsi="Calibri"/>
                <w:color w:val="000000"/>
                <w:sz w:val="28"/>
                <w:szCs w:val="28"/>
              </w:rPr>
              <w:t>3</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2</w:t>
            </w:r>
          </w:p>
        </w:tc>
        <w:tc>
          <w:tcPr>
            <w:tcW w:w="1705" w:type="dxa"/>
            <w:vAlign w:val="bottom"/>
          </w:tcPr>
          <w:p w:rsidR="00CE7597" w:rsidRPr="008F7335" w:rsidRDefault="00CE7597" w:rsidP="00CE7597">
            <w:pPr>
              <w:jc w:val="center"/>
              <w:rPr>
                <w:rFonts w:ascii="Calibri" w:eastAsia="Times New Roman" w:hAnsi="Calibri"/>
                <w:color w:val="000000"/>
                <w:sz w:val="28"/>
                <w:szCs w:val="28"/>
                <w:rtl/>
              </w:rPr>
            </w:pPr>
            <w:r w:rsidRPr="008F7335">
              <w:rPr>
                <w:rFonts w:ascii="Calibri" w:eastAsia="Times New Roman" w:hAnsi="Calibri"/>
                <w:color w:val="000000"/>
                <w:sz w:val="28"/>
                <w:szCs w:val="28"/>
              </w:rPr>
              <w:t>Se</w:t>
            </w:r>
          </w:p>
        </w:tc>
      </w:tr>
      <w:tr w:rsidR="00CE7597" w:rsidRPr="008F7335" w:rsidTr="00DA5688">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9</w:t>
            </w:r>
          </w:p>
        </w:tc>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2</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1</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Zinc</w:t>
            </w:r>
          </w:p>
        </w:tc>
      </w:tr>
      <w:tr w:rsidR="00CE7597" w:rsidRPr="008F7335" w:rsidTr="00DA5688">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5</w:t>
            </w:r>
          </w:p>
        </w:tc>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3</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1</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Cu</w:t>
            </w:r>
          </w:p>
        </w:tc>
      </w:tr>
      <w:tr w:rsidR="00CE7597" w:rsidRPr="008F7335" w:rsidTr="00DA5688">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2</w:t>
            </w:r>
          </w:p>
        </w:tc>
        <w:tc>
          <w:tcPr>
            <w:tcW w:w="1704"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2</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1</w:t>
            </w:r>
          </w:p>
        </w:tc>
        <w:tc>
          <w:tcPr>
            <w:tcW w:w="1705" w:type="dxa"/>
            <w:vAlign w:val="bottom"/>
          </w:tcPr>
          <w:p w:rsidR="00CE7597" w:rsidRPr="008F7335" w:rsidRDefault="00CE7597" w:rsidP="00CE7597">
            <w:pPr>
              <w:jc w:val="center"/>
              <w:rPr>
                <w:rFonts w:ascii="Calibri" w:eastAsia="Times New Roman" w:hAnsi="Calibri"/>
                <w:color w:val="000000"/>
                <w:sz w:val="28"/>
                <w:szCs w:val="28"/>
              </w:rPr>
            </w:pPr>
            <w:r w:rsidRPr="008F7335">
              <w:rPr>
                <w:rFonts w:ascii="Calibri" w:eastAsia="Times New Roman" w:hAnsi="Calibri"/>
                <w:color w:val="000000"/>
                <w:sz w:val="28"/>
                <w:szCs w:val="28"/>
              </w:rPr>
              <w:t>Iron</w:t>
            </w:r>
          </w:p>
        </w:tc>
      </w:tr>
    </w:tbl>
    <w:p w:rsidR="00CE7597" w:rsidRDefault="00CE7597"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D609A5" w:rsidRDefault="00D609A5" w:rsidP="00C777DA">
      <w:pPr>
        <w:rPr>
          <w:rFonts w:eastAsiaTheme="minorHAnsi"/>
          <w:sz w:val="28"/>
          <w:szCs w:val="28"/>
          <w:lang w:eastAsia="en-US"/>
        </w:rPr>
      </w:pPr>
    </w:p>
    <w:p w:rsidR="00232EAD" w:rsidRDefault="00232EAD" w:rsidP="00171996">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D4667E" w:rsidRDefault="00D4667E" w:rsidP="00232EAD">
      <w:pPr>
        <w:autoSpaceDE w:val="0"/>
        <w:autoSpaceDN w:val="0"/>
        <w:bidi w:val="0"/>
        <w:adjustRightInd w:val="0"/>
        <w:spacing w:line="360" w:lineRule="auto"/>
        <w:jc w:val="both"/>
        <w:rPr>
          <w:rFonts w:eastAsiaTheme="minorHAnsi"/>
          <w:sz w:val="28"/>
          <w:szCs w:val="28"/>
          <w:rtl/>
          <w:lang w:eastAsia="en-US"/>
        </w:rPr>
      </w:pPr>
      <w:r>
        <w:rPr>
          <w:rFonts w:eastAsiaTheme="minorHAnsi" w:hint="cs"/>
          <w:noProof/>
          <w:sz w:val="28"/>
          <w:szCs w:val="28"/>
          <w:rtl/>
          <w:lang w:eastAsia="en-US"/>
        </w:rPr>
        <w:drawing>
          <wp:anchor distT="0" distB="0" distL="114300" distR="114300" simplePos="0" relativeHeight="251666432" behindDoc="0" locked="0" layoutInCell="1" allowOverlap="1">
            <wp:simplePos x="0" y="0"/>
            <wp:positionH relativeFrom="column">
              <wp:posOffset>76200</wp:posOffset>
            </wp:positionH>
            <wp:positionV relativeFrom="paragraph">
              <wp:posOffset>264795</wp:posOffset>
            </wp:positionV>
            <wp:extent cx="5019675" cy="3857625"/>
            <wp:effectExtent l="19050" t="0" r="9525" b="0"/>
            <wp:wrapNone/>
            <wp:docPr id="12"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8565CB" w:rsidRDefault="008565CB" w:rsidP="008565CB">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p>
    <w:p w:rsidR="00232EAD" w:rsidRDefault="00232EAD" w:rsidP="00232EAD">
      <w:pPr>
        <w:autoSpaceDE w:val="0"/>
        <w:autoSpaceDN w:val="0"/>
        <w:bidi w:val="0"/>
        <w:adjustRightInd w:val="0"/>
        <w:spacing w:line="360" w:lineRule="auto"/>
        <w:jc w:val="both"/>
        <w:rPr>
          <w:rFonts w:eastAsiaTheme="minorHAnsi"/>
          <w:sz w:val="28"/>
          <w:szCs w:val="28"/>
          <w:rtl/>
          <w:lang w:eastAsia="en-US"/>
        </w:rPr>
      </w:pPr>
      <w:r>
        <w:rPr>
          <w:rFonts w:eastAsiaTheme="minorHAnsi" w:hint="cs"/>
          <w:noProof/>
          <w:sz w:val="28"/>
          <w:szCs w:val="28"/>
          <w:rtl/>
          <w:lang w:eastAsia="en-US"/>
        </w:rPr>
        <w:drawing>
          <wp:anchor distT="0" distB="0" distL="114300" distR="114300" simplePos="0" relativeHeight="251667456" behindDoc="0" locked="0" layoutInCell="1" allowOverlap="1">
            <wp:simplePos x="0" y="0"/>
            <wp:positionH relativeFrom="column">
              <wp:posOffset>-47625</wp:posOffset>
            </wp:positionH>
            <wp:positionV relativeFrom="paragraph">
              <wp:posOffset>135255</wp:posOffset>
            </wp:positionV>
            <wp:extent cx="5029200" cy="4352925"/>
            <wp:effectExtent l="19050" t="0" r="19050" b="0"/>
            <wp:wrapNone/>
            <wp:docPr id="10"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anchor>
        </w:drawing>
      </w:r>
    </w:p>
    <w:p w:rsidR="00C777DA" w:rsidRDefault="00C777DA" w:rsidP="00D4667E">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D4667E" w:rsidP="00D4667E">
      <w:pPr>
        <w:autoSpaceDE w:val="0"/>
        <w:autoSpaceDN w:val="0"/>
        <w:bidi w:val="0"/>
        <w:adjustRightInd w:val="0"/>
        <w:spacing w:line="360" w:lineRule="auto"/>
        <w:jc w:val="both"/>
        <w:rPr>
          <w:rFonts w:eastAsiaTheme="minorHAnsi"/>
          <w:sz w:val="28"/>
          <w:szCs w:val="28"/>
          <w:rtl/>
          <w:lang w:eastAsia="en-US"/>
        </w:rPr>
      </w:pPr>
    </w:p>
    <w:p w:rsidR="00D4667E" w:rsidRDefault="00232EAD" w:rsidP="00D4667E">
      <w:pPr>
        <w:autoSpaceDE w:val="0"/>
        <w:autoSpaceDN w:val="0"/>
        <w:bidi w:val="0"/>
        <w:adjustRightInd w:val="0"/>
        <w:spacing w:line="360" w:lineRule="auto"/>
        <w:jc w:val="both"/>
        <w:rPr>
          <w:rFonts w:eastAsiaTheme="minorHAnsi"/>
          <w:sz w:val="28"/>
          <w:szCs w:val="28"/>
          <w:rtl/>
          <w:lang w:eastAsia="en-US"/>
        </w:rPr>
      </w:pPr>
      <w:r>
        <w:rPr>
          <w:rFonts w:eastAsiaTheme="minorHAnsi" w:hint="cs"/>
          <w:noProof/>
          <w:sz w:val="28"/>
          <w:szCs w:val="28"/>
          <w:rtl/>
          <w:lang w:eastAsia="en-US"/>
        </w:rPr>
        <w:drawing>
          <wp:anchor distT="0" distB="0" distL="114300" distR="114300" simplePos="0" relativeHeight="251673600" behindDoc="0" locked="0" layoutInCell="1" allowOverlap="1">
            <wp:simplePos x="0" y="0"/>
            <wp:positionH relativeFrom="column">
              <wp:posOffset>428624</wp:posOffset>
            </wp:positionH>
            <wp:positionV relativeFrom="paragraph">
              <wp:posOffset>93345</wp:posOffset>
            </wp:positionV>
            <wp:extent cx="5038725" cy="3552825"/>
            <wp:effectExtent l="19050" t="0" r="9525" b="0"/>
            <wp:wrapNone/>
            <wp:docPr id="5"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anchor>
        </w:drawing>
      </w:r>
    </w:p>
    <w:p w:rsidR="00D4667E" w:rsidRDefault="00D4667E" w:rsidP="00D4667E">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C777DA" w:rsidRDefault="00C777DA" w:rsidP="00C777DA">
      <w:pPr>
        <w:autoSpaceDE w:val="0"/>
        <w:autoSpaceDN w:val="0"/>
        <w:bidi w:val="0"/>
        <w:adjustRightInd w:val="0"/>
        <w:spacing w:line="360" w:lineRule="auto"/>
        <w:jc w:val="both"/>
        <w:rPr>
          <w:rFonts w:eastAsiaTheme="minorHAnsi"/>
          <w:sz w:val="28"/>
          <w:szCs w:val="28"/>
          <w:lang w:eastAsia="en-US"/>
        </w:rPr>
      </w:pPr>
    </w:p>
    <w:p w:rsidR="00D4667E" w:rsidRDefault="00D4667E" w:rsidP="00C777DA">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DA5688" w:rsidRDefault="00DA5688" w:rsidP="00DA5688">
      <w:pPr>
        <w:autoSpaceDE w:val="0"/>
        <w:autoSpaceDN w:val="0"/>
        <w:bidi w:val="0"/>
        <w:adjustRightInd w:val="0"/>
        <w:spacing w:line="360" w:lineRule="auto"/>
        <w:jc w:val="both"/>
        <w:rPr>
          <w:rFonts w:eastAsiaTheme="minorHAnsi"/>
          <w:b/>
          <w:bCs/>
          <w:sz w:val="28"/>
          <w:szCs w:val="28"/>
          <w:lang w:eastAsia="en-US"/>
        </w:rPr>
      </w:pPr>
    </w:p>
    <w:p w:rsidR="00D4667E" w:rsidRDefault="00D4667E" w:rsidP="00D4667E">
      <w:pPr>
        <w:autoSpaceDE w:val="0"/>
        <w:autoSpaceDN w:val="0"/>
        <w:bidi w:val="0"/>
        <w:adjustRightInd w:val="0"/>
        <w:spacing w:line="360" w:lineRule="auto"/>
        <w:jc w:val="both"/>
        <w:rPr>
          <w:rFonts w:eastAsiaTheme="minorHAnsi"/>
          <w:b/>
          <w:bCs/>
          <w:sz w:val="28"/>
          <w:szCs w:val="28"/>
          <w:lang w:eastAsia="en-US"/>
        </w:rPr>
      </w:pPr>
    </w:p>
    <w:p w:rsidR="00171996" w:rsidRDefault="00171996" w:rsidP="00D4667E">
      <w:pPr>
        <w:autoSpaceDE w:val="0"/>
        <w:autoSpaceDN w:val="0"/>
        <w:bidi w:val="0"/>
        <w:adjustRightInd w:val="0"/>
        <w:spacing w:line="360" w:lineRule="auto"/>
        <w:jc w:val="both"/>
        <w:rPr>
          <w:rFonts w:eastAsiaTheme="minorHAnsi"/>
          <w:b/>
          <w:bCs/>
          <w:sz w:val="28"/>
          <w:szCs w:val="28"/>
          <w:lang w:eastAsia="en-US"/>
        </w:rPr>
      </w:pPr>
      <w:r w:rsidRPr="00FC236A">
        <w:rPr>
          <w:rFonts w:eastAsiaTheme="minorHAnsi"/>
          <w:b/>
          <w:bCs/>
          <w:sz w:val="28"/>
          <w:szCs w:val="28"/>
          <w:lang w:eastAsia="en-US"/>
        </w:rPr>
        <w:t>Discussion</w:t>
      </w:r>
    </w:p>
    <w:p w:rsidR="00CE7597" w:rsidRPr="00CE7597" w:rsidRDefault="00CE7597" w:rsidP="00CE7597">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Pr="00CE7597">
        <w:rPr>
          <w:rFonts w:eastAsiaTheme="minorHAnsi"/>
          <w:sz w:val="28"/>
          <w:szCs w:val="28"/>
          <w:lang w:eastAsia="en-US"/>
        </w:rPr>
        <w:t>Proper diet with regard to quantity and quality of meals is of vital importance for normal development and functioning of the organism. There are many proofs that environmental factors play an important role in the pathogenesis of goiter. Iodine deficit in diet is best known of all factors contributing to goiter. Deficit of other elements like, iron, selenium, copper and zinc is also essential.</w:t>
      </w:r>
    </w:p>
    <w:p w:rsidR="00171996" w:rsidRPr="00FC236A" w:rsidRDefault="00171996" w:rsidP="00171996">
      <w:pPr>
        <w:autoSpaceDE w:val="0"/>
        <w:autoSpaceDN w:val="0"/>
        <w:bidi w:val="0"/>
        <w:adjustRightInd w:val="0"/>
        <w:rPr>
          <w:rFonts w:ascii="TimesNewRomanPS-BoldMT" w:eastAsiaTheme="minorHAnsi" w:hAnsiTheme="minorHAnsi" w:cs="TimesNewRomanPS-BoldMT"/>
          <w:b/>
          <w:bCs/>
          <w:sz w:val="26"/>
          <w:szCs w:val="26"/>
          <w:lang w:eastAsia="en-US"/>
        </w:rPr>
      </w:pPr>
    </w:p>
    <w:p w:rsidR="00171996" w:rsidRDefault="00171996" w:rsidP="00171996">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Pr="005C6897">
        <w:rPr>
          <w:rFonts w:eastAsiaTheme="minorHAnsi"/>
          <w:sz w:val="28"/>
          <w:szCs w:val="28"/>
          <w:lang w:eastAsia="en-US"/>
        </w:rPr>
        <w:t>Our findings of significantly increased T4 and T3 and a very low concentration of TSH values in our subjects</w:t>
      </w:r>
      <w:r>
        <w:rPr>
          <w:rFonts w:eastAsiaTheme="minorHAnsi"/>
          <w:sz w:val="28"/>
          <w:szCs w:val="28"/>
          <w:lang w:eastAsia="en-US"/>
        </w:rPr>
        <w:t xml:space="preserve"> </w:t>
      </w:r>
      <w:r w:rsidRPr="005C6897">
        <w:rPr>
          <w:rFonts w:eastAsiaTheme="minorHAnsi"/>
          <w:sz w:val="28"/>
          <w:szCs w:val="28"/>
          <w:lang w:eastAsia="en-US"/>
        </w:rPr>
        <w:t>confirmed the establishment of hyperthyroidism. We observed a female preponderance over that of males.</w:t>
      </w:r>
    </w:p>
    <w:p w:rsidR="00171996" w:rsidRPr="005C6897" w:rsidRDefault="00171996" w:rsidP="00171996">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Pr="005C6897">
        <w:rPr>
          <w:rFonts w:eastAsiaTheme="minorHAnsi"/>
          <w:sz w:val="28"/>
          <w:szCs w:val="28"/>
          <w:lang w:eastAsia="en-US"/>
        </w:rPr>
        <w:t>The non-significant level of correlation between the hormones and the trace elements in</w:t>
      </w:r>
      <w:r>
        <w:rPr>
          <w:rFonts w:eastAsiaTheme="minorHAnsi"/>
          <w:sz w:val="28"/>
          <w:szCs w:val="28"/>
          <w:lang w:eastAsia="en-US"/>
        </w:rPr>
        <w:t xml:space="preserve"> </w:t>
      </w:r>
      <w:r w:rsidRPr="005C6897">
        <w:rPr>
          <w:rFonts w:eastAsiaTheme="minorHAnsi"/>
          <w:sz w:val="28"/>
          <w:szCs w:val="28"/>
          <w:lang w:eastAsia="en-US"/>
        </w:rPr>
        <w:t>this study, we assume may be a result of the small sample size. Thyroid hormones, of which T3 is the major active</w:t>
      </w:r>
    </w:p>
    <w:p w:rsidR="00171996" w:rsidRPr="005C6897" w:rsidRDefault="00171996" w:rsidP="00171996">
      <w:pPr>
        <w:autoSpaceDE w:val="0"/>
        <w:autoSpaceDN w:val="0"/>
        <w:bidi w:val="0"/>
        <w:adjustRightInd w:val="0"/>
        <w:spacing w:line="360" w:lineRule="auto"/>
        <w:jc w:val="both"/>
        <w:rPr>
          <w:rFonts w:eastAsiaTheme="minorHAnsi"/>
          <w:sz w:val="28"/>
          <w:szCs w:val="28"/>
          <w:lang w:eastAsia="en-US"/>
        </w:rPr>
      </w:pPr>
      <w:r w:rsidRPr="005C6897">
        <w:rPr>
          <w:rFonts w:eastAsiaTheme="minorHAnsi"/>
          <w:sz w:val="28"/>
          <w:szCs w:val="28"/>
          <w:lang w:eastAsia="en-US"/>
        </w:rPr>
        <w:t>form, exert a multitude of physiological effects on the regulation of various body homeostasis. The increased</w:t>
      </w:r>
      <w:r>
        <w:rPr>
          <w:rFonts w:eastAsiaTheme="minorHAnsi"/>
          <w:sz w:val="28"/>
          <w:szCs w:val="28"/>
          <w:lang w:eastAsia="en-US"/>
        </w:rPr>
        <w:t xml:space="preserve"> </w:t>
      </w:r>
      <w:r w:rsidRPr="005C6897">
        <w:rPr>
          <w:rFonts w:eastAsiaTheme="minorHAnsi"/>
          <w:sz w:val="28"/>
          <w:szCs w:val="28"/>
          <w:lang w:eastAsia="en-US"/>
        </w:rPr>
        <w:t>circulating levels of the thyroid hormones are generally associated with modifications of the whole organism; the</w:t>
      </w:r>
      <w:r>
        <w:rPr>
          <w:rFonts w:eastAsiaTheme="minorHAnsi"/>
          <w:sz w:val="28"/>
          <w:szCs w:val="28"/>
          <w:lang w:eastAsia="en-US"/>
        </w:rPr>
        <w:t xml:space="preserve"> </w:t>
      </w:r>
      <w:r w:rsidRPr="005C6897">
        <w:rPr>
          <w:rFonts w:eastAsiaTheme="minorHAnsi"/>
          <w:sz w:val="28"/>
          <w:szCs w:val="28"/>
          <w:lang w:eastAsia="en-US"/>
        </w:rPr>
        <w:t xml:space="preserve">reflection being enormous as found with weight loss, </w:t>
      </w:r>
      <w:r>
        <w:rPr>
          <w:rFonts w:eastAsiaTheme="minorHAnsi"/>
          <w:sz w:val="28"/>
          <w:szCs w:val="28"/>
          <w:lang w:eastAsia="en-US"/>
        </w:rPr>
        <w:t xml:space="preserve"> </w:t>
      </w:r>
      <w:r w:rsidRPr="005C6897">
        <w:rPr>
          <w:rFonts w:eastAsiaTheme="minorHAnsi"/>
          <w:sz w:val="28"/>
          <w:szCs w:val="28"/>
          <w:lang w:eastAsia="en-US"/>
        </w:rPr>
        <w:t>increased metabolic rate and temperature. Like thyroid</w:t>
      </w:r>
      <w:r>
        <w:rPr>
          <w:rFonts w:eastAsiaTheme="minorHAnsi"/>
          <w:sz w:val="28"/>
          <w:szCs w:val="28"/>
          <w:lang w:eastAsia="en-US"/>
        </w:rPr>
        <w:t xml:space="preserve"> </w:t>
      </w:r>
      <w:r w:rsidRPr="005C6897">
        <w:rPr>
          <w:rFonts w:eastAsiaTheme="minorHAnsi"/>
          <w:sz w:val="28"/>
          <w:szCs w:val="28"/>
          <w:lang w:eastAsia="en-US"/>
        </w:rPr>
        <w:t>hormones, trace elements also play vital roles in normal body metabolism, and it has been shown that thyroid</w:t>
      </w:r>
      <w:r>
        <w:rPr>
          <w:rFonts w:eastAsiaTheme="minorHAnsi"/>
          <w:sz w:val="28"/>
          <w:szCs w:val="28"/>
          <w:lang w:eastAsia="en-US"/>
        </w:rPr>
        <w:t xml:space="preserve"> </w:t>
      </w:r>
      <w:r w:rsidRPr="005C6897">
        <w:rPr>
          <w:rFonts w:eastAsiaTheme="minorHAnsi"/>
          <w:sz w:val="28"/>
          <w:szCs w:val="28"/>
          <w:lang w:eastAsia="en-US"/>
        </w:rPr>
        <w:t>hormones do influence the metabolism of these elements (Leblondel &amp; Allain, 1989, Al-Sayer et al. 2004), with</w:t>
      </w:r>
    </w:p>
    <w:p w:rsidR="00171996" w:rsidRPr="005C6897" w:rsidRDefault="00171996" w:rsidP="00171996">
      <w:pPr>
        <w:autoSpaceDE w:val="0"/>
        <w:autoSpaceDN w:val="0"/>
        <w:bidi w:val="0"/>
        <w:adjustRightInd w:val="0"/>
        <w:spacing w:line="360" w:lineRule="auto"/>
        <w:jc w:val="both"/>
        <w:rPr>
          <w:rFonts w:eastAsiaTheme="minorHAnsi"/>
          <w:sz w:val="28"/>
          <w:szCs w:val="28"/>
          <w:lang w:eastAsia="en-US"/>
        </w:rPr>
      </w:pPr>
      <w:r w:rsidRPr="005C6897">
        <w:rPr>
          <w:rFonts w:eastAsiaTheme="minorHAnsi"/>
          <w:sz w:val="28"/>
          <w:szCs w:val="28"/>
          <w:lang w:eastAsia="en-US"/>
        </w:rPr>
        <w:t>changes in their concentration associated with the development of various thyroid pathologies and functional</w:t>
      </w:r>
      <w:r>
        <w:rPr>
          <w:rFonts w:eastAsiaTheme="minorHAnsi"/>
          <w:sz w:val="28"/>
          <w:szCs w:val="28"/>
          <w:lang w:eastAsia="en-US"/>
        </w:rPr>
        <w:t xml:space="preserve"> </w:t>
      </w:r>
      <w:r w:rsidRPr="005C6897">
        <w:rPr>
          <w:rFonts w:eastAsiaTheme="minorHAnsi"/>
          <w:sz w:val="28"/>
          <w:szCs w:val="28"/>
          <w:lang w:eastAsia="en-US"/>
        </w:rPr>
        <w:t>derangement. Experimental studies and epidemiological data inferre that hyperthyroidism is associated with a general</w:t>
      </w:r>
      <w:r>
        <w:rPr>
          <w:rFonts w:eastAsiaTheme="minorHAnsi"/>
          <w:sz w:val="28"/>
          <w:szCs w:val="28"/>
          <w:lang w:eastAsia="en-US"/>
        </w:rPr>
        <w:t xml:space="preserve"> </w:t>
      </w:r>
      <w:r w:rsidRPr="005C6897">
        <w:rPr>
          <w:rFonts w:eastAsiaTheme="minorHAnsi"/>
          <w:sz w:val="28"/>
          <w:szCs w:val="28"/>
          <w:lang w:eastAsia="en-US"/>
        </w:rPr>
        <w:t>increase in tissue oxidative stress.</w:t>
      </w:r>
    </w:p>
    <w:p w:rsidR="00171996" w:rsidRDefault="00171996" w:rsidP="00703FB0">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lastRenderedPageBreak/>
        <w:t xml:space="preserve">    </w:t>
      </w:r>
      <w:r w:rsidRPr="00306E22">
        <w:rPr>
          <w:rFonts w:eastAsiaTheme="minorHAnsi"/>
          <w:sz w:val="28"/>
          <w:szCs w:val="28"/>
          <w:lang w:eastAsia="en-US"/>
        </w:rPr>
        <w:t>The significant decrease in the level of Zn in</w:t>
      </w:r>
      <w:r>
        <w:rPr>
          <w:rFonts w:eastAsiaTheme="minorHAnsi"/>
          <w:sz w:val="28"/>
          <w:szCs w:val="28"/>
          <w:lang w:eastAsia="en-US"/>
        </w:rPr>
        <w:t xml:space="preserve"> </w:t>
      </w:r>
      <w:r w:rsidRPr="00306E22">
        <w:rPr>
          <w:rFonts w:eastAsiaTheme="minorHAnsi"/>
          <w:sz w:val="28"/>
          <w:szCs w:val="28"/>
          <w:lang w:eastAsia="en-US"/>
        </w:rPr>
        <w:t>hypothyroidism patients in comparison to that</w:t>
      </w:r>
      <w:r>
        <w:rPr>
          <w:rFonts w:eastAsiaTheme="minorHAnsi"/>
          <w:sz w:val="28"/>
          <w:szCs w:val="28"/>
          <w:lang w:eastAsia="en-US"/>
        </w:rPr>
        <w:t xml:space="preserve"> </w:t>
      </w:r>
      <w:r w:rsidRPr="00306E22">
        <w:rPr>
          <w:rFonts w:eastAsiaTheme="minorHAnsi"/>
          <w:sz w:val="28"/>
          <w:szCs w:val="28"/>
          <w:lang w:eastAsia="en-US"/>
        </w:rPr>
        <w:t>of normal subjects are observed in other</w:t>
      </w:r>
      <w:r>
        <w:rPr>
          <w:rFonts w:eastAsiaTheme="minorHAnsi"/>
          <w:sz w:val="28"/>
          <w:szCs w:val="28"/>
          <w:lang w:eastAsia="en-US"/>
        </w:rPr>
        <w:t xml:space="preserve"> </w:t>
      </w:r>
      <w:r w:rsidRPr="00306E22">
        <w:rPr>
          <w:rFonts w:eastAsiaTheme="minorHAnsi"/>
          <w:sz w:val="28"/>
          <w:szCs w:val="28"/>
          <w:lang w:eastAsia="en-US"/>
        </w:rPr>
        <w:t>different researches. One</w:t>
      </w:r>
      <w:r>
        <w:rPr>
          <w:rFonts w:eastAsiaTheme="minorHAnsi"/>
          <w:sz w:val="28"/>
          <w:szCs w:val="28"/>
          <w:lang w:eastAsia="en-US"/>
        </w:rPr>
        <w:t xml:space="preserve"> </w:t>
      </w:r>
      <w:r w:rsidRPr="00306E22">
        <w:rPr>
          <w:rFonts w:eastAsiaTheme="minorHAnsi"/>
          <w:sz w:val="28"/>
          <w:szCs w:val="28"/>
          <w:lang w:eastAsia="en-US"/>
        </w:rPr>
        <w:t>possible explanation for these findings, that</w:t>
      </w:r>
      <w:r>
        <w:rPr>
          <w:rFonts w:eastAsiaTheme="minorHAnsi"/>
          <w:sz w:val="28"/>
          <w:szCs w:val="28"/>
          <w:lang w:eastAsia="en-US"/>
        </w:rPr>
        <w:t xml:space="preserve"> </w:t>
      </w:r>
      <w:r w:rsidRPr="00306E22">
        <w:rPr>
          <w:rFonts w:eastAsiaTheme="minorHAnsi"/>
          <w:sz w:val="28"/>
          <w:szCs w:val="28"/>
          <w:lang w:eastAsia="en-US"/>
        </w:rPr>
        <w:t>gastrointestinal absorption of zinc is severely</w:t>
      </w:r>
      <w:r>
        <w:rPr>
          <w:rFonts w:eastAsiaTheme="minorHAnsi"/>
          <w:sz w:val="28"/>
          <w:szCs w:val="28"/>
          <w:lang w:eastAsia="en-US"/>
        </w:rPr>
        <w:t xml:space="preserve"> </w:t>
      </w:r>
      <w:r w:rsidRPr="00306E22">
        <w:rPr>
          <w:rFonts w:eastAsiaTheme="minorHAnsi"/>
          <w:sz w:val="28"/>
          <w:szCs w:val="28"/>
          <w:lang w:eastAsia="en-US"/>
        </w:rPr>
        <w:t>impaired in hypothyroidism subjects. An</w:t>
      </w:r>
      <w:r w:rsidR="00703FB0">
        <w:rPr>
          <w:rFonts w:eastAsiaTheme="minorHAnsi"/>
          <w:sz w:val="28"/>
          <w:szCs w:val="28"/>
          <w:lang w:eastAsia="en-US"/>
        </w:rPr>
        <w:t xml:space="preserve"> </w:t>
      </w:r>
      <w:r w:rsidRPr="00306E22">
        <w:rPr>
          <w:rFonts w:eastAsiaTheme="minorHAnsi"/>
          <w:sz w:val="28"/>
          <w:szCs w:val="28"/>
          <w:lang w:eastAsia="en-US"/>
        </w:rPr>
        <w:t>alternative explanation would be a change in</w:t>
      </w:r>
      <w:r>
        <w:rPr>
          <w:rFonts w:eastAsiaTheme="minorHAnsi"/>
          <w:sz w:val="28"/>
          <w:szCs w:val="28"/>
          <w:lang w:eastAsia="en-US"/>
        </w:rPr>
        <w:t xml:space="preserve"> </w:t>
      </w:r>
      <w:r w:rsidRPr="00306E22">
        <w:rPr>
          <w:rFonts w:eastAsiaTheme="minorHAnsi"/>
          <w:sz w:val="28"/>
          <w:szCs w:val="28"/>
          <w:lang w:eastAsia="en-US"/>
        </w:rPr>
        <w:t>zinc distribution; the low zinc level may reflect</w:t>
      </w:r>
      <w:r>
        <w:rPr>
          <w:rFonts w:eastAsiaTheme="minorHAnsi"/>
          <w:sz w:val="28"/>
          <w:szCs w:val="28"/>
          <w:lang w:eastAsia="en-US"/>
        </w:rPr>
        <w:t xml:space="preserve"> </w:t>
      </w:r>
      <w:r w:rsidRPr="00306E22">
        <w:rPr>
          <w:rFonts w:eastAsiaTheme="minorHAnsi"/>
          <w:sz w:val="28"/>
          <w:szCs w:val="28"/>
          <w:lang w:eastAsia="en-US"/>
        </w:rPr>
        <w:t>sequestration of zinc by the liver or other</w:t>
      </w:r>
      <w:r w:rsidR="00703FB0">
        <w:rPr>
          <w:rFonts w:eastAsiaTheme="minorHAnsi"/>
          <w:sz w:val="28"/>
          <w:szCs w:val="28"/>
          <w:lang w:eastAsia="en-US"/>
        </w:rPr>
        <w:t xml:space="preserve"> </w:t>
      </w:r>
      <w:r w:rsidRPr="00306E22">
        <w:rPr>
          <w:rFonts w:eastAsiaTheme="minorHAnsi"/>
          <w:sz w:val="28"/>
          <w:szCs w:val="28"/>
          <w:lang w:eastAsia="en-US"/>
        </w:rPr>
        <w:t>tissues (Yoshida et al. 1990). Another</w:t>
      </w:r>
      <w:r>
        <w:rPr>
          <w:rFonts w:eastAsiaTheme="minorHAnsi"/>
          <w:sz w:val="28"/>
          <w:szCs w:val="28"/>
          <w:lang w:eastAsia="en-US"/>
        </w:rPr>
        <w:t xml:space="preserve"> </w:t>
      </w:r>
      <w:r w:rsidRPr="00306E22">
        <w:rPr>
          <w:rFonts w:eastAsiaTheme="minorHAnsi"/>
          <w:sz w:val="28"/>
          <w:szCs w:val="28"/>
          <w:lang w:eastAsia="en-US"/>
        </w:rPr>
        <w:t>explanation is due to the significant influence of</w:t>
      </w:r>
      <w:r>
        <w:rPr>
          <w:rFonts w:eastAsiaTheme="minorHAnsi"/>
          <w:sz w:val="28"/>
          <w:szCs w:val="28"/>
          <w:lang w:eastAsia="en-US"/>
        </w:rPr>
        <w:t xml:space="preserve"> </w:t>
      </w:r>
      <w:r w:rsidRPr="00306E22">
        <w:rPr>
          <w:rFonts w:eastAsiaTheme="minorHAnsi"/>
          <w:sz w:val="28"/>
          <w:szCs w:val="28"/>
          <w:lang w:eastAsia="en-US"/>
        </w:rPr>
        <w:t>TSH in the variation of the concentration of</w:t>
      </w:r>
      <w:r>
        <w:rPr>
          <w:rFonts w:eastAsiaTheme="minorHAnsi"/>
          <w:sz w:val="28"/>
          <w:szCs w:val="28"/>
          <w:lang w:eastAsia="en-US"/>
        </w:rPr>
        <w:t xml:space="preserve"> </w:t>
      </w:r>
      <w:r w:rsidRPr="00306E22">
        <w:rPr>
          <w:rFonts w:eastAsiaTheme="minorHAnsi"/>
          <w:sz w:val="28"/>
          <w:szCs w:val="28"/>
          <w:lang w:eastAsia="en-US"/>
        </w:rPr>
        <w:t>iodine, selenium and zinc in normal and altered</w:t>
      </w:r>
      <w:r>
        <w:rPr>
          <w:rFonts w:eastAsiaTheme="minorHAnsi"/>
          <w:sz w:val="28"/>
          <w:szCs w:val="28"/>
          <w:lang w:eastAsia="en-US"/>
        </w:rPr>
        <w:t xml:space="preserve"> </w:t>
      </w:r>
      <w:r w:rsidRPr="00306E22">
        <w:rPr>
          <w:rFonts w:eastAsiaTheme="minorHAnsi"/>
          <w:sz w:val="28"/>
          <w:szCs w:val="28"/>
          <w:lang w:eastAsia="en-US"/>
        </w:rPr>
        <w:t>human thyroid tissues (Bellisola, 1998).</w:t>
      </w:r>
    </w:p>
    <w:p w:rsidR="00171996" w:rsidRDefault="00171996" w:rsidP="00D97FC7">
      <w:pPr>
        <w:autoSpaceDE w:val="0"/>
        <w:autoSpaceDN w:val="0"/>
        <w:bidi w:val="0"/>
        <w:adjustRightInd w:val="0"/>
        <w:spacing w:line="360" w:lineRule="auto"/>
        <w:jc w:val="both"/>
        <w:rPr>
          <w:rFonts w:eastAsiaTheme="minorHAnsi"/>
          <w:sz w:val="28"/>
          <w:szCs w:val="28"/>
          <w:lang w:eastAsia="en-US"/>
        </w:rPr>
      </w:pPr>
      <w:r>
        <w:rPr>
          <w:rFonts w:ascii="TimesNewRomanPSMT" w:eastAsiaTheme="minorHAnsi" w:hAnsi="TimesNewRomanPSMT" w:cs="TimesNewRomanPSMT"/>
          <w:sz w:val="22"/>
          <w:szCs w:val="22"/>
          <w:lang w:eastAsia="en-US"/>
        </w:rPr>
        <w:t xml:space="preserve">     </w:t>
      </w:r>
      <w:r w:rsidRPr="00F376AC">
        <w:rPr>
          <w:rFonts w:eastAsiaTheme="minorHAnsi"/>
          <w:sz w:val="28"/>
          <w:szCs w:val="28"/>
          <w:lang w:eastAsia="en-US"/>
        </w:rPr>
        <w:t xml:space="preserve"> Copper and Zinc are important for the activity of t</w:t>
      </w:r>
      <w:r>
        <w:rPr>
          <w:rFonts w:eastAsiaTheme="minorHAnsi"/>
          <w:sz w:val="28"/>
          <w:szCs w:val="28"/>
          <w:lang w:eastAsia="en-US"/>
        </w:rPr>
        <w:t xml:space="preserve">he enzyme superoxide dismutase </w:t>
      </w:r>
      <w:r w:rsidRPr="00F376AC">
        <w:rPr>
          <w:rFonts w:eastAsiaTheme="minorHAnsi"/>
          <w:sz w:val="28"/>
          <w:szCs w:val="28"/>
          <w:lang w:eastAsia="en-US"/>
        </w:rPr>
        <w:t xml:space="preserve">(SOD) which has an active site for both elements in its structure. Copper is also an integral component of tyrosinase, an enzyme that is involved in tyrosine metabolism, which is very relevant in thyroid hormone biosynthesis </w:t>
      </w:r>
      <w:r w:rsidR="00721CBB">
        <w:rPr>
          <w:rFonts w:eastAsiaTheme="minorHAnsi"/>
          <w:sz w:val="28"/>
          <w:szCs w:val="28"/>
          <w:lang w:eastAsia="en-US"/>
        </w:rPr>
        <w:t>.</w:t>
      </w:r>
      <w:r w:rsidRPr="00F376AC">
        <w:rPr>
          <w:rFonts w:eastAsiaTheme="minorHAnsi"/>
          <w:sz w:val="28"/>
          <w:szCs w:val="28"/>
          <w:lang w:eastAsia="en-US"/>
        </w:rPr>
        <w:t xml:space="preserve"> In hyperthyroidism, the</w:t>
      </w:r>
      <w:r w:rsidR="00721CBB">
        <w:rPr>
          <w:rFonts w:eastAsiaTheme="minorHAnsi"/>
          <w:sz w:val="28"/>
          <w:szCs w:val="28"/>
          <w:lang w:eastAsia="en-US"/>
        </w:rPr>
        <w:t xml:space="preserve"> </w:t>
      </w:r>
      <w:r w:rsidRPr="00F376AC">
        <w:rPr>
          <w:rFonts w:eastAsiaTheme="minorHAnsi"/>
          <w:sz w:val="28"/>
          <w:szCs w:val="28"/>
          <w:lang w:eastAsia="en-US"/>
        </w:rPr>
        <w:t>increased rate of body metabolism, may lead to the presence of the superoxide radicals that are formed by univalent reduction of oxygen in tissues. Excessive generation of these free radicals and the scavenging action of Cu-Zn superoxide dismutase can possibly lead to depletion of both copper and zinc store.</w:t>
      </w:r>
      <w:r w:rsidR="00721CBB" w:rsidRPr="00721CBB">
        <w:rPr>
          <w:rFonts w:eastAsiaTheme="minorHAnsi"/>
          <w:sz w:val="28"/>
          <w:szCs w:val="28"/>
          <w:lang w:eastAsia="en-US"/>
        </w:rPr>
        <w:t xml:space="preserve"> The increased levels of thyroid hormones in hyperthyroidism and the</w:t>
      </w:r>
      <w:r w:rsidR="00721CBB">
        <w:rPr>
          <w:rFonts w:eastAsiaTheme="minorHAnsi"/>
          <w:sz w:val="28"/>
          <w:szCs w:val="28"/>
          <w:lang w:eastAsia="en-US"/>
        </w:rPr>
        <w:t xml:space="preserve"> </w:t>
      </w:r>
      <w:r w:rsidR="00721CBB" w:rsidRPr="00721CBB">
        <w:rPr>
          <w:rFonts w:eastAsiaTheme="minorHAnsi"/>
          <w:sz w:val="28"/>
          <w:szCs w:val="28"/>
          <w:lang w:eastAsia="en-US"/>
        </w:rPr>
        <w:t>concomitant increased production of hydrogen peroxide by the thyrocytes, gives glutathione</w:t>
      </w:r>
      <w:r w:rsidR="00721CBB">
        <w:rPr>
          <w:rFonts w:eastAsiaTheme="minorHAnsi"/>
          <w:sz w:val="28"/>
          <w:szCs w:val="28"/>
          <w:lang w:eastAsia="en-US"/>
        </w:rPr>
        <w:t xml:space="preserve"> </w:t>
      </w:r>
      <w:r w:rsidR="00721CBB" w:rsidRPr="00721CBB">
        <w:rPr>
          <w:rFonts w:eastAsiaTheme="minorHAnsi"/>
          <w:sz w:val="28"/>
          <w:szCs w:val="28"/>
          <w:lang w:eastAsia="en-US"/>
        </w:rPr>
        <w:t>peroxidase, the required substrate, which may be the cause of selenium depletion in the</w:t>
      </w:r>
      <w:r w:rsidR="00721CBB">
        <w:rPr>
          <w:rFonts w:eastAsiaTheme="minorHAnsi"/>
          <w:sz w:val="28"/>
          <w:szCs w:val="28"/>
          <w:lang w:eastAsia="en-US"/>
        </w:rPr>
        <w:t xml:space="preserve"> </w:t>
      </w:r>
      <w:r w:rsidR="00721CBB" w:rsidRPr="00721CBB">
        <w:rPr>
          <w:rFonts w:eastAsiaTheme="minorHAnsi"/>
          <w:sz w:val="28"/>
          <w:szCs w:val="28"/>
          <w:lang w:eastAsia="en-US"/>
        </w:rPr>
        <w:t xml:space="preserve">blood </w:t>
      </w:r>
      <w:r w:rsidR="00721CBB">
        <w:rPr>
          <w:rFonts w:eastAsiaTheme="minorHAnsi"/>
          <w:sz w:val="28"/>
          <w:szCs w:val="28"/>
          <w:lang w:eastAsia="en-US"/>
        </w:rPr>
        <w:t>.</w:t>
      </w:r>
      <w:r w:rsidR="00721CBB" w:rsidRPr="00721CBB">
        <w:rPr>
          <w:rFonts w:eastAsiaTheme="minorHAnsi"/>
          <w:sz w:val="28"/>
          <w:szCs w:val="28"/>
          <w:lang w:eastAsia="en-US"/>
        </w:rPr>
        <w:t>This further explains the correlation between selenium and T3. Selenium helps</w:t>
      </w:r>
      <w:r w:rsidR="0097371C">
        <w:rPr>
          <w:rFonts w:eastAsiaTheme="minorHAnsi"/>
          <w:sz w:val="28"/>
          <w:szCs w:val="28"/>
          <w:lang w:eastAsia="en-US"/>
        </w:rPr>
        <w:t xml:space="preserve"> </w:t>
      </w:r>
      <w:r w:rsidR="00721CBB" w:rsidRPr="00721CBB">
        <w:rPr>
          <w:rFonts w:eastAsiaTheme="minorHAnsi"/>
          <w:sz w:val="28"/>
          <w:szCs w:val="28"/>
          <w:lang w:eastAsia="en-US"/>
        </w:rPr>
        <w:t>in the modification of thyroid hormone metabolism via conversion of the pro-hormone T4 to</w:t>
      </w:r>
      <w:r w:rsidR="0097371C">
        <w:rPr>
          <w:rFonts w:eastAsiaTheme="minorHAnsi"/>
          <w:sz w:val="28"/>
          <w:szCs w:val="28"/>
          <w:lang w:eastAsia="en-US"/>
        </w:rPr>
        <w:t xml:space="preserve"> </w:t>
      </w:r>
      <w:r w:rsidR="00721CBB" w:rsidRPr="00721CBB">
        <w:rPr>
          <w:rFonts w:eastAsiaTheme="minorHAnsi"/>
          <w:sz w:val="28"/>
          <w:szCs w:val="28"/>
          <w:lang w:eastAsia="en-US"/>
        </w:rPr>
        <w:t xml:space="preserve">the active T3 </w:t>
      </w:r>
      <w:r w:rsidR="0097371C">
        <w:rPr>
          <w:rFonts w:eastAsiaTheme="minorHAnsi"/>
          <w:sz w:val="28"/>
          <w:szCs w:val="28"/>
          <w:lang w:eastAsia="en-US"/>
        </w:rPr>
        <w:t>.</w:t>
      </w:r>
      <w:r w:rsidR="00721CBB" w:rsidRPr="00721CBB">
        <w:rPr>
          <w:rFonts w:eastAsiaTheme="minorHAnsi"/>
          <w:sz w:val="28"/>
          <w:szCs w:val="28"/>
          <w:lang w:eastAsia="en-US"/>
        </w:rPr>
        <w:t xml:space="preserve"> Therefore deficiency in selenium results in low T3 levels, as well as</w:t>
      </w:r>
      <w:r w:rsidR="0097371C">
        <w:rPr>
          <w:rFonts w:eastAsiaTheme="minorHAnsi"/>
          <w:sz w:val="28"/>
          <w:szCs w:val="28"/>
          <w:lang w:eastAsia="en-US"/>
        </w:rPr>
        <w:t xml:space="preserve"> </w:t>
      </w:r>
      <w:r w:rsidR="00721CBB" w:rsidRPr="00721CBB">
        <w:rPr>
          <w:rFonts w:eastAsiaTheme="minorHAnsi"/>
          <w:sz w:val="28"/>
          <w:szCs w:val="28"/>
          <w:lang w:eastAsia="en-US"/>
        </w:rPr>
        <w:t>increasing the oxidative stress factor in hyperthyroid patients.</w:t>
      </w:r>
    </w:p>
    <w:p w:rsidR="0097371C" w:rsidRDefault="00D97FC7" w:rsidP="00D97FC7">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lastRenderedPageBreak/>
        <w:t xml:space="preserve">    </w:t>
      </w:r>
      <w:r w:rsidR="0097371C" w:rsidRPr="0097371C">
        <w:rPr>
          <w:rFonts w:eastAsiaTheme="minorHAnsi"/>
          <w:sz w:val="28"/>
          <w:szCs w:val="28"/>
          <w:lang w:eastAsia="en-US"/>
        </w:rPr>
        <w:t>Selenium in this study was significantly lower in participants with goiter compared to the</w:t>
      </w:r>
      <w:r w:rsidR="0097371C">
        <w:rPr>
          <w:rFonts w:eastAsiaTheme="minorHAnsi"/>
          <w:sz w:val="28"/>
          <w:szCs w:val="28"/>
          <w:lang w:eastAsia="en-US"/>
        </w:rPr>
        <w:t xml:space="preserve"> </w:t>
      </w:r>
      <w:r w:rsidR="0097371C" w:rsidRPr="0097371C">
        <w:rPr>
          <w:rFonts w:eastAsiaTheme="minorHAnsi"/>
          <w:sz w:val="28"/>
          <w:szCs w:val="28"/>
          <w:lang w:eastAsia="en-US"/>
        </w:rPr>
        <w:t>controls. Selenium is essential for the biosynthesis and function of a small number of</w:t>
      </w:r>
      <w:r w:rsidR="0097371C">
        <w:rPr>
          <w:rFonts w:eastAsiaTheme="minorHAnsi"/>
          <w:sz w:val="28"/>
          <w:szCs w:val="28"/>
          <w:lang w:eastAsia="en-US"/>
        </w:rPr>
        <w:t xml:space="preserve"> </w:t>
      </w:r>
      <w:r w:rsidR="0097371C" w:rsidRPr="0097371C">
        <w:rPr>
          <w:rFonts w:eastAsiaTheme="minorHAnsi"/>
          <w:sz w:val="28"/>
          <w:szCs w:val="28"/>
          <w:lang w:eastAsia="en-US"/>
        </w:rPr>
        <w:t>selenocysteine-containing selenoproteins implicated in thyroid hormone metabolism and</w:t>
      </w:r>
      <w:r w:rsidR="0097371C">
        <w:rPr>
          <w:rFonts w:eastAsiaTheme="minorHAnsi"/>
          <w:sz w:val="28"/>
          <w:szCs w:val="28"/>
          <w:lang w:eastAsia="en-US"/>
        </w:rPr>
        <w:t xml:space="preserve"> </w:t>
      </w:r>
      <w:r w:rsidR="0097371C" w:rsidRPr="0097371C">
        <w:rPr>
          <w:rFonts w:eastAsiaTheme="minorHAnsi"/>
          <w:sz w:val="28"/>
          <w:szCs w:val="28"/>
          <w:lang w:eastAsia="en-US"/>
        </w:rPr>
        <w:t>gland function. However, the availability of H2O2 and the subsequent peroxidative damage</w:t>
      </w:r>
      <w:r>
        <w:rPr>
          <w:rFonts w:eastAsiaTheme="minorHAnsi"/>
          <w:sz w:val="28"/>
          <w:szCs w:val="28"/>
          <w:lang w:eastAsia="en-US"/>
        </w:rPr>
        <w:t xml:space="preserve"> </w:t>
      </w:r>
      <w:r w:rsidR="0097371C" w:rsidRPr="0097371C">
        <w:rPr>
          <w:rFonts w:eastAsiaTheme="minorHAnsi"/>
          <w:sz w:val="28"/>
          <w:szCs w:val="28"/>
          <w:lang w:eastAsia="en-US"/>
        </w:rPr>
        <w:t>are decreased by selenoenzyme systems in the thyrocytes which may be involved in</w:t>
      </w:r>
      <w:r w:rsidR="0097371C">
        <w:rPr>
          <w:rFonts w:eastAsiaTheme="minorHAnsi"/>
          <w:sz w:val="28"/>
          <w:szCs w:val="28"/>
          <w:lang w:eastAsia="en-US"/>
        </w:rPr>
        <w:t xml:space="preserve"> </w:t>
      </w:r>
      <w:r w:rsidR="0097371C" w:rsidRPr="0097371C">
        <w:rPr>
          <w:rFonts w:eastAsiaTheme="minorHAnsi"/>
          <w:sz w:val="28"/>
          <w:szCs w:val="28"/>
          <w:lang w:eastAsia="en-US"/>
        </w:rPr>
        <w:t>regulating hormone synthesis. Extracellular glutathione peroxidase is secreted by thyrocytes</w:t>
      </w:r>
      <w:r w:rsidR="0097371C">
        <w:rPr>
          <w:rFonts w:eastAsiaTheme="minorHAnsi"/>
          <w:sz w:val="28"/>
          <w:szCs w:val="28"/>
          <w:lang w:eastAsia="en-US"/>
        </w:rPr>
        <w:t xml:space="preserve"> </w:t>
      </w:r>
      <w:r w:rsidR="0097371C" w:rsidRPr="0097371C">
        <w:rPr>
          <w:rFonts w:eastAsiaTheme="minorHAnsi"/>
          <w:sz w:val="28"/>
          <w:szCs w:val="28"/>
          <w:lang w:eastAsia="en-US"/>
        </w:rPr>
        <w:t>into the follicular lumen and may regulate the availability of H2O2 for thyroid peroxidase at</w:t>
      </w:r>
      <w:r w:rsidR="0097371C">
        <w:rPr>
          <w:rFonts w:eastAsiaTheme="minorHAnsi"/>
          <w:sz w:val="28"/>
          <w:szCs w:val="28"/>
          <w:lang w:eastAsia="en-US"/>
        </w:rPr>
        <w:t xml:space="preserve"> </w:t>
      </w:r>
      <w:r w:rsidR="0097371C" w:rsidRPr="0097371C">
        <w:rPr>
          <w:rFonts w:eastAsiaTheme="minorHAnsi"/>
          <w:sz w:val="28"/>
          <w:szCs w:val="28"/>
          <w:lang w:eastAsia="en-US"/>
        </w:rPr>
        <w:t xml:space="preserve">the apical membrane </w:t>
      </w:r>
      <w:r>
        <w:rPr>
          <w:rFonts w:eastAsiaTheme="minorHAnsi"/>
          <w:sz w:val="28"/>
          <w:szCs w:val="28"/>
          <w:lang w:eastAsia="en-US"/>
        </w:rPr>
        <w:t>.</w:t>
      </w:r>
      <w:r w:rsidR="0097371C" w:rsidRPr="0097371C">
        <w:rPr>
          <w:rFonts w:eastAsiaTheme="minorHAnsi"/>
          <w:sz w:val="28"/>
          <w:szCs w:val="28"/>
          <w:lang w:eastAsia="en-US"/>
        </w:rPr>
        <w:t xml:space="preserve"> The intracellular glutathione peroxidases may detoxify H2O2 and</w:t>
      </w:r>
      <w:r w:rsidR="0097371C">
        <w:rPr>
          <w:rFonts w:eastAsiaTheme="minorHAnsi"/>
          <w:sz w:val="28"/>
          <w:szCs w:val="28"/>
          <w:lang w:eastAsia="en-US"/>
        </w:rPr>
        <w:t xml:space="preserve"> </w:t>
      </w:r>
      <w:r w:rsidR="0097371C" w:rsidRPr="0097371C">
        <w:rPr>
          <w:rFonts w:eastAsiaTheme="minorHAnsi"/>
          <w:sz w:val="28"/>
          <w:szCs w:val="28"/>
          <w:lang w:eastAsia="en-US"/>
        </w:rPr>
        <w:t>lipid hydroperoxides within the thyrocytes and protect the gland from oxidative damage.</w:t>
      </w:r>
    </w:p>
    <w:p w:rsidR="00D97FC7" w:rsidRPr="00D97FC7" w:rsidRDefault="00D97FC7" w:rsidP="00D97FC7">
      <w:pPr>
        <w:autoSpaceDE w:val="0"/>
        <w:autoSpaceDN w:val="0"/>
        <w:bidi w:val="0"/>
        <w:adjustRightInd w:val="0"/>
        <w:spacing w:line="360" w:lineRule="auto"/>
        <w:jc w:val="both"/>
        <w:rPr>
          <w:rFonts w:eastAsiaTheme="minorHAnsi"/>
          <w:sz w:val="28"/>
          <w:szCs w:val="28"/>
          <w:lang w:eastAsia="en-US"/>
        </w:rPr>
      </w:pPr>
      <w:r w:rsidRPr="00D97FC7">
        <w:rPr>
          <w:rFonts w:eastAsiaTheme="minorHAnsi"/>
          <w:sz w:val="28"/>
          <w:szCs w:val="28"/>
          <w:lang w:eastAsia="en-US"/>
        </w:rPr>
        <w:t>A positive correlation exists between copper and T3 in the euthyroid group of this study.</w:t>
      </w:r>
      <w:r>
        <w:rPr>
          <w:rFonts w:eastAsiaTheme="minorHAnsi"/>
          <w:sz w:val="28"/>
          <w:szCs w:val="28"/>
          <w:lang w:eastAsia="en-US"/>
        </w:rPr>
        <w:t xml:space="preserve"> </w:t>
      </w:r>
      <w:r w:rsidRPr="00D97FC7">
        <w:rPr>
          <w:rFonts w:eastAsiaTheme="minorHAnsi"/>
          <w:sz w:val="28"/>
          <w:szCs w:val="28"/>
          <w:lang w:eastAsia="en-US"/>
        </w:rPr>
        <w:t>Copper is a cofactor for tyrosinase which is required for the biosynthesis of tyrosine; a</w:t>
      </w:r>
      <w:r>
        <w:rPr>
          <w:rFonts w:eastAsiaTheme="minorHAnsi"/>
          <w:sz w:val="28"/>
          <w:szCs w:val="28"/>
          <w:lang w:eastAsia="en-US"/>
        </w:rPr>
        <w:t xml:space="preserve"> </w:t>
      </w:r>
      <w:r w:rsidRPr="00D97FC7">
        <w:rPr>
          <w:rFonts w:eastAsiaTheme="minorHAnsi"/>
          <w:sz w:val="28"/>
          <w:szCs w:val="28"/>
          <w:lang w:eastAsia="en-US"/>
        </w:rPr>
        <w:t>protein component of thyroglobulin needed for the synthesis of the thyroid hormones.</w:t>
      </w:r>
      <w:r>
        <w:rPr>
          <w:rFonts w:eastAsiaTheme="minorHAnsi"/>
          <w:sz w:val="28"/>
          <w:szCs w:val="28"/>
          <w:lang w:eastAsia="en-US"/>
        </w:rPr>
        <w:t xml:space="preserve"> </w:t>
      </w:r>
      <w:r w:rsidRPr="00D97FC7">
        <w:rPr>
          <w:rFonts w:eastAsiaTheme="minorHAnsi"/>
          <w:sz w:val="28"/>
          <w:szCs w:val="28"/>
          <w:lang w:eastAsia="en-US"/>
        </w:rPr>
        <w:t>Besides this, copper is also required for the synthesis of phospholipids, that are found in the</w:t>
      </w:r>
    </w:p>
    <w:p w:rsidR="00D97FC7" w:rsidRPr="00F376AC" w:rsidRDefault="00D97FC7" w:rsidP="00D97FC7">
      <w:pPr>
        <w:autoSpaceDE w:val="0"/>
        <w:autoSpaceDN w:val="0"/>
        <w:bidi w:val="0"/>
        <w:adjustRightInd w:val="0"/>
        <w:spacing w:line="360" w:lineRule="auto"/>
        <w:jc w:val="both"/>
        <w:rPr>
          <w:rFonts w:eastAsiaTheme="minorHAnsi"/>
          <w:sz w:val="28"/>
          <w:szCs w:val="28"/>
          <w:lang w:eastAsia="en-US"/>
        </w:rPr>
      </w:pPr>
      <w:r w:rsidRPr="00D97FC7">
        <w:rPr>
          <w:rFonts w:eastAsiaTheme="minorHAnsi"/>
          <w:sz w:val="28"/>
          <w:szCs w:val="28"/>
          <w:lang w:eastAsia="en-US"/>
        </w:rPr>
        <w:t>myelin sheaths that insulates nerves to protect them. Phospholipids are required for the</w:t>
      </w:r>
      <w:r>
        <w:rPr>
          <w:rFonts w:eastAsiaTheme="minorHAnsi"/>
          <w:sz w:val="28"/>
          <w:szCs w:val="28"/>
          <w:lang w:eastAsia="en-US"/>
        </w:rPr>
        <w:t xml:space="preserve"> </w:t>
      </w:r>
      <w:r w:rsidRPr="00D97FC7">
        <w:rPr>
          <w:rFonts w:eastAsiaTheme="minorHAnsi"/>
          <w:sz w:val="28"/>
          <w:szCs w:val="28"/>
          <w:lang w:eastAsia="en-US"/>
        </w:rPr>
        <w:t>stimulation of TSH; appropriate levels are therefore required to prevent thyroid disorders.</w:t>
      </w:r>
    </w:p>
    <w:p w:rsidR="008B4C1D" w:rsidRPr="00906747" w:rsidRDefault="008B4C1D" w:rsidP="00E56D08">
      <w:pPr>
        <w:autoSpaceDE w:val="0"/>
        <w:autoSpaceDN w:val="0"/>
        <w:bidi w:val="0"/>
        <w:adjustRightInd w:val="0"/>
        <w:spacing w:line="360" w:lineRule="auto"/>
        <w:jc w:val="both"/>
        <w:rPr>
          <w:b/>
          <w:bCs/>
          <w:sz w:val="28"/>
          <w:szCs w:val="28"/>
        </w:rPr>
      </w:pPr>
    </w:p>
    <w:p w:rsidR="008B4C1D" w:rsidRDefault="008B4C1D" w:rsidP="008B4C1D">
      <w:pPr>
        <w:autoSpaceDE w:val="0"/>
        <w:autoSpaceDN w:val="0"/>
        <w:bidi w:val="0"/>
        <w:adjustRightInd w:val="0"/>
        <w:jc w:val="both"/>
        <w:rPr>
          <w:rFonts w:eastAsiaTheme="minorHAnsi"/>
          <w:lang w:eastAsia="en-US"/>
        </w:rPr>
      </w:pPr>
    </w:p>
    <w:p w:rsidR="002E5609" w:rsidRPr="00E56D08" w:rsidRDefault="002E5609" w:rsidP="002E5609">
      <w:pPr>
        <w:autoSpaceDE w:val="0"/>
        <w:autoSpaceDN w:val="0"/>
        <w:bidi w:val="0"/>
        <w:adjustRightInd w:val="0"/>
        <w:jc w:val="both"/>
        <w:rPr>
          <w:rFonts w:eastAsiaTheme="minorHAnsi"/>
          <w:lang w:val="en-GB" w:eastAsia="en-US"/>
        </w:rPr>
      </w:pPr>
    </w:p>
    <w:p w:rsidR="002E5609" w:rsidRDefault="002E5609" w:rsidP="002E5609">
      <w:pPr>
        <w:autoSpaceDE w:val="0"/>
        <w:autoSpaceDN w:val="0"/>
        <w:bidi w:val="0"/>
        <w:adjustRightInd w:val="0"/>
        <w:jc w:val="both"/>
        <w:rPr>
          <w:rFonts w:eastAsiaTheme="minorHAnsi"/>
          <w:lang w:eastAsia="en-US"/>
        </w:rPr>
      </w:pPr>
    </w:p>
    <w:p w:rsidR="00BB4E7E" w:rsidRDefault="00BB4E7E" w:rsidP="00BB4E7E">
      <w:pPr>
        <w:autoSpaceDE w:val="0"/>
        <w:autoSpaceDN w:val="0"/>
        <w:bidi w:val="0"/>
        <w:adjustRightInd w:val="0"/>
        <w:jc w:val="both"/>
        <w:rPr>
          <w:rFonts w:eastAsiaTheme="minorHAnsi"/>
          <w:lang w:eastAsia="en-US"/>
        </w:rPr>
      </w:pPr>
    </w:p>
    <w:p w:rsidR="00DD2A0D" w:rsidRDefault="00DD2A0D" w:rsidP="00BB4E7E">
      <w:pPr>
        <w:autoSpaceDE w:val="0"/>
        <w:autoSpaceDN w:val="0"/>
        <w:bidi w:val="0"/>
        <w:adjustRightInd w:val="0"/>
        <w:jc w:val="both"/>
        <w:rPr>
          <w:rFonts w:eastAsiaTheme="minorHAnsi"/>
          <w:lang w:eastAsia="en-US"/>
        </w:rPr>
      </w:pPr>
    </w:p>
    <w:p w:rsidR="00DD2A0D" w:rsidRDefault="00DD2A0D" w:rsidP="00DD2A0D">
      <w:pPr>
        <w:autoSpaceDE w:val="0"/>
        <w:autoSpaceDN w:val="0"/>
        <w:bidi w:val="0"/>
        <w:adjustRightInd w:val="0"/>
        <w:jc w:val="both"/>
        <w:rPr>
          <w:rFonts w:eastAsiaTheme="minorHAnsi"/>
          <w:lang w:eastAsia="en-US"/>
        </w:rPr>
      </w:pPr>
    </w:p>
    <w:p w:rsidR="00DD2A0D" w:rsidRDefault="00DD2A0D" w:rsidP="00DD2A0D">
      <w:pPr>
        <w:autoSpaceDE w:val="0"/>
        <w:autoSpaceDN w:val="0"/>
        <w:bidi w:val="0"/>
        <w:adjustRightInd w:val="0"/>
        <w:jc w:val="both"/>
        <w:rPr>
          <w:rFonts w:eastAsiaTheme="minorHAnsi"/>
          <w:lang w:eastAsia="en-US"/>
        </w:rPr>
      </w:pPr>
    </w:p>
    <w:p w:rsidR="00DD2A0D" w:rsidRDefault="00DD2A0D" w:rsidP="00DD2A0D">
      <w:pPr>
        <w:autoSpaceDE w:val="0"/>
        <w:autoSpaceDN w:val="0"/>
        <w:bidi w:val="0"/>
        <w:adjustRightInd w:val="0"/>
        <w:jc w:val="both"/>
        <w:rPr>
          <w:rFonts w:eastAsiaTheme="minorHAnsi"/>
          <w:b/>
          <w:bCs/>
          <w:lang w:eastAsia="en-US"/>
        </w:rPr>
      </w:pPr>
    </w:p>
    <w:p w:rsidR="00606ED7" w:rsidRDefault="00606ED7" w:rsidP="00606ED7">
      <w:pPr>
        <w:autoSpaceDE w:val="0"/>
        <w:autoSpaceDN w:val="0"/>
        <w:bidi w:val="0"/>
        <w:adjustRightInd w:val="0"/>
        <w:jc w:val="both"/>
        <w:rPr>
          <w:rFonts w:eastAsiaTheme="minorHAnsi"/>
          <w:b/>
          <w:bCs/>
          <w:lang w:eastAsia="en-US"/>
        </w:rPr>
      </w:pPr>
    </w:p>
    <w:p w:rsidR="00C12882" w:rsidRDefault="00C12882" w:rsidP="00C12882">
      <w:pPr>
        <w:rPr>
          <w:lang w:eastAsia="en-US"/>
        </w:rPr>
      </w:pPr>
    </w:p>
    <w:p w:rsidR="00D97FC7" w:rsidRDefault="00D97FC7" w:rsidP="00C12882">
      <w:pPr>
        <w:rPr>
          <w:lang w:eastAsia="en-US"/>
        </w:rPr>
      </w:pPr>
    </w:p>
    <w:p w:rsidR="00C12882" w:rsidRDefault="00C12882" w:rsidP="00C12882">
      <w:pPr>
        <w:rPr>
          <w:lang w:eastAsia="en-US"/>
        </w:rPr>
      </w:pPr>
    </w:p>
    <w:p w:rsidR="00703FB0" w:rsidRDefault="00703FB0" w:rsidP="00C50E31">
      <w:pPr>
        <w:autoSpaceDE w:val="0"/>
        <w:autoSpaceDN w:val="0"/>
        <w:bidi w:val="0"/>
        <w:adjustRightInd w:val="0"/>
        <w:rPr>
          <w:lang w:eastAsia="en-US"/>
        </w:rPr>
      </w:pPr>
    </w:p>
    <w:p w:rsidR="003E4070" w:rsidRDefault="003E4070" w:rsidP="00703FB0">
      <w:pPr>
        <w:autoSpaceDE w:val="0"/>
        <w:autoSpaceDN w:val="0"/>
        <w:bidi w:val="0"/>
        <w:adjustRightInd w:val="0"/>
        <w:rPr>
          <w:rFonts w:eastAsiaTheme="minorHAnsi"/>
          <w:b/>
          <w:bCs/>
          <w:sz w:val="28"/>
          <w:szCs w:val="28"/>
          <w:lang w:eastAsia="en-US"/>
        </w:rPr>
      </w:pPr>
      <w:r>
        <w:rPr>
          <w:rFonts w:eastAsiaTheme="minorHAnsi"/>
          <w:b/>
          <w:bCs/>
          <w:sz w:val="28"/>
          <w:szCs w:val="28"/>
          <w:lang w:eastAsia="en-US"/>
        </w:rPr>
        <w:lastRenderedPageBreak/>
        <w:t>Conclusion:</w:t>
      </w:r>
    </w:p>
    <w:p w:rsidR="00331518" w:rsidRDefault="00331518" w:rsidP="00A437F8">
      <w:pPr>
        <w:autoSpaceDE w:val="0"/>
        <w:autoSpaceDN w:val="0"/>
        <w:bidi w:val="0"/>
        <w:adjustRightInd w:val="0"/>
        <w:jc w:val="both"/>
        <w:rPr>
          <w:rFonts w:eastAsiaTheme="minorHAnsi"/>
          <w:b/>
          <w:bCs/>
          <w:lang w:eastAsia="en-US"/>
        </w:rPr>
      </w:pPr>
    </w:p>
    <w:p w:rsidR="00E4780D" w:rsidRPr="002D4489" w:rsidRDefault="00E4780D" w:rsidP="00CC68CB">
      <w:pPr>
        <w:autoSpaceDE w:val="0"/>
        <w:autoSpaceDN w:val="0"/>
        <w:bidi w:val="0"/>
        <w:adjustRightInd w:val="0"/>
        <w:spacing w:line="360" w:lineRule="auto"/>
        <w:jc w:val="both"/>
        <w:rPr>
          <w:rFonts w:eastAsiaTheme="minorHAnsi"/>
          <w:sz w:val="28"/>
          <w:szCs w:val="28"/>
          <w:lang w:eastAsia="en-US"/>
        </w:rPr>
      </w:pPr>
      <w:r w:rsidRPr="002D4489">
        <w:rPr>
          <w:rFonts w:eastAsiaTheme="minorHAnsi"/>
          <w:sz w:val="28"/>
          <w:szCs w:val="28"/>
          <w:lang w:eastAsia="en-US"/>
        </w:rPr>
        <w:t>This study has established that selenium, zinc,iron and, copper are very important in thyroid hormone sy</w:t>
      </w:r>
      <w:r w:rsidR="00A41EC3" w:rsidRPr="002D4489">
        <w:rPr>
          <w:rFonts w:eastAsiaTheme="minorHAnsi"/>
          <w:sz w:val="28"/>
          <w:szCs w:val="28"/>
          <w:lang w:eastAsia="en-US"/>
        </w:rPr>
        <w:t xml:space="preserve">nthesis and their deficiency is </w:t>
      </w:r>
      <w:r w:rsidRPr="002D4489">
        <w:rPr>
          <w:rFonts w:eastAsiaTheme="minorHAnsi"/>
          <w:sz w:val="28"/>
          <w:szCs w:val="28"/>
          <w:lang w:eastAsia="en-US"/>
        </w:rPr>
        <w:t>associated with development of goiter. It is</w:t>
      </w:r>
      <w:r w:rsidR="002D4489">
        <w:rPr>
          <w:rFonts w:eastAsiaTheme="minorHAnsi"/>
          <w:sz w:val="28"/>
          <w:szCs w:val="28"/>
          <w:lang w:eastAsia="en-US"/>
        </w:rPr>
        <w:t xml:space="preserve"> possible that diets and/or </w:t>
      </w:r>
      <w:r w:rsidRPr="002D4489">
        <w:rPr>
          <w:rFonts w:eastAsiaTheme="minorHAnsi"/>
          <w:sz w:val="28"/>
          <w:szCs w:val="28"/>
          <w:lang w:eastAsia="en-US"/>
        </w:rPr>
        <w:t>supplementations rich in selenium, copper and zinc may modulate</w:t>
      </w:r>
    </w:p>
    <w:p w:rsidR="00331518" w:rsidRPr="002D4489" w:rsidRDefault="00E4780D" w:rsidP="00CC68CB">
      <w:pPr>
        <w:autoSpaceDE w:val="0"/>
        <w:autoSpaceDN w:val="0"/>
        <w:bidi w:val="0"/>
        <w:adjustRightInd w:val="0"/>
        <w:spacing w:line="360" w:lineRule="auto"/>
        <w:jc w:val="both"/>
        <w:rPr>
          <w:rFonts w:eastAsiaTheme="minorHAnsi"/>
          <w:b/>
          <w:bCs/>
          <w:sz w:val="40"/>
          <w:szCs w:val="40"/>
          <w:lang w:eastAsia="en-US"/>
        </w:rPr>
      </w:pPr>
      <w:r w:rsidRPr="002D4489">
        <w:rPr>
          <w:rFonts w:eastAsiaTheme="minorHAnsi"/>
          <w:sz w:val="28"/>
          <w:szCs w:val="28"/>
          <w:lang w:eastAsia="en-US"/>
        </w:rPr>
        <w:t>the development of goiter.</w:t>
      </w:r>
    </w:p>
    <w:p w:rsidR="00A41EC3" w:rsidRDefault="002D4489" w:rsidP="00CC68CB">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00A41EC3" w:rsidRPr="002D4489">
        <w:rPr>
          <w:rFonts w:eastAsiaTheme="minorHAnsi"/>
          <w:sz w:val="28"/>
          <w:szCs w:val="28"/>
          <w:lang w:eastAsia="en-US"/>
        </w:rPr>
        <w:t>Significant relationships between thyroid hormone and trace element  levels in nodular goitre patients and in subjects with n</w:t>
      </w:r>
      <w:r>
        <w:rPr>
          <w:rFonts w:eastAsiaTheme="minorHAnsi"/>
          <w:sz w:val="28"/>
          <w:szCs w:val="28"/>
          <w:lang w:eastAsia="en-US"/>
        </w:rPr>
        <w:t xml:space="preserve">ormal thyroid were </w:t>
      </w:r>
      <w:r w:rsidR="00A41EC3" w:rsidRPr="002D4489">
        <w:rPr>
          <w:rFonts w:eastAsiaTheme="minorHAnsi"/>
          <w:sz w:val="28"/>
          <w:szCs w:val="28"/>
          <w:lang w:eastAsia="en-US"/>
        </w:rPr>
        <w:t xml:space="preserve"> importance of studying the link of serum zinc levels with thyroid gland function</w:t>
      </w:r>
      <w:r>
        <w:rPr>
          <w:rFonts w:eastAsiaTheme="minorHAnsi"/>
          <w:sz w:val="28"/>
          <w:szCs w:val="28"/>
          <w:lang w:eastAsia="en-US"/>
        </w:rPr>
        <w:t xml:space="preserve"> </w:t>
      </w:r>
      <w:r w:rsidRPr="002D4489">
        <w:rPr>
          <w:rFonts w:eastAsiaTheme="minorHAnsi"/>
          <w:sz w:val="28"/>
          <w:szCs w:val="28"/>
          <w:lang w:eastAsia="en-US"/>
        </w:rPr>
        <w:t>in groups of well defined thyroid disorders in order to</w:t>
      </w:r>
      <w:r>
        <w:rPr>
          <w:rFonts w:eastAsiaTheme="minorHAnsi"/>
          <w:sz w:val="28"/>
          <w:szCs w:val="28"/>
          <w:lang w:eastAsia="en-US"/>
        </w:rPr>
        <w:t xml:space="preserve"> </w:t>
      </w:r>
      <w:r w:rsidRPr="002D4489">
        <w:rPr>
          <w:rFonts w:eastAsiaTheme="minorHAnsi"/>
          <w:sz w:val="28"/>
          <w:szCs w:val="28"/>
          <w:lang w:eastAsia="en-US"/>
        </w:rPr>
        <w:t>draw meaningful conclusions with regard to the role</w:t>
      </w:r>
      <w:r>
        <w:rPr>
          <w:rFonts w:eastAsiaTheme="minorHAnsi"/>
          <w:sz w:val="28"/>
          <w:szCs w:val="28"/>
          <w:lang w:eastAsia="en-US"/>
        </w:rPr>
        <w:t xml:space="preserve"> </w:t>
      </w:r>
      <w:r w:rsidRPr="002D4489">
        <w:rPr>
          <w:rFonts w:eastAsiaTheme="minorHAnsi"/>
          <w:sz w:val="28"/>
          <w:szCs w:val="28"/>
          <w:lang w:eastAsia="en-US"/>
        </w:rPr>
        <w:t>of zinc in thyroid physiology and nosology.</w:t>
      </w:r>
    </w:p>
    <w:p w:rsidR="00CC68CB" w:rsidRPr="00CC68CB" w:rsidRDefault="00D97FC7" w:rsidP="00CC68CB">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00CC68CB" w:rsidRPr="00CC68CB">
        <w:rPr>
          <w:rFonts w:eastAsiaTheme="minorHAnsi"/>
          <w:sz w:val="28"/>
          <w:szCs w:val="28"/>
          <w:lang w:eastAsia="en-US"/>
        </w:rPr>
        <w:t>The presence of high concentrations of some chemical elements in the</w:t>
      </w:r>
    </w:p>
    <w:p w:rsidR="00CC68CB" w:rsidRPr="00CC68CB" w:rsidRDefault="00CC68CB" w:rsidP="00CC68CB">
      <w:pPr>
        <w:autoSpaceDE w:val="0"/>
        <w:autoSpaceDN w:val="0"/>
        <w:bidi w:val="0"/>
        <w:adjustRightInd w:val="0"/>
        <w:spacing w:line="360" w:lineRule="auto"/>
        <w:jc w:val="both"/>
        <w:rPr>
          <w:rFonts w:eastAsiaTheme="minorHAnsi"/>
          <w:sz w:val="28"/>
          <w:szCs w:val="28"/>
          <w:lang w:eastAsia="en-US"/>
        </w:rPr>
      </w:pPr>
      <w:r w:rsidRPr="00CC68CB">
        <w:rPr>
          <w:rFonts w:eastAsiaTheme="minorHAnsi"/>
          <w:sz w:val="28"/>
          <w:szCs w:val="28"/>
          <w:lang w:eastAsia="en-US"/>
        </w:rPr>
        <w:t>drinking water specially chloride, calcium and magnesium ions had</w:t>
      </w:r>
    </w:p>
    <w:p w:rsidR="00CC68CB" w:rsidRPr="00CC68CB" w:rsidRDefault="00CC68CB" w:rsidP="00CC68CB">
      <w:pPr>
        <w:autoSpaceDE w:val="0"/>
        <w:autoSpaceDN w:val="0"/>
        <w:bidi w:val="0"/>
        <w:adjustRightInd w:val="0"/>
        <w:spacing w:line="360" w:lineRule="auto"/>
        <w:jc w:val="both"/>
        <w:rPr>
          <w:rFonts w:eastAsiaTheme="minorHAnsi"/>
          <w:sz w:val="28"/>
          <w:szCs w:val="28"/>
          <w:lang w:eastAsia="en-US"/>
        </w:rPr>
      </w:pPr>
      <w:r w:rsidRPr="00CC68CB">
        <w:rPr>
          <w:rFonts w:eastAsiaTheme="minorHAnsi"/>
          <w:sz w:val="28"/>
          <w:szCs w:val="28"/>
          <w:lang w:eastAsia="en-US"/>
        </w:rPr>
        <w:t>instrumental role in the goiter etiology.</w:t>
      </w:r>
    </w:p>
    <w:p w:rsidR="004E3757" w:rsidRPr="002D4489" w:rsidRDefault="00D97FC7" w:rsidP="00CC68CB">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00CC68CB" w:rsidRPr="00CC68CB">
        <w:rPr>
          <w:rFonts w:eastAsiaTheme="minorHAnsi"/>
          <w:sz w:val="28"/>
          <w:szCs w:val="28"/>
          <w:lang w:eastAsia="en-US"/>
        </w:rPr>
        <w:t xml:space="preserve"> Goiter etiology and thyroid abnormalities are multi-factorial diseases that</w:t>
      </w:r>
      <w:r w:rsidR="00CC68CB">
        <w:rPr>
          <w:rFonts w:eastAsiaTheme="minorHAnsi"/>
          <w:sz w:val="28"/>
          <w:szCs w:val="28"/>
          <w:lang w:eastAsia="en-US"/>
        </w:rPr>
        <w:t xml:space="preserve"> </w:t>
      </w:r>
      <w:r w:rsidR="00CC68CB" w:rsidRPr="00CC68CB">
        <w:rPr>
          <w:rFonts w:eastAsiaTheme="minorHAnsi"/>
          <w:sz w:val="28"/>
          <w:szCs w:val="28"/>
          <w:lang w:eastAsia="en-US"/>
        </w:rPr>
        <w:t>cannot be easily determined by a single factor since many environmental</w:t>
      </w:r>
      <w:r w:rsidR="00CC68CB">
        <w:rPr>
          <w:rFonts w:eastAsiaTheme="minorHAnsi"/>
          <w:sz w:val="28"/>
          <w:szCs w:val="28"/>
          <w:lang w:eastAsia="en-US"/>
        </w:rPr>
        <w:t xml:space="preserve"> </w:t>
      </w:r>
      <w:r w:rsidR="00CC68CB" w:rsidRPr="00CC68CB">
        <w:rPr>
          <w:rFonts w:eastAsiaTheme="minorHAnsi"/>
          <w:sz w:val="28"/>
          <w:szCs w:val="28"/>
          <w:lang w:eastAsia="en-US"/>
        </w:rPr>
        <w:t>elements exert different effects at different levels of thyroid hormone</w:t>
      </w:r>
      <w:r w:rsidR="00CC68CB">
        <w:rPr>
          <w:rFonts w:eastAsiaTheme="minorHAnsi"/>
          <w:sz w:val="28"/>
          <w:szCs w:val="28"/>
          <w:lang w:eastAsia="en-US"/>
        </w:rPr>
        <w:t xml:space="preserve"> </w:t>
      </w:r>
      <w:r w:rsidR="00CC68CB" w:rsidRPr="00CC68CB">
        <w:rPr>
          <w:rFonts w:eastAsiaTheme="minorHAnsi"/>
          <w:sz w:val="28"/>
          <w:szCs w:val="28"/>
          <w:lang w:eastAsia="en-US"/>
        </w:rPr>
        <w:t>production and consequent thyroid anomalies. Accordingly, each city or</w:t>
      </w:r>
      <w:r w:rsidR="00CC68CB">
        <w:rPr>
          <w:rFonts w:eastAsiaTheme="minorHAnsi"/>
          <w:sz w:val="28"/>
          <w:szCs w:val="28"/>
          <w:lang w:eastAsia="en-US"/>
        </w:rPr>
        <w:t xml:space="preserve"> </w:t>
      </w:r>
      <w:r w:rsidR="00CC68CB" w:rsidRPr="00CC68CB">
        <w:rPr>
          <w:rFonts w:eastAsiaTheme="minorHAnsi"/>
          <w:sz w:val="28"/>
          <w:szCs w:val="28"/>
          <w:lang w:eastAsia="en-US"/>
        </w:rPr>
        <w:t>region should be studied independently as far as goitre is concerned.</w:t>
      </w:r>
    </w:p>
    <w:p w:rsidR="00331518" w:rsidRPr="00CC68CB" w:rsidRDefault="00331518" w:rsidP="00CC68CB">
      <w:pPr>
        <w:autoSpaceDE w:val="0"/>
        <w:autoSpaceDN w:val="0"/>
        <w:bidi w:val="0"/>
        <w:adjustRightInd w:val="0"/>
        <w:spacing w:line="360" w:lineRule="auto"/>
        <w:rPr>
          <w:rFonts w:eastAsiaTheme="minorHAnsi"/>
          <w:sz w:val="28"/>
          <w:szCs w:val="28"/>
          <w:lang w:eastAsia="en-US"/>
        </w:rPr>
      </w:pPr>
    </w:p>
    <w:p w:rsidR="00331518" w:rsidRDefault="00331518" w:rsidP="00331518">
      <w:pPr>
        <w:autoSpaceDE w:val="0"/>
        <w:autoSpaceDN w:val="0"/>
        <w:bidi w:val="0"/>
        <w:adjustRightInd w:val="0"/>
        <w:jc w:val="both"/>
        <w:rPr>
          <w:rFonts w:eastAsiaTheme="minorHAnsi"/>
          <w:b/>
          <w:bCs/>
          <w:lang w:eastAsia="en-US"/>
        </w:rPr>
      </w:pPr>
    </w:p>
    <w:p w:rsidR="00331518" w:rsidRDefault="00331518" w:rsidP="00331518">
      <w:pPr>
        <w:autoSpaceDE w:val="0"/>
        <w:autoSpaceDN w:val="0"/>
        <w:bidi w:val="0"/>
        <w:adjustRightInd w:val="0"/>
        <w:jc w:val="both"/>
        <w:rPr>
          <w:rFonts w:eastAsiaTheme="minorHAnsi"/>
          <w:b/>
          <w:bCs/>
          <w:lang w:eastAsia="en-US"/>
        </w:rPr>
      </w:pPr>
    </w:p>
    <w:p w:rsidR="00331518" w:rsidRDefault="00331518" w:rsidP="00331518">
      <w:pPr>
        <w:autoSpaceDE w:val="0"/>
        <w:autoSpaceDN w:val="0"/>
        <w:bidi w:val="0"/>
        <w:adjustRightInd w:val="0"/>
        <w:jc w:val="both"/>
        <w:rPr>
          <w:rFonts w:eastAsiaTheme="minorHAnsi"/>
          <w:b/>
          <w:bCs/>
          <w:lang w:eastAsia="en-US"/>
        </w:rPr>
      </w:pPr>
    </w:p>
    <w:p w:rsidR="00331518" w:rsidRDefault="00331518" w:rsidP="00331518">
      <w:pPr>
        <w:autoSpaceDE w:val="0"/>
        <w:autoSpaceDN w:val="0"/>
        <w:bidi w:val="0"/>
        <w:adjustRightInd w:val="0"/>
        <w:jc w:val="both"/>
        <w:rPr>
          <w:rFonts w:eastAsiaTheme="minorHAnsi"/>
          <w:b/>
          <w:bCs/>
          <w:lang w:eastAsia="en-US"/>
        </w:rPr>
      </w:pPr>
    </w:p>
    <w:p w:rsidR="00331518" w:rsidRDefault="00331518" w:rsidP="00331518">
      <w:pPr>
        <w:autoSpaceDE w:val="0"/>
        <w:autoSpaceDN w:val="0"/>
        <w:bidi w:val="0"/>
        <w:adjustRightInd w:val="0"/>
        <w:jc w:val="both"/>
        <w:rPr>
          <w:rFonts w:eastAsiaTheme="minorHAnsi"/>
          <w:b/>
          <w:bCs/>
          <w:lang w:eastAsia="en-US"/>
        </w:rPr>
      </w:pPr>
    </w:p>
    <w:p w:rsidR="00D144E4" w:rsidRDefault="00D144E4" w:rsidP="00D144E4">
      <w:pPr>
        <w:autoSpaceDE w:val="0"/>
        <w:autoSpaceDN w:val="0"/>
        <w:bidi w:val="0"/>
        <w:adjustRightInd w:val="0"/>
        <w:jc w:val="both"/>
        <w:rPr>
          <w:rFonts w:eastAsiaTheme="minorHAnsi"/>
          <w:b/>
          <w:bCs/>
          <w:lang w:eastAsia="en-US"/>
        </w:rPr>
      </w:pPr>
    </w:p>
    <w:p w:rsidR="00D144E4" w:rsidRDefault="00D144E4" w:rsidP="00D144E4">
      <w:pPr>
        <w:autoSpaceDE w:val="0"/>
        <w:autoSpaceDN w:val="0"/>
        <w:bidi w:val="0"/>
        <w:adjustRightInd w:val="0"/>
        <w:jc w:val="both"/>
        <w:rPr>
          <w:rFonts w:eastAsiaTheme="minorHAnsi"/>
          <w:b/>
          <w:bCs/>
          <w:lang w:eastAsia="en-US"/>
        </w:rPr>
      </w:pPr>
    </w:p>
    <w:p w:rsidR="00D144E4" w:rsidRDefault="00D144E4" w:rsidP="00D144E4">
      <w:pPr>
        <w:autoSpaceDE w:val="0"/>
        <w:autoSpaceDN w:val="0"/>
        <w:bidi w:val="0"/>
        <w:adjustRightInd w:val="0"/>
        <w:jc w:val="both"/>
        <w:rPr>
          <w:rFonts w:eastAsiaTheme="minorHAnsi"/>
          <w:b/>
          <w:bCs/>
          <w:lang w:eastAsia="en-US"/>
        </w:rPr>
      </w:pPr>
    </w:p>
    <w:p w:rsidR="00D144E4" w:rsidRDefault="00D144E4" w:rsidP="00D144E4">
      <w:pPr>
        <w:autoSpaceDE w:val="0"/>
        <w:autoSpaceDN w:val="0"/>
        <w:bidi w:val="0"/>
        <w:adjustRightInd w:val="0"/>
        <w:jc w:val="both"/>
        <w:rPr>
          <w:rFonts w:eastAsiaTheme="minorHAnsi"/>
          <w:b/>
          <w:bCs/>
          <w:lang w:eastAsia="en-US"/>
        </w:rPr>
      </w:pPr>
    </w:p>
    <w:p w:rsidR="00D144E4" w:rsidRDefault="00D144E4" w:rsidP="00D144E4">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rPr>
          <w:rFonts w:eastAsiaTheme="minorHAnsi"/>
          <w:b/>
          <w:bCs/>
          <w:lang w:eastAsia="en-US"/>
        </w:rPr>
      </w:pPr>
      <w:r>
        <w:rPr>
          <w:rFonts w:eastAsiaTheme="minorHAnsi"/>
          <w:b/>
          <w:bCs/>
          <w:lang w:eastAsia="en-US"/>
        </w:rPr>
        <w:t>RECOMMENDATIONS</w:t>
      </w:r>
    </w:p>
    <w:p w:rsidR="005D3502" w:rsidRDefault="005D3502" w:rsidP="005D3502">
      <w:pPr>
        <w:autoSpaceDE w:val="0"/>
        <w:autoSpaceDN w:val="0"/>
        <w:bidi w:val="0"/>
        <w:adjustRightInd w:val="0"/>
        <w:rPr>
          <w:rFonts w:eastAsiaTheme="minorHAnsi"/>
          <w:b/>
          <w:bCs/>
          <w:lang w:eastAsia="en-US"/>
        </w:rPr>
      </w:pPr>
    </w:p>
    <w:p w:rsidR="002D0F5F" w:rsidRPr="002D0F5F" w:rsidRDefault="005D3502" w:rsidP="002D0F5F">
      <w:pPr>
        <w:autoSpaceDE w:val="0"/>
        <w:autoSpaceDN w:val="0"/>
        <w:bidi w:val="0"/>
        <w:adjustRightInd w:val="0"/>
        <w:spacing w:line="360" w:lineRule="auto"/>
        <w:jc w:val="both"/>
        <w:rPr>
          <w:rFonts w:eastAsiaTheme="minorHAnsi"/>
          <w:sz w:val="28"/>
          <w:szCs w:val="28"/>
          <w:lang w:eastAsia="en-US"/>
        </w:rPr>
      </w:pPr>
      <w:r>
        <w:rPr>
          <w:rFonts w:eastAsiaTheme="minorHAnsi"/>
          <w:sz w:val="28"/>
          <w:szCs w:val="28"/>
          <w:lang w:eastAsia="en-US"/>
        </w:rPr>
        <w:t xml:space="preserve">   </w:t>
      </w:r>
      <w:r w:rsidR="002D0F5F" w:rsidRPr="002D0F5F">
        <w:rPr>
          <w:rFonts w:eastAsiaTheme="minorHAnsi"/>
          <w:sz w:val="28"/>
          <w:szCs w:val="28"/>
          <w:lang w:eastAsia="en-US"/>
        </w:rPr>
        <w:t>Monitoring of drinking water for chemical and bacterial contents is</w:t>
      </w:r>
    </w:p>
    <w:p w:rsidR="002D0F5F" w:rsidRPr="002D0F5F" w:rsidRDefault="002D0F5F" w:rsidP="002D0F5F">
      <w:pPr>
        <w:autoSpaceDE w:val="0"/>
        <w:autoSpaceDN w:val="0"/>
        <w:bidi w:val="0"/>
        <w:adjustRightInd w:val="0"/>
        <w:spacing w:line="360" w:lineRule="auto"/>
        <w:jc w:val="both"/>
        <w:rPr>
          <w:rFonts w:eastAsiaTheme="minorHAnsi"/>
          <w:sz w:val="28"/>
          <w:szCs w:val="28"/>
          <w:lang w:eastAsia="en-US"/>
        </w:rPr>
      </w:pPr>
      <w:r w:rsidRPr="002D0F5F">
        <w:rPr>
          <w:rFonts w:eastAsiaTheme="minorHAnsi"/>
          <w:sz w:val="28"/>
          <w:szCs w:val="28"/>
          <w:lang w:eastAsia="en-US"/>
        </w:rPr>
        <w:t>recommended. Nutritional studies concerning micronutrients such as iron and</w:t>
      </w:r>
      <w:r>
        <w:rPr>
          <w:rFonts w:eastAsiaTheme="minorHAnsi"/>
          <w:sz w:val="28"/>
          <w:szCs w:val="28"/>
          <w:lang w:eastAsia="en-US"/>
        </w:rPr>
        <w:t xml:space="preserve"> </w:t>
      </w:r>
      <w:r w:rsidRPr="002D0F5F">
        <w:rPr>
          <w:rFonts w:eastAsiaTheme="minorHAnsi"/>
          <w:sz w:val="28"/>
          <w:szCs w:val="28"/>
          <w:lang w:eastAsia="en-US"/>
        </w:rPr>
        <w:t>vitamin A as well as protein energy are also recommended in parallel with total</w:t>
      </w:r>
      <w:r>
        <w:rPr>
          <w:rFonts w:eastAsiaTheme="minorHAnsi"/>
          <w:sz w:val="28"/>
          <w:szCs w:val="28"/>
          <w:lang w:eastAsia="en-US"/>
        </w:rPr>
        <w:t xml:space="preserve"> </w:t>
      </w:r>
      <w:r w:rsidRPr="002D0F5F">
        <w:rPr>
          <w:rFonts w:eastAsiaTheme="minorHAnsi"/>
          <w:sz w:val="28"/>
          <w:szCs w:val="28"/>
          <w:lang w:eastAsia="en-US"/>
        </w:rPr>
        <w:t>goitre rate and iodine nutritional status.</w:t>
      </w:r>
    </w:p>
    <w:p w:rsidR="00D144E4" w:rsidRDefault="00D144E4" w:rsidP="00D144E4">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C44A2D">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2D0F5F" w:rsidRDefault="002D0F5F" w:rsidP="002D0F5F">
      <w:pPr>
        <w:autoSpaceDE w:val="0"/>
        <w:autoSpaceDN w:val="0"/>
        <w:bidi w:val="0"/>
        <w:adjustRightInd w:val="0"/>
        <w:jc w:val="both"/>
        <w:rPr>
          <w:rFonts w:eastAsiaTheme="minorHAnsi"/>
          <w:b/>
          <w:bCs/>
          <w:lang w:eastAsia="en-US"/>
        </w:rPr>
      </w:pPr>
    </w:p>
    <w:p w:rsidR="00D144E4" w:rsidRDefault="00D144E4" w:rsidP="00C44A2D">
      <w:pPr>
        <w:tabs>
          <w:tab w:val="left" w:pos="1620"/>
        </w:tabs>
        <w:autoSpaceDE w:val="0"/>
        <w:autoSpaceDN w:val="0"/>
        <w:bidi w:val="0"/>
        <w:adjustRightInd w:val="0"/>
        <w:rPr>
          <w:rFonts w:eastAsiaTheme="minorHAnsi"/>
          <w:b/>
          <w:bCs/>
          <w:lang w:eastAsia="en-US"/>
        </w:rPr>
      </w:pPr>
    </w:p>
    <w:p w:rsidR="00D144E4" w:rsidRPr="0028026E" w:rsidRDefault="00D144E4" w:rsidP="00C44A2D">
      <w:pPr>
        <w:tabs>
          <w:tab w:val="left" w:pos="1620"/>
        </w:tabs>
        <w:jc w:val="right"/>
        <w:rPr>
          <w:b/>
          <w:bCs/>
          <w:sz w:val="32"/>
          <w:szCs w:val="32"/>
          <w:lang w:val="en-GB"/>
        </w:rPr>
      </w:pPr>
      <w:r w:rsidRPr="0028026E">
        <w:rPr>
          <w:b/>
          <w:bCs/>
          <w:sz w:val="32"/>
          <w:szCs w:val="32"/>
          <w:lang w:val="en-GB"/>
        </w:rPr>
        <w:t>References:</w:t>
      </w:r>
    </w:p>
    <w:p w:rsidR="00D144E4" w:rsidRDefault="00D144E4" w:rsidP="00C44A2D">
      <w:pPr>
        <w:tabs>
          <w:tab w:val="left" w:pos="1620"/>
        </w:tabs>
        <w:spacing w:line="360" w:lineRule="auto"/>
        <w:ind w:firstLine="720"/>
        <w:jc w:val="lowKashida"/>
        <w:rPr>
          <w:rStyle w:val="HTMLCite"/>
          <w:i w:val="0"/>
          <w:iCs w:val="0"/>
          <w:sz w:val="28"/>
          <w:szCs w:val="28"/>
          <w:rtl/>
        </w:rPr>
      </w:pPr>
      <w:r w:rsidRPr="002D0F5F">
        <w:rPr>
          <w:rStyle w:val="HTMLCite"/>
          <w:i w:val="0"/>
          <w:iCs w:val="0"/>
          <w:sz w:val="28"/>
          <w:szCs w:val="28"/>
        </w:rPr>
        <w:t xml:space="preserve">1- Foundation, British Thyroid. </w:t>
      </w:r>
      <w:hyperlink r:id="rId67" w:history="1">
        <w:r w:rsidRPr="002D0F5F">
          <w:rPr>
            <w:rStyle w:val="HTMLCite"/>
            <w:i w:val="0"/>
            <w:iCs w:val="0"/>
            <w:sz w:val="28"/>
            <w:szCs w:val="28"/>
          </w:rPr>
          <w:t>"Thyroid Nodules and Swellings - British Thyroid Foundation"</w:t>
        </w:r>
      </w:hyperlink>
      <w:r w:rsidRPr="002D0F5F">
        <w:rPr>
          <w:rStyle w:val="HTMLCite"/>
          <w:i w:val="0"/>
          <w:iCs w:val="0"/>
          <w:sz w:val="28"/>
          <w:szCs w:val="28"/>
        </w:rPr>
        <w:t>.</w:t>
      </w:r>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 xml:space="preserve">2- Choices, NHS. </w:t>
      </w:r>
      <w:hyperlink r:id="rId68" w:history="1">
        <w:r w:rsidRPr="00A37982">
          <w:rPr>
            <w:rStyle w:val="HTMLCite"/>
            <w:i w:val="0"/>
            <w:iCs w:val="0"/>
            <w:sz w:val="28"/>
            <w:szCs w:val="28"/>
          </w:rPr>
          <w:t>"Goitre - NHS Choices"</w:t>
        </w:r>
      </w:hyperlink>
      <w:r w:rsidRPr="00A37982">
        <w:rPr>
          <w:rStyle w:val="HTMLCite"/>
          <w:i w:val="0"/>
          <w:iCs w:val="0"/>
          <w:sz w:val="28"/>
          <w:szCs w:val="28"/>
        </w:rPr>
        <w:t xml:space="preserve">. </w:t>
      </w:r>
      <w:hyperlink r:id="rId69" w:history="1">
        <w:r w:rsidRPr="00A37982">
          <w:rPr>
            <w:rStyle w:val="HTMLCite"/>
            <w:i w:val="0"/>
            <w:iCs w:val="0"/>
            <w:sz w:val="28"/>
            <w:szCs w:val="28"/>
          </w:rPr>
          <w:t>www.nhs.uk</w:t>
        </w:r>
      </w:hyperlink>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 xml:space="preserve">3- R. Hörmann: Schilddrüsenkrankheiten. ABW Wissenschaftsverlag, 4. Auflage 2005, Seite 15–37. </w:t>
      </w:r>
      <w:hyperlink r:id="rId70" w:tooltip="International Standard Book Number" w:history="1">
        <w:r w:rsidRPr="00A37982">
          <w:rPr>
            <w:rStyle w:val="HTMLCite"/>
            <w:i w:val="0"/>
            <w:iCs w:val="0"/>
            <w:sz w:val="28"/>
            <w:szCs w:val="28"/>
          </w:rPr>
          <w:t>ISBN</w:t>
        </w:r>
      </w:hyperlink>
      <w:r w:rsidRPr="00A37982">
        <w:rPr>
          <w:rStyle w:val="HTMLCite"/>
          <w:i w:val="0"/>
          <w:iCs w:val="0"/>
          <w:sz w:val="28"/>
          <w:szCs w:val="28"/>
        </w:rPr>
        <w:t xml:space="preserve"> </w:t>
      </w:r>
      <w:hyperlink r:id="rId71" w:tooltip="Special:BookSources/3-936072-27-2" w:history="1">
        <w:r w:rsidRPr="00A37982">
          <w:rPr>
            <w:rStyle w:val="HTMLCite"/>
            <w:i w:val="0"/>
            <w:iCs w:val="0"/>
            <w:sz w:val="28"/>
            <w:szCs w:val="28"/>
          </w:rPr>
          <w:t>3-936072-27-2</w:t>
        </w:r>
      </w:hyperlink>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 xml:space="preserve">4-Dhaar GM, Robbani I.( 2008) Foundations of Community Medicine. India: Reed Elsevier; Nutritional problems of mothers and children. pp. 272–280. </w:t>
      </w:r>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5- Detels R, Holland WW, Mc Ewen HJ, Omenn GS.(1977) Oxford Textbook of Public Health. 3. Oxford University Press. Endocrine and metabolic disorders; pp. 1114–1115</w:t>
      </w:r>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6- Khurana I. Textbook of Medical Physiology. India: Reed Elsevier; 2006. Endocrinal System; pp. 710–715. [</w:t>
      </w:r>
      <w:hyperlink r:id="rId72" w:anchor="ref3" w:history="1">
        <w:r w:rsidRPr="00A37982">
          <w:rPr>
            <w:rStyle w:val="HTMLCite"/>
            <w:i w:val="0"/>
            <w:iCs w:val="0"/>
            <w:sz w:val="28"/>
            <w:szCs w:val="28"/>
          </w:rPr>
          <w:t>Ref list</w:t>
        </w:r>
      </w:hyperlink>
      <w:r w:rsidRPr="00A37982">
        <w:rPr>
          <w:rStyle w:val="HTMLCite"/>
          <w:i w:val="0"/>
          <w:iCs w:val="0"/>
          <w:sz w:val="28"/>
          <w:szCs w:val="28"/>
        </w:rPr>
        <w:t>]</w:t>
      </w:r>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7- Pal GK.(2007) Textbook of Medical Physiology. India: Ahuja Publishing House. Endocrine Physiology; p. 346. [</w:t>
      </w:r>
      <w:hyperlink r:id="rId73" w:anchor="ref4" w:history="1">
        <w:r w:rsidRPr="00A37982">
          <w:rPr>
            <w:rStyle w:val="HTMLCite"/>
            <w:i w:val="0"/>
            <w:iCs w:val="0"/>
            <w:sz w:val="28"/>
            <w:szCs w:val="28"/>
          </w:rPr>
          <w:t>Ref list</w:t>
        </w:r>
      </w:hyperlink>
      <w:r w:rsidRPr="00A37982">
        <w:rPr>
          <w:rStyle w:val="HTMLCite"/>
          <w:i w:val="0"/>
          <w:iCs w:val="0"/>
          <w:sz w:val="28"/>
          <w:szCs w:val="28"/>
        </w:rPr>
        <w:t>]</w:t>
      </w:r>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8- Porth, C. M., Gaspard, K. J., &amp; Noble, K. A. (2011). Essentials of pathophysiology: Concepts of altered health states (3rd ed.). Philadelphia, PA: Wolters Kluwer/Lippincott Williams &amp; Wilkins</w:t>
      </w:r>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 xml:space="preserve">9- Mitchell, Richard Sheppard; Kumar, Vinay; Abbas, Abul K.; Fausto, Nelson. Robbins Basic Pathology (8th ed.). Philadelphia: Saunders. </w:t>
      </w:r>
      <w:hyperlink r:id="rId74" w:tooltip="International Standard Book Number" w:history="1">
        <w:r w:rsidRPr="00A37982">
          <w:rPr>
            <w:rStyle w:val="HTMLCite"/>
            <w:i w:val="0"/>
            <w:iCs w:val="0"/>
            <w:sz w:val="28"/>
            <w:szCs w:val="28"/>
          </w:rPr>
          <w:t>ISBN</w:t>
        </w:r>
      </w:hyperlink>
      <w:r w:rsidRPr="00A37982">
        <w:rPr>
          <w:rStyle w:val="HTMLCite"/>
          <w:i w:val="0"/>
          <w:iCs w:val="0"/>
          <w:sz w:val="28"/>
          <w:szCs w:val="28"/>
        </w:rPr>
        <w:t xml:space="preserve"> </w:t>
      </w:r>
      <w:hyperlink r:id="rId75" w:tooltip="Special:BookSources/1-4160-2973-7" w:history="1">
        <w:r w:rsidRPr="00A37982">
          <w:rPr>
            <w:rStyle w:val="HTMLCite"/>
            <w:i w:val="0"/>
            <w:iCs w:val="0"/>
            <w:sz w:val="28"/>
            <w:szCs w:val="28"/>
          </w:rPr>
          <w:t>1-4160-2973-7</w:t>
        </w:r>
      </w:hyperlink>
    </w:p>
    <w:p w:rsidR="00D144E4" w:rsidRPr="00A37982" w:rsidRDefault="00D144E4" w:rsidP="00C44A2D">
      <w:pPr>
        <w:tabs>
          <w:tab w:val="left" w:pos="1620"/>
        </w:tabs>
        <w:spacing w:line="360" w:lineRule="auto"/>
        <w:ind w:firstLine="720"/>
        <w:jc w:val="lowKashida"/>
        <w:rPr>
          <w:rStyle w:val="HTMLCite"/>
          <w:i w:val="0"/>
          <w:iCs w:val="0"/>
          <w:sz w:val="28"/>
          <w:szCs w:val="28"/>
        </w:rPr>
      </w:pPr>
      <w:r w:rsidRPr="00A37982">
        <w:rPr>
          <w:rStyle w:val="HTMLCite"/>
          <w:i w:val="0"/>
          <w:iCs w:val="0"/>
          <w:sz w:val="28"/>
          <w:szCs w:val="28"/>
        </w:rPr>
        <w:t xml:space="preserve">10- </w:t>
      </w:r>
      <w:hyperlink r:id="rId76" w:history="1">
        <w:r w:rsidRPr="00A37982">
          <w:rPr>
            <w:rStyle w:val="HTMLCite"/>
            <w:i w:val="0"/>
            <w:iCs w:val="0"/>
            <w:sz w:val="28"/>
            <w:szCs w:val="28"/>
          </w:rPr>
          <w:t>Toxicological Profile For Cyanide"</w:t>
        </w:r>
      </w:hyperlink>
      <w:r w:rsidRPr="00A37982">
        <w:rPr>
          <w:rStyle w:val="HTMLCite"/>
          <w:i w:val="0"/>
          <w:iCs w:val="0"/>
          <w:sz w:val="28"/>
          <w:szCs w:val="28"/>
        </w:rPr>
        <w:t xml:space="preserve"> (PDF). Atsdr.cdc.gov. Retrieved 2017-03-16.</w:t>
      </w:r>
    </w:p>
    <w:p w:rsidR="00D144E4" w:rsidRPr="00957396" w:rsidRDefault="00D144E4" w:rsidP="00C44A2D">
      <w:pPr>
        <w:tabs>
          <w:tab w:val="left" w:pos="1620"/>
        </w:tabs>
        <w:spacing w:line="360" w:lineRule="auto"/>
        <w:ind w:firstLine="720"/>
        <w:jc w:val="lowKashida"/>
        <w:rPr>
          <w:rStyle w:val="HTMLCite"/>
          <w:rtl/>
        </w:rPr>
      </w:pPr>
      <w:r w:rsidRPr="00A37982">
        <w:rPr>
          <w:rStyle w:val="HTMLCite"/>
          <w:i w:val="0"/>
          <w:iCs w:val="0"/>
          <w:sz w:val="28"/>
          <w:szCs w:val="28"/>
        </w:rPr>
        <w:t>11- Solomons N. (1993)" Trace Elements". In‘Clinical Nutrition: Parenteral Nutrition’ 2nd edition. Philadelphia, pp 150-183</w:t>
      </w:r>
      <w:r w:rsidRPr="00957396">
        <w:rPr>
          <w:rStyle w:val="HTMLCite"/>
        </w:rPr>
        <w:t>.</w:t>
      </w:r>
    </w:p>
    <w:p w:rsidR="00D144E4" w:rsidRPr="00957396" w:rsidRDefault="00D144E4" w:rsidP="00D144E4">
      <w:pPr>
        <w:tabs>
          <w:tab w:val="right" w:pos="8306"/>
        </w:tabs>
        <w:spacing w:line="360" w:lineRule="auto"/>
        <w:ind w:firstLine="720"/>
        <w:jc w:val="right"/>
        <w:rPr>
          <w:rStyle w:val="HTMLCite"/>
          <w:i w:val="0"/>
          <w:iCs w:val="0"/>
          <w:sz w:val="28"/>
          <w:szCs w:val="28"/>
        </w:rPr>
      </w:pPr>
      <w:r>
        <w:rPr>
          <w:rStyle w:val="HTMLCite"/>
          <w:sz w:val="28"/>
          <w:szCs w:val="28"/>
        </w:rPr>
        <w:t xml:space="preserve"> </w:t>
      </w:r>
    </w:p>
    <w:p w:rsidR="00D144E4" w:rsidRPr="00A37982" w:rsidRDefault="00D144E4" w:rsidP="00D144E4">
      <w:pPr>
        <w:autoSpaceDE w:val="0"/>
        <w:autoSpaceDN w:val="0"/>
        <w:bidi w:val="0"/>
        <w:adjustRightInd w:val="0"/>
        <w:spacing w:line="360" w:lineRule="auto"/>
        <w:rPr>
          <w:rStyle w:val="HTMLCite"/>
          <w:i w:val="0"/>
          <w:iCs w:val="0"/>
          <w:sz w:val="28"/>
          <w:szCs w:val="28"/>
        </w:rPr>
      </w:pPr>
      <w:r w:rsidRPr="00957396">
        <w:rPr>
          <w:sz w:val="28"/>
          <w:szCs w:val="28"/>
          <w:rtl/>
        </w:rPr>
        <w:lastRenderedPageBreak/>
        <w:t>12</w:t>
      </w:r>
      <w:r w:rsidRPr="00957396">
        <w:rPr>
          <w:sz w:val="28"/>
          <w:szCs w:val="28"/>
        </w:rPr>
        <w:t xml:space="preserve">. </w:t>
      </w:r>
      <w:r w:rsidRPr="00A37982">
        <w:rPr>
          <w:rStyle w:val="HTMLCite"/>
          <w:i w:val="0"/>
          <w:iCs w:val="0"/>
          <w:sz w:val="28"/>
          <w:szCs w:val="28"/>
        </w:rPr>
        <w:t>Henkin, RI.(1976) “Trace Elements in Endocrinology” Medical Clinics of North America; 60: 779.</w:t>
      </w:r>
    </w:p>
    <w:p w:rsidR="00D144E4" w:rsidRDefault="00D144E4" w:rsidP="00D144E4">
      <w:pPr>
        <w:autoSpaceDE w:val="0"/>
        <w:autoSpaceDN w:val="0"/>
        <w:bidi w:val="0"/>
        <w:adjustRightInd w:val="0"/>
        <w:spacing w:line="360" w:lineRule="auto"/>
        <w:rPr>
          <w:sz w:val="28"/>
          <w:szCs w:val="28"/>
        </w:rPr>
      </w:pPr>
      <w:r w:rsidRPr="001869ED">
        <w:rPr>
          <w:sz w:val="28"/>
          <w:szCs w:val="28"/>
        </w:rPr>
        <w:t xml:space="preserve">13 . Kvicala,-J; Zamrazil,-V. </w:t>
      </w:r>
      <w:r>
        <w:rPr>
          <w:sz w:val="28"/>
          <w:szCs w:val="28"/>
        </w:rPr>
        <w:t>(2003)</w:t>
      </w:r>
      <w:r w:rsidRPr="001869ED">
        <w:rPr>
          <w:sz w:val="28"/>
          <w:szCs w:val="28"/>
        </w:rPr>
        <w:t>Effect of iodine and selenium upon thyroid function. Cent-Eur-JPublic- Health. Jun; 11(2): 107-13</w:t>
      </w:r>
      <w:r>
        <w:rPr>
          <w:sz w:val="28"/>
          <w:szCs w:val="28"/>
        </w:rPr>
        <w:t xml:space="preserve"> </w:t>
      </w:r>
    </w:p>
    <w:p w:rsidR="00D144E4" w:rsidRPr="001869ED" w:rsidRDefault="00D144E4" w:rsidP="00D144E4">
      <w:pPr>
        <w:autoSpaceDE w:val="0"/>
        <w:autoSpaceDN w:val="0"/>
        <w:bidi w:val="0"/>
        <w:adjustRightInd w:val="0"/>
        <w:spacing w:line="360" w:lineRule="auto"/>
        <w:rPr>
          <w:sz w:val="28"/>
          <w:szCs w:val="28"/>
        </w:rPr>
      </w:pPr>
      <w:r w:rsidRPr="001869ED">
        <w:rPr>
          <w:sz w:val="28"/>
          <w:szCs w:val="28"/>
        </w:rPr>
        <w:t>14. Ingbar SH, Woeber KA: (1974) "The</w:t>
      </w:r>
      <w:r>
        <w:rPr>
          <w:sz w:val="28"/>
          <w:szCs w:val="28"/>
        </w:rPr>
        <w:t xml:space="preserve"> </w:t>
      </w:r>
      <w:r w:rsidRPr="001869ED">
        <w:rPr>
          <w:sz w:val="28"/>
          <w:szCs w:val="28"/>
        </w:rPr>
        <w:t>Thyroid Gland". In Williams RH, editor:</w:t>
      </w:r>
      <w:r>
        <w:rPr>
          <w:sz w:val="28"/>
          <w:szCs w:val="28"/>
        </w:rPr>
        <w:t xml:space="preserve"> </w:t>
      </w:r>
      <w:r w:rsidRPr="001869ED">
        <w:rPr>
          <w:sz w:val="28"/>
          <w:szCs w:val="28"/>
        </w:rPr>
        <w:t>‘Text book of endocrinology’, 5th edition,</w:t>
      </w:r>
      <w:r>
        <w:rPr>
          <w:sz w:val="28"/>
          <w:szCs w:val="28"/>
        </w:rPr>
        <w:t xml:space="preserve"> </w:t>
      </w:r>
      <w:r w:rsidRPr="001869ED">
        <w:rPr>
          <w:sz w:val="28"/>
          <w:szCs w:val="28"/>
        </w:rPr>
        <w:t>Philadelphia, WB Saunders.</w:t>
      </w:r>
    </w:p>
    <w:p w:rsidR="00D144E4" w:rsidRPr="001869ED" w:rsidRDefault="00D144E4" w:rsidP="00D144E4">
      <w:pPr>
        <w:autoSpaceDE w:val="0"/>
        <w:autoSpaceDN w:val="0"/>
        <w:bidi w:val="0"/>
        <w:adjustRightInd w:val="0"/>
        <w:spacing w:line="360" w:lineRule="auto"/>
        <w:rPr>
          <w:sz w:val="28"/>
          <w:szCs w:val="28"/>
        </w:rPr>
      </w:pPr>
      <w:r w:rsidRPr="001869ED">
        <w:rPr>
          <w:sz w:val="28"/>
          <w:szCs w:val="28"/>
        </w:rPr>
        <w:t>15. Standbury JB., Kroc RL., (2000)"Human Development and the Thyroid Gland" : Relation to Endemic Cretinism, PlenumPress, New York, p 19.</w:t>
      </w:r>
    </w:p>
    <w:p w:rsidR="00D144E4" w:rsidRPr="001869ED" w:rsidRDefault="00D144E4" w:rsidP="00D144E4">
      <w:pPr>
        <w:autoSpaceDE w:val="0"/>
        <w:autoSpaceDN w:val="0"/>
        <w:bidi w:val="0"/>
        <w:adjustRightInd w:val="0"/>
        <w:spacing w:line="360" w:lineRule="auto"/>
        <w:rPr>
          <w:sz w:val="28"/>
          <w:szCs w:val="28"/>
        </w:rPr>
      </w:pPr>
      <w:r w:rsidRPr="001869ED">
        <w:rPr>
          <w:sz w:val="28"/>
          <w:szCs w:val="28"/>
        </w:rPr>
        <w:t>16. Vanderpump-MP; Tunbridge-WM; French- JM; Appleton-D; Bates-D; Clark-F; et al.</w:t>
      </w:r>
      <w:r>
        <w:rPr>
          <w:sz w:val="28"/>
          <w:szCs w:val="28"/>
        </w:rPr>
        <w:t>(1995)</w:t>
      </w:r>
      <w:r w:rsidRPr="001869ED">
        <w:rPr>
          <w:sz w:val="28"/>
          <w:szCs w:val="28"/>
        </w:rPr>
        <w:t xml:space="preserve"> The incidence of thyroid disorders in the community: a twenty-year follow-up of the Whickham Survey. Clin-Endocrinol-Oxf. Jul; 43(1): 55-68</w:t>
      </w:r>
    </w:p>
    <w:p w:rsidR="00D144E4" w:rsidRPr="001869ED" w:rsidRDefault="00D144E4" w:rsidP="00D144E4">
      <w:pPr>
        <w:autoSpaceDE w:val="0"/>
        <w:autoSpaceDN w:val="0"/>
        <w:bidi w:val="0"/>
        <w:adjustRightInd w:val="0"/>
        <w:spacing w:line="360" w:lineRule="auto"/>
        <w:rPr>
          <w:sz w:val="28"/>
          <w:szCs w:val="28"/>
        </w:rPr>
      </w:pPr>
      <w:r w:rsidRPr="001869ED">
        <w:rPr>
          <w:sz w:val="28"/>
          <w:szCs w:val="28"/>
        </w:rPr>
        <w:t>17. Wartofsky L.</w:t>
      </w:r>
      <w:r>
        <w:rPr>
          <w:sz w:val="28"/>
          <w:szCs w:val="28"/>
        </w:rPr>
        <w:t>(1996)</w:t>
      </w:r>
      <w:r w:rsidRPr="001869ED">
        <w:rPr>
          <w:sz w:val="28"/>
          <w:szCs w:val="28"/>
        </w:rPr>
        <w:t>, The scope and impact of thyr</w:t>
      </w:r>
      <w:r>
        <w:rPr>
          <w:sz w:val="28"/>
          <w:szCs w:val="28"/>
        </w:rPr>
        <w:t xml:space="preserve">oid disease. Clin-Chem. </w:t>
      </w:r>
      <w:r w:rsidRPr="001869ED">
        <w:rPr>
          <w:sz w:val="28"/>
          <w:szCs w:val="28"/>
        </w:rPr>
        <w:t>; 42(1): 121-4</w:t>
      </w:r>
    </w:p>
    <w:p w:rsidR="00D144E4" w:rsidRPr="001869ED" w:rsidRDefault="00D144E4" w:rsidP="00D144E4">
      <w:pPr>
        <w:autoSpaceDE w:val="0"/>
        <w:autoSpaceDN w:val="0"/>
        <w:bidi w:val="0"/>
        <w:adjustRightInd w:val="0"/>
        <w:spacing w:line="360" w:lineRule="auto"/>
        <w:rPr>
          <w:sz w:val="28"/>
          <w:szCs w:val="28"/>
        </w:rPr>
      </w:pPr>
      <w:r w:rsidRPr="001869ED">
        <w:rPr>
          <w:sz w:val="28"/>
          <w:szCs w:val="28"/>
        </w:rPr>
        <w:t xml:space="preserve">18. Meng-W. </w:t>
      </w:r>
      <w:r>
        <w:rPr>
          <w:sz w:val="28"/>
          <w:szCs w:val="28"/>
        </w:rPr>
        <w:t>(1996)</w:t>
      </w:r>
      <w:r w:rsidRPr="001869ED">
        <w:rPr>
          <w:sz w:val="28"/>
          <w:szCs w:val="28"/>
        </w:rPr>
        <w:t xml:space="preserve">[Diagnosis and therapy of hypothyroidism in adulthood] ZArztl- </w:t>
      </w:r>
      <w:r>
        <w:rPr>
          <w:sz w:val="28"/>
          <w:szCs w:val="28"/>
        </w:rPr>
        <w:t>Fortbild-Jena.</w:t>
      </w:r>
      <w:r w:rsidRPr="001869ED">
        <w:rPr>
          <w:sz w:val="28"/>
          <w:szCs w:val="28"/>
        </w:rPr>
        <w:t>Feb; 90(1): 43-</w:t>
      </w:r>
      <w:r>
        <w:rPr>
          <w:sz w:val="28"/>
          <w:szCs w:val="28"/>
        </w:rPr>
        <w:t xml:space="preserve"> </w:t>
      </w:r>
      <w:r w:rsidRPr="001869ED">
        <w:rPr>
          <w:sz w:val="28"/>
          <w:szCs w:val="28"/>
        </w:rPr>
        <w:t>49. (English abstract).</w:t>
      </w:r>
    </w:p>
    <w:p w:rsidR="00D144E4" w:rsidRPr="001869ED" w:rsidRDefault="00D144E4" w:rsidP="00D144E4">
      <w:pPr>
        <w:autoSpaceDE w:val="0"/>
        <w:autoSpaceDN w:val="0"/>
        <w:bidi w:val="0"/>
        <w:adjustRightInd w:val="0"/>
        <w:spacing w:line="360" w:lineRule="auto"/>
        <w:rPr>
          <w:sz w:val="28"/>
          <w:szCs w:val="28"/>
        </w:rPr>
      </w:pPr>
      <w:r w:rsidRPr="001869ED">
        <w:rPr>
          <w:sz w:val="28"/>
          <w:szCs w:val="28"/>
        </w:rPr>
        <w:t>19. Surks M I, Ocampo E.</w:t>
      </w:r>
      <w:r>
        <w:rPr>
          <w:sz w:val="28"/>
          <w:szCs w:val="28"/>
        </w:rPr>
        <w:t>(1996)</w:t>
      </w:r>
      <w:r w:rsidRPr="001869ED">
        <w:rPr>
          <w:sz w:val="28"/>
          <w:szCs w:val="28"/>
        </w:rPr>
        <w:t>, subclinical thyroid diseases. Am. J. Med. (1996); 100; 217-223.</w:t>
      </w:r>
    </w:p>
    <w:p w:rsidR="00D144E4" w:rsidRPr="00561AB7" w:rsidRDefault="00D144E4" w:rsidP="00D144E4">
      <w:pPr>
        <w:shd w:val="clear" w:color="auto" w:fill="FFFFFF"/>
        <w:bidi w:val="0"/>
        <w:spacing w:line="360" w:lineRule="auto"/>
        <w:rPr>
          <w:rFonts w:eastAsia="Times New Roman"/>
          <w:color w:val="2A2A2A"/>
          <w:sz w:val="28"/>
          <w:szCs w:val="28"/>
        </w:rPr>
      </w:pPr>
      <w:r w:rsidRPr="00ED3E52">
        <w:rPr>
          <w:rFonts w:eastAsia="Times New Roman"/>
          <w:color w:val="2A2A2A"/>
          <w:sz w:val="28"/>
          <w:szCs w:val="28"/>
        </w:rPr>
        <w:t>20</w:t>
      </w:r>
      <w:r w:rsidRPr="007508DD">
        <w:rPr>
          <w:rFonts w:eastAsia="Times New Roman"/>
          <w:color w:val="2A2A2A"/>
          <w:sz w:val="28"/>
          <w:szCs w:val="28"/>
        </w:rPr>
        <w:t xml:space="preserve"> - </w:t>
      </w:r>
      <w:r w:rsidRPr="00561AB7">
        <w:rPr>
          <w:rFonts w:eastAsia="Times New Roman"/>
          <w:color w:val="2A2A2A"/>
          <w:sz w:val="28"/>
          <w:szCs w:val="28"/>
        </w:rPr>
        <w:t>Tunbridge</w:t>
      </w:r>
      <w:r w:rsidRPr="007508DD">
        <w:rPr>
          <w:rFonts w:eastAsia="Times New Roman"/>
          <w:color w:val="2A2A2A"/>
          <w:sz w:val="28"/>
          <w:szCs w:val="28"/>
        </w:rPr>
        <w:t xml:space="preserve"> </w:t>
      </w:r>
      <w:r w:rsidRPr="00561AB7">
        <w:rPr>
          <w:rFonts w:eastAsia="Times New Roman"/>
          <w:color w:val="2A2A2A"/>
          <w:sz w:val="28"/>
          <w:szCs w:val="28"/>
        </w:rPr>
        <w:t>WMG</w:t>
      </w:r>
      <w:r w:rsidRPr="007508DD">
        <w:rPr>
          <w:rFonts w:eastAsia="Times New Roman"/>
          <w:color w:val="2A2A2A"/>
          <w:sz w:val="28"/>
          <w:szCs w:val="28"/>
        </w:rPr>
        <w:t xml:space="preserve"> </w:t>
      </w:r>
      <w:r w:rsidRPr="00561AB7">
        <w:rPr>
          <w:rFonts w:eastAsia="Times New Roman"/>
          <w:color w:val="2A2A2A"/>
          <w:sz w:val="28"/>
          <w:szCs w:val="28"/>
        </w:rPr>
        <w:t>Evered</w:t>
      </w:r>
      <w:r w:rsidRPr="007508DD">
        <w:rPr>
          <w:rFonts w:eastAsia="Times New Roman"/>
          <w:color w:val="2A2A2A"/>
          <w:sz w:val="28"/>
          <w:szCs w:val="28"/>
        </w:rPr>
        <w:t xml:space="preserve"> </w:t>
      </w:r>
      <w:r w:rsidRPr="00561AB7">
        <w:rPr>
          <w:rFonts w:eastAsia="Times New Roman"/>
          <w:color w:val="2A2A2A"/>
          <w:sz w:val="28"/>
          <w:szCs w:val="28"/>
        </w:rPr>
        <w:t>DC</w:t>
      </w:r>
      <w:r w:rsidRPr="007508DD">
        <w:rPr>
          <w:rFonts w:eastAsia="Times New Roman"/>
          <w:color w:val="2A2A2A"/>
          <w:sz w:val="28"/>
          <w:szCs w:val="28"/>
        </w:rPr>
        <w:t xml:space="preserve"> </w:t>
      </w:r>
      <w:r w:rsidRPr="00561AB7">
        <w:rPr>
          <w:rFonts w:eastAsia="Times New Roman"/>
          <w:color w:val="2A2A2A"/>
          <w:sz w:val="28"/>
          <w:szCs w:val="28"/>
        </w:rPr>
        <w:t>Hall</w:t>
      </w:r>
      <w:r w:rsidRPr="007508DD">
        <w:rPr>
          <w:rFonts w:eastAsia="Times New Roman"/>
          <w:color w:val="2A2A2A"/>
          <w:sz w:val="28"/>
          <w:szCs w:val="28"/>
        </w:rPr>
        <w:t xml:space="preserve"> </w:t>
      </w:r>
      <w:r w:rsidRPr="00561AB7">
        <w:rPr>
          <w:rFonts w:eastAsia="Times New Roman"/>
          <w:color w:val="2A2A2A"/>
          <w:sz w:val="28"/>
          <w:szCs w:val="28"/>
        </w:rPr>
        <w:t>R</w:t>
      </w:r>
      <w:r w:rsidRPr="007508DD">
        <w:rPr>
          <w:rFonts w:eastAsia="Times New Roman"/>
          <w:color w:val="2A2A2A"/>
          <w:sz w:val="28"/>
          <w:szCs w:val="28"/>
        </w:rPr>
        <w:t xml:space="preserve"> </w:t>
      </w:r>
      <w:r w:rsidRPr="00561AB7">
        <w:rPr>
          <w:rFonts w:eastAsia="Times New Roman"/>
          <w:color w:val="2A2A2A"/>
          <w:sz w:val="28"/>
          <w:szCs w:val="28"/>
        </w:rPr>
        <w:t xml:space="preserve">, et al. </w:t>
      </w:r>
      <w:r>
        <w:rPr>
          <w:rFonts w:eastAsia="Times New Roman"/>
          <w:color w:val="2A2A2A"/>
          <w:sz w:val="28"/>
          <w:szCs w:val="28"/>
        </w:rPr>
        <w:t>(1977)</w:t>
      </w:r>
      <w:r w:rsidRPr="007508DD">
        <w:rPr>
          <w:rFonts w:eastAsia="Times New Roman"/>
          <w:color w:val="2A2A2A"/>
          <w:sz w:val="28"/>
          <w:szCs w:val="28"/>
        </w:rPr>
        <w:t xml:space="preserve"> </w:t>
      </w:r>
      <w:r w:rsidRPr="00561AB7">
        <w:rPr>
          <w:rFonts w:eastAsia="Times New Roman"/>
          <w:color w:val="2A2A2A"/>
          <w:sz w:val="28"/>
          <w:szCs w:val="28"/>
        </w:rPr>
        <w:t>The spectrum of thyroid disease in the community: the Whickham survey</w:t>
      </w:r>
      <w:r w:rsidRPr="007508DD">
        <w:rPr>
          <w:rFonts w:eastAsia="Times New Roman"/>
          <w:color w:val="2A2A2A"/>
          <w:sz w:val="28"/>
          <w:szCs w:val="28"/>
        </w:rPr>
        <w:t xml:space="preserve"> </w:t>
      </w:r>
      <w:r w:rsidRPr="00561AB7">
        <w:rPr>
          <w:rFonts w:eastAsia="Times New Roman"/>
          <w:color w:val="2A2A2A"/>
          <w:sz w:val="28"/>
          <w:szCs w:val="28"/>
        </w:rPr>
        <w:t>Clin Endocrinol (Oxf)</w:t>
      </w:r>
      <w:r w:rsidRPr="007508DD">
        <w:rPr>
          <w:rFonts w:eastAsia="Times New Roman"/>
          <w:color w:val="2A2A2A"/>
          <w:sz w:val="28"/>
          <w:szCs w:val="28"/>
        </w:rPr>
        <w:t xml:space="preserve"> </w:t>
      </w:r>
      <w:r w:rsidRPr="00561AB7">
        <w:rPr>
          <w:rFonts w:eastAsia="Times New Roman"/>
          <w:color w:val="2A2A2A"/>
          <w:sz w:val="28"/>
          <w:szCs w:val="28"/>
        </w:rPr>
        <w:t>, vol. 7</w:t>
      </w:r>
      <w:r w:rsidRPr="007508DD">
        <w:rPr>
          <w:rFonts w:eastAsia="Times New Roman"/>
          <w:color w:val="2A2A2A"/>
          <w:sz w:val="28"/>
          <w:szCs w:val="28"/>
        </w:rPr>
        <w:t xml:space="preserve"> </w:t>
      </w:r>
      <w:r w:rsidRPr="00561AB7">
        <w:rPr>
          <w:rFonts w:eastAsia="Times New Roman"/>
          <w:color w:val="2A2A2A"/>
          <w:sz w:val="28"/>
          <w:szCs w:val="28"/>
        </w:rPr>
        <w:t xml:space="preserve">(pg. </w:t>
      </w:r>
      <w:r w:rsidRPr="007508DD">
        <w:rPr>
          <w:rFonts w:eastAsia="Times New Roman"/>
          <w:color w:val="2A2A2A"/>
          <w:sz w:val="28"/>
          <w:szCs w:val="28"/>
        </w:rPr>
        <w:t xml:space="preserve"> </w:t>
      </w:r>
      <w:r w:rsidRPr="00561AB7">
        <w:rPr>
          <w:rFonts w:eastAsia="Times New Roman"/>
          <w:color w:val="2A2A2A"/>
          <w:sz w:val="28"/>
          <w:szCs w:val="28"/>
        </w:rPr>
        <w:t>481</w:t>
      </w:r>
      <w:r w:rsidRPr="007508DD">
        <w:rPr>
          <w:rFonts w:eastAsia="Times New Roman"/>
          <w:color w:val="2A2A2A"/>
          <w:sz w:val="28"/>
          <w:szCs w:val="28"/>
        </w:rPr>
        <w:t xml:space="preserve"> </w:t>
      </w:r>
      <w:r w:rsidRPr="00561AB7">
        <w:rPr>
          <w:rFonts w:eastAsia="Times New Roman"/>
          <w:color w:val="2A2A2A"/>
          <w:sz w:val="28"/>
          <w:szCs w:val="28"/>
        </w:rPr>
        <w:t>93</w:t>
      </w:r>
      <w:r w:rsidRPr="007508DD">
        <w:rPr>
          <w:rFonts w:eastAsia="Times New Roman"/>
          <w:color w:val="2A2A2A"/>
          <w:sz w:val="28"/>
          <w:szCs w:val="28"/>
        </w:rPr>
        <w:t>)</w:t>
      </w:r>
    </w:p>
    <w:p w:rsidR="00D144E4" w:rsidRPr="007508DD"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 xml:space="preserve">21- Vander </w:t>
      </w:r>
      <w:r w:rsidRPr="00561AB7">
        <w:rPr>
          <w:rFonts w:eastAsia="Times New Roman"/>
          <w:color w:val="2A2A2A"/>
          <w:sz w:val="28"/>
          <w:szCs w:val="28"/>
        </w:rPr>
        <w:t>JB</w:t>
      </w:r>
      <w:r w:rsidRPr="007508DD">
        <w:rPr>
          <w:rFonts w:eastAsia="Times New Roman"/>
          <w:color w:val="2A2A2A"/>
          <w:sz w:val="28"/>
          <w:szCs w:val="28"/>
        </w:rPr>
        <w:t xml:space="preserve">, </w:t>
      </w:r>
      <w:r w:rsidRPr="00561AB7">
        <w:rPr>
          <w:rFonts w:eastAsia="Times New Roman"/>
          <w:color w:val="2A2A2A"/>
          <w:sz w:val="28"/>
          <w:szCs w:val="28"/>
        </w:rPr>
        <w:t>Gaston</w:t>
      </w:r>
      <w:r w:rsidRPr="007508DD">
        <w:rPr>
          <w:rFonts w:eastAsia="Times New Roman"/>
          <w:color w:val="2A2A2A"/>
          <w:sz w:val="28"/>
          <w:szCs w:val="28"/>
        </w:rPr>
        <w:t xml:space="preserve"> </w:t>
      </w:r>
      <w:r w:rsidRPr="00561AB7">
        <w:rPr>
          <w:rFonts w:eastAsia="Times New Roman"/>
          <w:color w:val="2A2A2A"/>
          <w:sz w:val="28"/>
          <w:szCs w:val="28"/>
        </w:rPr>
        <w:t>EA, Dawber</w:t>
      </w:r>
      <w:r w:rsidRPr="007508DD">
        <w:rPr>
          <w:rFonts w:eastAsia="Times New Roman"/>
          <w:color w:val="2A2A2A"/>
          <w:sz w:val="28"/>
          <w:szCs w:val="28"/>
        </w:rPr>
        <w:t xml:space="preserve"> </w:t>
      </w:r>
      <w:r w:rsidRPr="00561AB7">
        <w:rPr>
          <w:rFonts w:eastAsia="Times New Roman"/>
          <w:color w:val="2A2A2A"/>
          <w:sz w:val="28"/>
          <w:szCs w:val="28"/>
        </w:rPr>
        <w:t>TR</w:t>
      </w:r>
      <w:r>
        <w:rPr>
          <w:rFonts w:eastAsia="Times New Roman"/>
          <w:color w:val="2A2A2A"/>
          <w:sz w:val="28"/>
          <w:szCs w:val="28"/>
        </w:rPr>
        <w:t>.</w:t>
      </w:r>
      <w:r w:rsidRPr="00ED3E52">
        <w:rPr>
          <w:rFonts w:eastAsia="Times New Roman"/>
          <w:color w:val="2A2A2A"/>
          <w:sz w:val="28"/>
          <w:szCs w:val="28"/>
        </w:rPr>
        <w:t xml:space="preserve"> </w:t>
      </w:r>
      <w:r>
        <w:rPr>
          <w:rFonts w:eastAsia="Times New Roman"/>
          <w:color w:val="2A2A2A"/>
          <w:sz w:val="28"/>
          <w:szCs w:val="28"/>
        </w:rPr>
        <w:t>(</w:t>
      </w:r>
      <w:r w:rsidRPr="00561AB7">
        <w:rPr>
          <w:rFonts w:eastAsia="Times New Roman"/>
          <w:color w:val="2A2A2A"/>
          <w:sz w:val="28"/>
          <w:szCs w:val="28"/>
        </w:rPr>
        <w:t>1968</w:t>
      </w:r>
      <w:r>
        <w:rPr>
          <w:rFonts w:eastAsia="Times New Roman"/>
          <w:color w:val="2A2A2A"/>
          <w:sz w:val="28"/>
          <w:szCs w:val="28"/>
        </w:rPr>
        <w:t>)</w:t>
      </w:r>
      <w:r w:rsidRPr="007508DD">
        <w:rPr>
          <w:rFonts w:eastAsia="Times New Roman"/>
          <w:color w:val="2A2A2A"/>
          <w:sz w:val="28"/>
          <w:szCs w:val="28"/>
        </w:rPr>
        <w:t xml:space="preserve"> </w:t>
      </w:r>
      <w:r w:rsidRPr="00561AB7">
        <w:rPr>
          <w:rFonts w:eastAsia="Times New Roman"/>
          <w:color w:val="2A2A2A"/>
          <w:sz w:val="28"/>
          <w:szCs w:val="28"/>
        </w:rPr>
        <w:t>The significance of nontoxic thyroid nodules: final report of a 15</w:t>
      </w:r>
      <w:r w:rsidRPr="007508DD">
        <w:rPr>
          <w:rFonts w:eastAsia="Times New Roman"/>
          <w:color w:val="2A2A2A"/>
          <w:sz w:val="28"/>
          <w:szCs w:val="28"/>
        </w:rPr>
        <w:t xml:space="preserve">-year study of the incidence of </w:t>
      </w:r>
      <w:r w:rsidRPr="00561AB7">
        <w:rPr>
          <w:rFonts w:eastAsia="Times New Roman"/>
          <w:color w:val="2A2A2A"/>
          <w:sz w:val="28"/>
          <w:szCs w:val="28"/>
        </w:rPr>
        <w:t>malignancy</w:t>
      </w:r>
      <w:r w:rsidRPr="007508DD">
        <w:rPr>
          <w:rFonts w:eastAsia="Times New Roman"/>
          <w:color w:val="2A2A2A"/>
          <w:sz w:val="28"/>
          <w:szCs w:val="28"/>
        </w:rPr>
        <w:t xml:space="preserve"> </w:t>
      </w:r>
      <w:r w:rsidRPr="00561AB7">
        <w:rPr>
          <w:rFonts w:eastAsia="Times New Roman"/>
          <w:color w:val="2A2A2A"/>
          <w:sz w:val="28"/>
          <w:szCs w:val="28"/>
        </w:rPr>
        <w:t>Ann Intern Med</w:t>
      </w:r>
      <w:r w:rsidRPr="007508DD">
        <w:rPr>
          <w:rFonts w:eastAsia="Times New Roman"/>
          <w:color w:val="2A2A2A"/>
          <w:sz w:val="28"/>
          <w:szCs w:val="28"/>
        </w:rPr>
        <w:t>,</w:t>
      </w:r>
      <w:r w:rsidRPr="00561AB7">
        <w:rPr>
          <w:rFonts w:eastAsia="Times New Roman"/>
          <w:color w:val="2A2A2A"/>
          <w:sz w:val="28"/>
          <w:szCs w:val="28"/>
        </w:rPr>
        <w:t xml:space="preserve"> , vol. 69(pg. 537-40</w:t>
      </w:r>
    </w:p>
    <w:p w:rsidR="00D144E4" w:rsidRPr="007508DD"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 xml:space="preserve">22- Vanderpump </w:t>
      </w:r>
      <w:r w:rsidRPr="00B8687B">
        <w:rPr>
          <w:rFonts w:eastAsia="Times New Roman"/>
          <w:color w:val="2A2A2A"/>
          <w:sz w:val="28"/>
          <w:szCs w:val="28"/>
        </w:rPr>
        <w:t xml:space="preserve">MPJ. </w:t>
      </w:r>
      <w:r w:rsidRPr="007508DD">
        <w:rPr>
          <w:rFonts w:eastAsia="Times New Roman"/>
          <w:color w:val="2A2A2A"/>
          <w:sz w:val="28"/>
          <w:szCs w:val="28"/>
        </w:rPr>
        <w:t xml:space="preserve"> </w:t>
      </w:r>
      <w:r w:rsidRPr="00B8687B">
        <w:rPr>
          <w:rFonts w:eastAsia="Times New Roman"/>
          <w:color w:val="2A2A2A"/>
          <w:sz w:val="28"/>
          <w:szCs w:val="28"/>
        </w:rPr>
        <w:t>Braverman</w:t>
      </w:r>
      <w:r w:rsidRPr="007508DD">
        <w:rPr>
          <w:rFonts w:eastAsia="Times New Roman"/>
          <w:color w:val="2A2A2A"/>
          <w:sz w:val="28"/>
          <w:szCs w:val="28"/>
        </w:rPr>
        <w:t xml:space="preserve"> </w:t>
      </w:r>
      <w:r w:rsidRPr="00B8687B">
        <w:rPr>
          <w:rFonts w:eastAsia="Times New Roman"/>
          <w:color w:val="2A2A2A"/>
          <w:sz w:val="28"/>
          <w:szCs w:val="28"/>
        </w:rPr>
        <w:t xml:space="preserve">LE, </w:t>
      </w:r>
      <w:r w:rsidRPr="007508DD">
        <w:rPr>
          <w:rFonts w:eastAsia="Times New Roman"/>
          <w:color w:val="2A2A2A"/>
          <w:sz w:val="28"/>
          <w:szCs w:val="28"/>
        </w:rPr>
        <w:t xml:space="preserve"> </w:t>
      </w:r>
      <w:r w:rsidRPr="00B8687B">
        <w:rPr>
          <w:rFonts w:eastAsia="Times New Roman"/>
          <w:color w:val="2A2A2A"/>
          <w:sz w:val="28"/>
          <w:szCs w:val="28"/>
        </w:rPr>
        <w:t>Utiger</w:t>
      </w:r>
      <w:r w:rsidRPr="007508DD">
        <w:rPr>
          <w:rFonts w:eastAsia="Times New Roman"/>
          <w:color w:val="2A2A2A"/>
          <w:sz w:val="28"/>
          <w:szCs w:val="28"/>
        </w:rPr>
        <w:t xml:space="preserve"> </w:t>
      </w:r>
      <w:r w:rsidRPr="00B8687B">
        <w:rPr>
          <w:rFonts w:eastAsia="Times New Roman"/>
          <w:color w:val="2A2A2A"/>
          <w:sz w:val="28"/>
          <w:szCs w:val="28"/>
        </w:rPr>
        <w:t>RD</w:t>
      </w:r>
      <w:r w:rsidRPr="007508DD">
        <w:rPr>
          <w:rFonts w:eastAsia="Times New Roman"/>
          <w:color w:val="2A2A2A"/>
          <w:sz w:val="28"/>
          <w:szCs w:val="28"/>
        </w:rPr>
        <w:t xml:space="preserve"> </w:t>
      </w:r>
      <w:r w:rsidRPr="00B8687B">
        <w:rPr>
          <w:rFonts w:eastAsia="Times New Roman"/>
          <w:color w:val="2A2A2A"/>
          <w:sz w:val="28"/>
          <w:szCs w:val="28"/>
        </w:rPr>
        <w:t>.</w:t>
      </w:r>
      <w:r w:rsidRPr="00ED3E52">
        <w:rPr>
          <w:rFonts w:eastAsia="Times New Roman"/>
          <w:color w:val="2A2A2A"/>
          <w:sz w:val="28"/>
          <w:szCs w:val="28"/>
        </w:rPr>
        <w:t xml:space="preserve"> </w:t>
      </w:r>
      <w:r>
        <w:rPr>
          <w:rFonts w:eastAsia="Times New Roman"/>
          <w:color w:val="2A2A2A"/>
          <w:sz w:val="28"/>
          <w:szCs w:val="28"/>
        </w:rPr>
        <w:t>(</w:t>
      </w:r>
      <w:r w:rsidRPr="00B8687B">
        <w:rPr>
          <w:rFonts w:eastAsia="Times New Roman"/>
          <w:color w:val="2A2A2A"/>
          <w:sz w:val="28"/>
          <w:szCs w:val="28"/>
        </w:rPr>
        <w:t>2005</w:t>
      </w:r>
      <w:r>
        <w:rPr>
          <w:rFonts w:eastAsia="Times New Roman"/>
          <w:color w:val="2A2A2A"/>
          <w:sz w:val="28"/>
          <w:szCs w:val="28"/>
        </w:rPr>
        <w:t>)</w:t>
      </w:r>
      <w:r w:rsidRPr="00B8687B">
        <w:rPr>
          <w:rFonts w:eastAsia="Times New Roman"/>
          <w:color w:val="2A2A2A"/>
          <w:sz w:val="28"/>
          <w:szCs w:val="28"/>
        </w:rPr>
        <w:t xml:space="preserve"> The epidemiology of thyroid diseases, Werner and Ingbar's The Thyroid: A </w:t>
      </w:r>
      <w:r w:rsidRPr="00B8687B">
        <w:rPr>
          <w:rFonts w:eastAsia="Times New Roman"/>
          <w:color w:val="2A2A2A"/>
          <w:sz w:val="28"/>
          <w:szCs w:val="28"/>
        </w:rPr>
        <w:lastRenderedPageBreak/>
        <w:t>Fundamental and Clinical Text</w:t>
      </w:r>
      <w:r w:rsidRPr="007508DD">
        <w:rPr>
          <w:rFonts w:eastAsia="Times New Roman"/>
          <w:color w:val="2A2A2A"/>
          <w:sz w:val="28"/>
          <w:szCs w:val="28"/>
        </w:rPr>
        <w:t xml:space="preserve"> </w:t>
      </w:r>
      <w:r w:rsidRPr="00B8687B">
        <w:rPr>
          <w:rFonts w:eastAsia="Times New Roman"/>
          <w:color w:val="2A2A2A"/>
          <w:sz w:val="28"/>
          <w:szCs w:val="28"/>
        </w:rPr>
        <w:t xml:space="preserve">, </w:t>
      </w:r>
      <w:r w:rsidRPr="007508DD">
        <w:rPr>
          <w:rFonts w:eastAsia="Times New Roman"/>
          <w:color w:val="2A2A2A"/>
          <w:sz w:val="28"/>
          <w:szCs w:val="28"/>
        </w:rPr>
        <w:t xml:space="preserve"> </w:t>
      </w:r>
      <w:r w:rsidRPr="00B8687B">
        <w:rPr>
          <w:rFonts w:eastAsia="Times New Roman"/>
          <w:color w:val="2A2A2A"/>
          <w:sz w:val="28"/>
          <w:szCs w:val="28"/>
        </w:rPr>
        <w:t>9th edn</w:t>
      </w:r>
      <w:r w:rsidRPr="007508DD">
        <w:rPr>
          <w:rFonts w:eastAsia="Times New Roman"/>
          <w:color w:val="2A2A2A"/>
          <w:sz w:val="28"/>
          <w:szCs w:val="28"/>
        </w:rPr>
        <w:t xml:space="preserve"> </w:t>
      </w:r>
      <w:r w:rsidRPr="00B8687B">
        <w:rPr>
          <w:rFonts w:eastAsia="Times New Roman"/>
          <w:color w:val="2A2A2A"/>
          <w:sz w:val="28"/>
          <w:szCs w:val="28"/>
        </w:rPr>
        <w:t>Philadelphia</w:t>
      </w:r>
      <w:r w:rsidRPr="007508DD">
        <w:rPr>
          <w:rFonts w:eastAsia="Times New Roman"/>
          <w:color w:val="2A2A2A"/>
          <w:sz w:val="28"/>
          <w:szCs w:val="28"/>
        </w:rPr>
        <w:t xml:space="preserve"> </w:t>
      </w:r>
      <w:r w:rsidRPr="00B8687B">
        <w:rPr>
          <w:rFonts w:eastAsia="Times New Roman"/>
          <w:color w:val="2A2A2A"/>
          <w:sz w:val="28"/>
          <w:szCs w:val="28"/>
        </w:rPr>
        <w:t>JB Lippincott-Raven</w:t>
      </w:r>
      <w:r w:rsidRPr="007508DD">
        <w:rPr>
          <w:rFonts w:eastAsia="Times New Roman"/>
          <w:color w:val="2A2A2A"/>
          <w:sz w:val="28"/>
          <w:szCs w:val="28"/>
        </w:rPr>
        <w:t xml:space="preserve"> </w:t>
      </w:r>
      <w:r w:rsidRPr="00B8687B">
        <w:rPr>
          <w:rFonts w:eastAsia="Times New Roman"/>
          <w:color w:val="2A2A2A"/>
          <w:sz w:val="28"/>
          <w:szCs w:val="28"/>
        </w:rPr>
        <w:t xml:space="preserve">(pg. </w:t>
      </w:r>
      <w:r w:rsidRPr="007508DD">
        <w:rPr>
          <w:rFonts w:eastAsia="Times New Roman"/>
          <w:color w:val="2A2A2A"/>
          <w:sz w:val="28"/>
          <w:szCs w:val="28"/>
        </w:rPr>
        <w:t xml:space="preserve"> </w:t>
      </w:r>
      <w:r w:rsidRPr="00B8687B">
        <w:rPr>
          <w:rFonts w:eastAsia="Times New Roman"/>
          <w:color w:val="2A2A2A"/>
          <w:sz w:val="28"/>
          <w:szCs w:val="28"/>
        </w:rPr>
        <w:t>398-</w:t>
      </w:r>
      <w:r w:rsidRPr="007508DD">
        <w:rPr>
          <w:rFonts w:eastAsia="Times New Roman"/>
          <w:color w:val="2A2A2A"/>
          <w:sz w:val="28"/>
          <w:szCs w:val="28"/>
        </w:rPr>
        <w:t xml:space="preserve"> </w:t>
      </w:r>
      <w:r w:rsidRPr="00B8687B">
        <w:rPr>
          <w:rFonts w:eastAsia="Times New Roman"/>
          <w:color w:val="2A2A2A"/>
          <w:sz w:val="28"/>
          <w:szCs w:val="28"/>
        </w:rPr>
        <w:t>496)</w:t>
      </w:r>
    </w:p>
    <w:p w:rsidR="00D144E4" w:rsidRPr="007508DD"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 xml:space="preserve">23- Reiners </w:t>
      </w:r>
      <w:r w:rsidRPr="00EC3280">
        <w:rPr>
          <w:rFonts w:eastAsia="Times New Roman"/>
          <w:color w:val="2A2A2A"/>
          <w:sz w:val="28"/>
          <w:szCs w:val="28"/>
        </w:rPr>
        <w:t>C</w:t>
      </w:r>
      <w:r w:rsidRPr="007508DD">
        <w:rPr>
          <w:rFonts w:eastAsia="Times New Roman"/>
          <w:color w:val="2A2A2A"/>
          <w:sz w:val="28"/>
          <w:szCs w:val="28"/>
        </w:rPr>
        <w:t xml:space="preserve"> </w:t>
      </w:r>
      <w:r w:rsidRPr="00EC3280">
        <w:rPr>
          <w:rFonts w:eastAsia="Times New Roman"/>
          <w:color w:val="2A2A2A"/>
          <w:sz w:val="28"/>
          <w:szCs w:val="28"/>
        </w:rPr>
        <w:t>, Wegscheider</w:t>
      </w:r>
      <w:r w:rsidRPr="007508DD">
        <w:rPr>
          <w:rFonts w:eastAsia="Times New Roman"/>
          <w:color w:val="2A2A2A"/>
          <w:sz w:val="28"/>
          <w:szCs w:val="28"/>
        </w:rPr>
        <w:t xml:space="preserve"> </w:t>
      </w:r>
      <w:r w:rsidRPr="00EC3280">
        <w:rPr>
          <w:rFonts w:eastAsia="Times New Roman"/>
          <w:color w:val="2A2A2A"/>
          <w:sz w:val="28"/>
          <w:szCs w:val="28"/>
        </w:rPr>
        <w:t>K, Schicha</w:t>
      </w:r>
      <w:r w:rsidRPr="007508DD">
        <w:rPr>
          <w:rFonts w:eastAsia="Times New Roman"/>
          <w:color w:val="2A2A2A"/>
          <w:sz w:val="28"/>
          <w:szCs w:val="28"/>
        </w:rPr>
        <w:t xml:space="preserve"> </w:t>
      </w:r>
      <w:r w:rsidRPr="00EC3280">
        <w:rPr>
          <w:rFonts w:eastAsia="Times New Roman"/>
          <w:color w:val="2A2A2A"/>
          <w:sz w:val="28"/>
          <w:szCs w:val="28"/>
        </w:rPr>
        <w:t>H</w:t>
      </w:r>
      <w:r w:rsidRPr="007508DD">
        <w:rPr>
          <w:rFonts w:eastAsia="Times New Roman"/>
          <w:color w:val="2A2A2A"/>
          <w:sz w:val="28"/>
          <w:szCs w:val="28"/>
        </w:rPr>
        <w:t xml:space="preserve"> </w:t>
      </w:r>
      <w:r w:rsidRPr="00EC3280">
        <w:rPr>
          <w:rFonts w:eastAsia="Times New Roman"/>
          <w:color w:val="2A2A2A"/>
          <w:sz w:val="28"/>
          <w:szCs w:val="28"/>
        </w:rPr>
        <w:t xml:space="preserve">, et al. </w:t>
      </w:r>
      <w:r>
        <w:rPr>
          <w:rFonts w:eastAsia="Times New Roman"/>
          <w:color w:val="2A2A2A"/>
          <w:sz w:val="28"/>
          <w:szCs w:val="28"/>
        </w:rPr>
        <w:t>(</w:t>
      </w:r>
      <w:r w:rsidRPr="00EC3280">
        <w:rPr>
          <w:rFonts w:eastAsia="Times New Roman"/>
          <w:color w:val="2A2A2A"/>
          <w:sz w:val="28"/>
          <w:szCs w:val="28"/>
        </w:rPr>
        <w:t>2004</w:t>
      </w:r>
      <w:r w:rsidRPr="007508DD">
        <w:rPr>
          <w:rFonts w:eastAsia="Times New Roman"/>
          <w:color w:val="2A2A2A"/>
          <w:sz w:val="28"/>
          <w:szCs w:val="28"/>
        </w:rPr>
        <w:t xml:space="preserve"> </w:t>
      </w:r>
      <w:r>
        <w:rPr>
          <w:rFonts w:eastAsia="Times New Roman"/>
          <w:color w:val="2A2A2A"/>
          <w:sz w:val="28"/>
          <w:szCs w:val="28"/>
        </w:rPr>
        <w:t>)</w:t>
      </w:r>
      <w:r w:rsidRPr="007508DD">
        <w:rPr>
          <w:rFonts w:eastAsia="Times New Roman"/>
          <w:color w:val="2A2A2A"/>
          <w:sz w:val="28"/>
          <w:szCs w:val="28"/>
        </w:rPr>
        <w:t xml:space="preserve"> </w:t>
      </w:r>
      <w:r w:rsidRPr="00EC3280">
        <w:rPr>
          <w:rFonts w:eastAsia="Times New Roman"/>
          <w:color w:val="2A2A2A"/>
          <w:sz w:val="28"/>
          <w:szCs w:val="28"/>
        </w:rPr>
        <w:t>Prevalence of thyroid disorders in the working population of Ger</w:t>
      </w:r>
      <w:r w:rsidRPr="007508DD">
        <w:rPr>
          <w:rFonts w:eastAsia="Times New Roman"/>
          <w:color w:val="2A2A2A"/>
          <w:sz w:val="28"/>
          <w:szCs w:val="28"/>
        </w:rPr>
        <w:t xml:space="preserve">many: ultrasonography screening </w:t>
      </w:r>
      <w:r w:rsidRPr="00EC3280">
        <w:rPr>
          <w:rFonts w:eastAsia="Times New Roman"/>
          <w:color w:val="2A2A2A"/>
          <w:sz w:val="28"/>
          <w:szCs w:val="28"/>
        </w:rPr>
        <w:t>in 96,278 unselected employees</w:t>
      </w:r>
      <w:r w:rsidRPr="007508DD">
        <w:rPr>
          <w:rFonts w:eastAsia="Times New Roman"/>
          <w:color w:val="2A2A2A"/>
          <w:sz w:val="28"/>
          <w:szCs w:val="28"/>
        </w:rPr>
        <w:t xml:space="preserve"> </w:t>
      </w:r>
      <w:r w:rsidRPr="00EC3280">
        <w:rPr>
          <w:rFonts w:eastAsia="Times New Roman"/>
          <w:color w:val="2A2A2A"/>
          <w:sz w:val="28"/>
          <w:szCs w:val="28"/>
        </w:rPr>
        <w:t>, Thyroid</w:t>
      </w:r>
      <w:r w:rsidRPr="007508DD">
        <w:rPr>
          <w:rFonts w:eastAsia="Times New Roman"/>
          <w:color w:val="2A2A2A"/>
          <w:sz w:val="28"/>
          <w:szCs w:val="28"/>
        </w:rPr>
        <w:t xml:space="preserve"> </w:t>
      </w:r>
      <w:r w:rsidRPr="00EC3280">
        <w:rPr>
          <w:rFonts w:eastAsia="Times New Roman"/>
          <w:color w:val="2A2A2A"/>
          <w:sz w:val="28"/>
          <w:szCs w:val="28"/>
        </w:rPr>
        <w:t>, , vol. 14</w:t>
      </w:r>
      <w:r w:rsidRPr="007508DD">
        <w:rPr>
          <w:rFonts w:eastAsia="Times New Roman"/>
          <w:color w:val="2A2A2A"/>
          <w:sz w:val="28"/>
          <w:szCs w:val="28"/>
        </w:rPr>
        <w:t xml:space="preserve"> </w:t>
      </w:r>
      <w:r w:rsidRPr="00EC3280">
        <w:rPr>
          <w:rFonts w:eastAsia="Times New Roman"/>
          <w:color w:val="2A2A2A"/>
          <w:sz w:val="28"/>
          <w:szCs w:val="28"/>
        </w:rPr>
        <w:t xml:space="preserve">(pg. </w:t>
      </w:r>
      <w:r w:rsidRPr="007508DD">
        <w:rPr>
          <w:rFonts w:eastAsia="Times New Roman"/>
          <w:color w:val="2A2A2A"/>
          <w:sz w:val="28"/>
          <w:szCs w:val="28"/>
        </w:rPr>
        <w:t xml:space="preserve"> </w:t>
      </w:r>
      <w:r w:rsidRPr="00EC3280">
        <w:rPr>
          <w:rFonts w:eastAsia="Times New Roman"/>
          <w:color w:val="2A2A2A"/>
          <w:sz w:val="28"/>
          <w:szCs w:val="28"/>
        </w:rPr>
        <w:t>926</w:t>
      </w:r>
      <w:r w:rsidRPr="007508DD">
        <w:rPr>
          <w:rFonts w:eastAsia="Times New Roman"/>
          <w:color w:val="2A2A2A"/>
          <w:sz w:val="28"/>
          <w:szCs w:val="28"/>
        </w:rPr>
        <w:t xml:space="preserve"> </w:t>
      </w:r>
      <w:r w:rsidRPr="00EC3280">
        <w:rPr>
          <w:rFonts w:eastAsia="Times New Roman"/>
          <w:color w:val="2A2A2A"/>
          <w:sz w:val="28"/>
          <w:szCs w:val="28"/>
        </w:rPr>
        <w:t>-32</w:t>
      </w:r>
      <w:r w:rsidRPr="007508DD">
        <w:rPr>
          <w:rFonts w:eastAsia="Times New Roman"/>
          <w:color w:val="2A2A2A"/>
          <w:sz w:val="28"/>
          <w:szCs w:val="28"/>
        </w:rPr>
        <w:t>).</w:t>
      </w:r>
    </w:p>
    <w:p w:rsidR="00D144E4" w:rsidRPr="007508DD"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24- Perros P.  British Thyroid Association and Royal College of Physicians Guidelines for the management of thyroid cancer ,  Report of the Thyroid Cancer Guidelines Update Group. , 2007 London Royal College of Physicians.</w:t>
      </w:r>
    </w:p>
    <w:p w:rsidR="00D144E4" w:rsidRPr="007508DD"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 xml:space="preserve">25- Davies </w:t>
      </w:r>
      <w:r w:rsidRPr="006F3EDC">
        <w:rPr>
          <w:rFonts w:eastAsia="Times New Roman"/>
          <w:color w:val="2A2A2A"/>
          <w:sz w:val="28"/>
          <w:szCs w:val="28"/>
        </w:rPr>
        <w:t>L</w:t>
      </w:r>
      <w:r w:rsidRPr="007508DD">
        <w:rPr>
          <w:rFonts w:eastAsia="Times New Roman"/>
          <w:color w:val="2A2A2A"/>
          <w:sz w:val="28"/>
          <w:szCs w:val="28"/>
        </w:rPr>
        <w:t xml:space="preserve"> </w:t>
      </w:r>
      <w:r w:rsidRPr="006F3EDC">
        <w:rPr>
          <w:rFonts w:eastAsia="Times New Roman"/>
          <w:color w:val="2A2A2A"/>
          <w:sz w:val="28"/>
          <w:szCs w:val="28"/>
        </w:rPr>
        <w:t xml:space="preserve">, </w:t>
      </w:r>
      <w:r w:rsidRPr="007508DD">
        <w:rPr>
          <w:rFonts w:eastAsia="Times New Roman"/>
          <w:color w:val="2A2A2A"/>
          <w:sz w:val="28"/>
          <w:szCs w:val="28"/>
        </w:rPr>
        <w:t xml:space="preserve"> </w:t>
      </w:r>
      <w:r w:rsidRPr="006F3EDC">
        <w:rPr>
          <w:rFonts w:eastAsia="Times New Roman"/>
          <w:color w:val="2A2A2A"/>
          <w:sz w:val="28"/>
          <w:szCs w:val="28"/>
        </w:rPr>
        <w:t>Welch</w:t>
      </w:r>
      <w:r w:rsidRPr="007508DD">
        <w:rPr>
          <w:rFonts w:eastAsia="Times New Roman"/>
          <w:color w:val="2A2A2A"/>
          <w:sz w:val="28"/>
          <w:szCs w:val="28"/>
        </w:rPr>
        <w:t xml:space="preserve"> </w:t>
      </w:r>
      <w:r w:rsidRPr="006F3EDC">
        <w:rPr>
          <w:rFonts w:eastAsia="Times New Roman"/>
          <w:color w:val="2A2A2A"/>
          <w:sz w:val="28"/>
          <w:szCs w:val="28"/>
        </w:rPr>
        <w:t>HG</w:t>
      </w:r>
      <w:r w:rsidRPr="007508DD">
        <w:rPr>
          <w:rFonts w:eastAsia="Times New Roman"/>
          <w:color w:val="2A2A2A"/>
          <w:sz w:val="28"/>
          <w:szCs w:val="28"/>
        </w:rPr>
        <w:t xml:space="preserve"> </w:t>
      </w:r>
      <w:r w:rsidRPr="006F3EDC">
        <w:rPr>
          <w:rFonts w:eastAsia="Times New Roman"/>
          <w:color w:val="2A2A2A"/>
          <w:sz w:val="28"/>
          <w:szCs w:val="28"/>
        </w:rPr>
        <w:t>. Increasing incidence of thyroid cancer in the United States, 1973–2002</w:t>
      </w:r>
      <w:r w:rsidRPr="007508DD">
        <w:rPr>
          <w:rFonts w:eastAsia="Times New Roman"/>
          <w:color w:val="2A2A2A"/>
          <w:sz w:val="28"/>
          <w:szCs w:val="28"/>
        </w:rPr>
        <w:t xml:space="preserve"> </w:t>
      </w:r>
      <w:r w:rsidRPr="006F3EDC">
        <w:rPr>
          <w:rFonts w:eastAsia="Times New Roman"/>
          <w:color w:val="2A2A2A"/>
          <w:sz w:val="28"/>
          <w:szCs w:val="28"/>
        </w:rPr>
        <w:t>, JAMA</w:t>
      </w:r>
      <w:r w:rsidRPr="007508DD">
        <w:rPr>
          <w:rFonts w:eastAsia="Times New Roman"/>
          <w:color w:val="2A2A2A"/>
          <w:sz w:val="28"/>
          <w:szCs w:val="28"/>
        </w:rPr>
        <w:t xml:space="preserve"> </w:t>
      </w:r>
      <w:r w:rsidRPr="006F3EDC">
        <w:rPr>
          <w:rFonts w:eastAsia="Times New Roman"/>
          <w:color w:val="2A2A2A"/>
          <w:sz w:val="28"/>
          <w:szCs w:val="28"/>
        </w:rPr>
        <w:t>, 2006</w:t>
      </w:r>
      <w:r w:rsidRPr="007508DD">
        <w:rPr>
          <w:rFonts w:eastAsia="Times New Roman"/>
          <w:color w:val="2A2A2A"/>
          <w:sz w:val="28"/>
          <w:szCs w:val="28"/>
        </w:rPr>
        <w:t xml:space="preserve"> </w:t>
      </w:r>
      <w:r w:rsidRPr="006F3EDC">
        <w:rPr>
          <w:rFonts w:eastAsia="Times New Roman"/>
          <w:color w:val="2A2A2A"/>
          <w:sz w:val="28"/>
          <w:szCs w:val="28"/>
        </w:rPr>
        <w:t xml:space="preserve">, vol. </w:t>
      </w:r>
      <w:r w:rsidRPr="007508DD">
        <w:rPr>
          <w:rFonts w:eastAsia="Times New Roman"/>
          <w:color w:val="2A2A2A"/>
          <w:sz w:val="28"/>
          <w:szCs w:val="28"/>
        </w:rPr>
        <w:t xml:space="preserve"> </w:t>
      </w:r>
      <w:r w:rsidRPr="006F3EDC">
        <w:rPr>
          <w:rFonts w:eastAsia="Times New Roman"/>
          <w:color w:val="2A2A2A"/>
          <w:sz w:val="28"/>
          <w:szCs w:val="28"/>
        </w:rPr>
        <w:t>295</w:t>
      </w:r>
      <w:r w:rsidRPr="007508DD">
        <w:rPr>
          <w:rFonts w:eastAsia="Times New Roman"/>
          <w:color w:val="2A2A2A"/>
          <w:sz w:val="28"/>
          <w:szCs w:val="28"/>
        </w:rPr>
        <w:t xml:space="preserve"> </w:t>
      </w:r>
      <w:r w:rsidRPr="006F3EDC">
        <w:rPr>
          <w:rFonts w:eastAsia="Times New Roman"/>
          <w:color w:val="2A2A2A"/>
          <w:sz w:val="28"/>
          <w:szCs w:val="28"/>
        </w:rPr>
        <w:t xml:space="preserve">(pg. </w:t>
      </w:r>
      <w:r w:rsidRPr="007508DD">
        <w:rPr>
          <w:rFonts w:eastAsia="Times New Roman"/>
          <w:color w:val="2A2A2A"/>
          <w:sz w:val="28"/>
          <w:szCs w:val="28"/>
        </w:rPr>
        <w:t xml:space="preserve"> </w:t>
      </w:r>
      <w:r w:rsidRPr="006F3EDC">
        <w:rPr>
          <w:rFonts w:eastAsia="Times New Roman"/>
          <w:color w:val="2A2A2A"/>
          <w:sz w:val="28"/>
          <w:szCs w:val="28"/>
        </w:rPr>
        <w:t>2164</w:t>
      </w:r>
      <w:r w:rsidRPr="007508DD">
        <w:rPr>
          <w:rFonts w:eastAsia="Times New Roman"/>
          <w:color w:val="2A2A2A"/>
          <w:sz w:val="28"/>
          <w:szCs w:val="28"/>
        </w:rPr>
        <w:t xml:space="preserve"> </w:t>
      </w:r>
      <w:r w:rsidRPr="006F3EDC">
        <w:rPr>
          <w:rFonts w:eastAsia="Times New Roman"/>
          <w:color w:val="2A2A2A"/>
          <w:sz w:val="28"/>
          <w:szCs w:val="28"/>
        </w:rPr>
        <w:t>-67</w:t>
      </w:r>
      <w:r w:rsidRPr="007508DD">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 xml:space="preserve">26- Grüters </w:t>
      </w:r>
      <w:r w:rsidRPr="002520E5">
        <w:rPr>
          <w:rFonts w:eastAsia="Times New Roman"/>
          <w:color w:val="2A2A2A"/>
          <w:sz w:val="28"/>
          <w:szCs w:val="28"/>
        </w:rPr>
        <w:t>A</w:t>
      </w:r>
      <w:r w:rsidRPr="007508DD">
        <w:rPr>
          <w:rFonts w:eastAsia="Times New Roman"/>
          <w:color w:val="2A2A2A"/>
          <w:sz w:val="28"/>
          <w:szCs w:val="28"/>
        </w:rPr>
        <w:t xml:space="preserve"> </w:t>
      </w:r>
      <w:r w:rsidRPr="002520E5">
        <w:rPr>
          <w:rFonts w:eastAsia="Times New Roman"/>
          <w:color w:val="2A2A2A"/>
          <w:sz w:val="28"/>
          <w:szCs w:val="28"/>
        </w:rPr>
        <w:t>, Krude</w:t>
      </w:r>
      <w:r w:rsidRPr="007508DD">
        <w:rPr>
          <w:rFonts w:eastAsia="Times New Roman"/>
          <w:color w:val="2A2A2A"/>
          <w:sz w:val="28"/>
          <w:szCs w:val="28"/>
        </w:rPr>
        <w:t xml:space="preserve"> </w:t>
      </w:r>
      <w:r w:rsidRPr="002520E5">
        <w:rPr>
          <w:rFonts w:eastAsia="Times New Roman"/>
          <w:color w:val="2A2A2A"/>
          <w:sz w:val="28"/>
          <w:szCs w:val="28"/>
        </w:rPr>
        <w:t>H</w:t>
      </w:r>
      <w:r w:rsidRPr="007508DD">
        <w:rPr>
          <w:rFonts w:eastAsia="Times New Roman"/>
          <w:color w:val="2A2A2A"/>
          <w:sz w:val="28"/>
          <w:szCs w:val="28"/>
        </w:rPr>
        <w:t xml:space="preserve"> </w:t>
      </w:r>
      <w:r w:rsidRPr="002520E5">
        <w:rPr>
          <w:rFonts w:eastAsia="Times New Roman"/>
          <w:color w:val="2A2A2A"/>
          <w:sz w:val="28"/>
          <w:szCs w:val="28"/>
        </w:rPr>
        <w:t>. Update on the management of congenital hypothyroidism</w:t>
      </w:r>
      <w:r w:rsidRPr="007508DD">
        <w:rPr>
          <w:rFonts w:eastAsia="Times New Roman"/>
          <w:color w:val="2A2A2A"/>
          <w:sz w:val="28"/>
          <w:szCs w:val="28"/>
        </w:rPr>
        <w:t xml:space="preserve"> </w:t>
      </w:r>
      <w:r w:rsidRPr="002520E5">
        <w:rPr>
          <w:rFonts w:eastAsia="Times New Roman"/>
          <w:color w:val="2A2A2A"/>
          <w:sz w:val="28"/>
          <w:szCs w:val="28"/>
        </w:rPr>
        <w:t xml:space="preserve">, </w:t>
      </w:r>
      <w:r w:rsidRPr="007508DD">
        <w:rPr>
          <w:rFonts w:eastAsia="Times New Roman"/>
          <w:color w:val="2A2A2A"/>
          <w:sz w:val="28"/>
          <w:szCs w:val="28"/>
        </w:rPr>
        <w:t xml:space="preserve"> </w:t>
      </w:r>
      <w:r w:rsidRPr="002520E5">
        <w:rPr>
          <w:rFonts w:eastAsia="Times New Roman"/>
          <w:color w:val="2A2A2A"/>
          <w:sz w:val="28"/>
          <w:szCs w:val="28"/>
        </w:rPr>
        <w:t>Horm Res</w:t>
      </w:r>
      <w:r w:rsidRPr="007508DD">
        <w:rPr>
          <w:rFonts w:eastAsia="Times New Roman"/>
          <w:color w:val="2A2A2A"/>
          <w:sz w:val="28"/>
          <w:szCs w:val="28"/>
        </w:rPr>
        <w:t xml:space="preserve"> </w:t>
      </w:r>
      <w:r w:rsidRPr="002520E5">
        <w:rPr>
          <w:rFonts w:eastAsia="Times New Roman"/>
          <w:color w:val="2A2A2A"/>
          <w:sz w:val="28"/>
          <w:szCs w:val="28"/>
        </w:rPr>
        <w:t xml:space="preserve">, </w:t>
      </w:r>
      <w:r w:rsidRPr="007508DD">
        <w:rPr>
          <w:rFonts w:eastAsia="Times New Roman"/>
          <w:color w:val="2A2A2A"/>
          <w:sz w:val="28"/>
          <w:szCs w:val="28"/>
        </w:rPr>
        <w:t xml:space="preserve"> </w:t>
      </w:r>
      <w:r w:rsidRPr="002520E5">
        <w:rPr>
          <w:rFonts w:eastAsia="Times New Roman"/>
          <w:color w:val="2A2A2A"/>
          <w:sz w:val="28"/>
          <w:szCs w:val="28"/>
        </w:rPr>
        <w:t>2007</w:t>
      </w:r>
      <w:r w:rsidRPr="007508DD">
        <w:rPr>
          <w:rFonts w:eastAsia="Times New Roman"/>
          <w:color w:val="2A2A2A"/>
          <w:sz w:val="28"/>
          <w:szCs w:val="28"/>
        </w:rPr>
        <w:t xml:space="preserve"> </w:t>
      </w:r>
      <w:r w:rsidRPr="002520E5">
        <w:rPr>
          <w:rFonts w:eastAsia="Times New Roman"/>
          <w:color w:val="2A2A2A"/>
          <w:sz w:val="28"/>
          <w:szCs w:val="28"/>
        </w:rPr>
        <w:t xml:space="preserve">, vol. </w:t>
      </w:r>
      <w:r w:rsidRPr="007508DD">
        <w:rPr>
          <w:rFonts w:eastAsia="Times New Roman"/>
          <w:color w:val="2A2A2A"/>
          <w:sz w:val="28"/>
          <w:szCs w:val="28"/>
        </w:rPr>
        <w:t xml:space="preserve"> </w:t>
      </w:r>
      <w:r w:rsidRPr="002520E5">
        <w:rPr>
          <w:rFonts w:eastAsia="Times New Roman"/>
          <w:color w:val="2A2A2A"/>
          <w:sz w:val="28"/>
          <w:szCs w:val="28"/>
        </w:rPr>
        <w:t>68</w:t>
      </w:r>
      <w:r w:rsidRPr="007508DD">
        <w:rPr>
          <w:rFonts w:eastAsia="Times New Roman"/>
          <w:color w:val="2A2A2A"/>
          <w:sz w:val="28"/>
          <w:szCs w:val="28"/>
        </w:rPr>
        <w:t xml:space="preserve"> </w:t>
      </w:r>
      <w:r w:rsidRPr="002520E5">
        <w:rPr>
          <w:rFonts w:eastAsia="Times New Roman"/>
          <w:color w:val="2A2A2A"/>
          <w:sz w:val="28"/>
          <w:szCs w:val="28"/>
        </w:rPr>
        <w:t>Suppl. 5</w:t>
      </w:r>
      <w:r w:rsidRPr="007508DD">
        <w:rPr>
          <w:rFonts w:eastAsia="Times New Roman"/>
          <w:color w:val="2A2A2A"/>
          <w:sz w:val="28"/>
          <w:szCs w:val="28"/>
        </w:rPr>
        <w:t xml:space="preserve"> </w:t>
      </w:r>
      <w:r w:rsidRPr="002520E5">
        <w:rPr>
          <w:rFonts w:eastAsia="Times New Roman"/>
          <w:color w:val="2A2A2A"/>
          <w:sz w:val="28"/>
          <w:szCs w:val="28"/>
        </w:rPr>
        <w:t>(pg. 107</w:t>
      </w:r>
      <w:r w:rsidRPr="007508DD">
        <w:rPr>
          <w:rFonts w:eastAsia="Times New Roman"/>
          <w:color w:val="2A2A2A"/>
          <w:sz w:val="28"/>
          <w:szCs w:val="28"/>
        </w:rPr>
        <w:t xml:space="preserve"> </w:t>
      </w:r>
      <w:r w:rsidRPr="002520E5">
        <w:rPr>
          <w:rFonts w:eastAsia="Times New Roman"/>
          <w:color w:val="2A2A2A"/>
          <w:sz w:val="28"/>
          <w:szCs w:val="28"/>
        </w:rPr>
        <w:t>-11</w:t>
      </w:r>
      <w:r w:rsidRPr="007508DD">
        <w:rPr>
          <w:rFonts w:eastAsia="Times New Roman"/>
          <w:color w:val="2A2A2A"/>
          <w:sz w:val="28"/>
          <w:szCs w:val="28"/>
        </w:rPr>
        <w:t>)</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32"/>
        </w:rPr>
      </w:pPr>
      <w:r>
        <w:rPr>
          <w:rFonts w:eastAsia="Times New Roman"/>
          <w:color w:val="2A2A2A"/>
          <w:sz w:val="28"/>
          <w:szCs w:val="28"/>
        </w:rPr>
        <w:t xml:space="preserve">27- </w:t>
      </w:r>
      <w:r w:rsidRPr="007508DD">
        <w:rPr>
          <w:rFonts w:eastAsia="Times New Roman"/>
          <w:color w:val="2A2A2A"/>
          <w:sz w:val="28"/>
          <w:szCs w:val="32"/>
        </w:rPr>
        <w:t>Hollowell JG ,  Staehling NW ,  Flanders WD , et al.  Serum TSH, T</w:t>
      </w:r>
      <w:r w:rsidRPr="007508DD">
        <w:rPr>
          <w:rFonts w:eastAsia="Times New Roman"/>
          <w:color w:val="2A2A2A"/>
          <w:sz w:val="28"/>
          <w:szCs w:val="32"/>
          <w:vertAlign w:val="subscript"/>
        </w:rPr>
        <w:t>4</w:t>
      </w:r>
      <w:r>
        <w:rPr>
          <w:rFonts w:eastAsia="Times New Roman"/>
          <w:color w:val="2A2A2A"/>
          <w:sz w:val="28"/>
          <w:szCs w:val="32"/>
        </w:rPr>
        <w:t xml:space="preserve">, </w:t>
      </w:r>
      <w:r w:rsidRPr="007508DD">
        <w:rPr>
          <w:rFonts w:eastAsia="Times New Roman"/>
          <w:color w:val="2A2A2A"/>
          <w:sz w:val="28"/>
          <w:szCs w:val="32"/>
        </w:rPr>
        <w:t xml:space="preserve">and thyroid antibodies in the United States population (1988 to 1994): National Health and Nutrition Examination Survey (NHANES III) ,  </w:t>
      </w:r>
      <w:r>
        <w:rPr>
          <w:rFonts w:eastAsia="Times New Roman"/>
          <w:color w:val="2A2A2A"/>
          <w:sz w:val="28"/>
          <w:szCs w:val="32"/>
        </w:rPr>
        <w:t xml:space="preserve">J </w:t>
      </w:r>
      <w:r w:rsidRPr="007508DD">
        <w:rPr>
          <w:rFonts w:eastAsia="Times New Roman"/>
          <w:color w:val="2A2A2A"/>
          <w:sz w:val="28"/>
          <w:szCs w:val="32"/>
        </w:rPr>
        <w:t>Clin Endocrinol Metab ,  2002 , vol.  87 (pg.  489- 99)</w:t>
      </w:r>
      <w:r>
        <w:rPr>
          <w:rFonts w:eastAsia="Times New Roman"/>
          <w:color w:val="2A2A2A"/>
          <w:sz w:val="28"/>
          <w:szCs w:val="32"/>
        </w:rPr>
        <w:t>.</w:t>
      </w:r>
    </w:p>
    <w:p w:rsidR="00D144E4" w:rsidRDefault="00D144E4" w:rsidP="00D144E4">
      <w:pPr>
        <w:shd w:val="clear" w:color="auto" w:fill="FFFFFF"/>
        <w:bidi w:val="0"/>
        <w:spacing w:line="360" w:lineRule="auto"/>
        <w:rPr>
          <w:rFonts w:eastAsia="Times New Roman"/>
          <w:color w:val="2A2A2A"/>
          <w:sz w:val="28"/>
          <w:szCs w:val="28"/>
        </w:rPr>
      </w:pPr>
      <w:r w:rsidRPr="007508DD">
        <w:rPr>
          <w:rFonts w:eastAsia="Times New Roman"/>
          <w:color w:val="2A2A2A"/>
          <w:sz w:val="28"/>
          <w:szCs w:val="28"/>
        </w:rPr>
        <w:t>28- Biondi B, Cooper DC .  The clinical significance of subclinical thyroid dysfunction , Endocr Rev ,  2008 , vol.  29 (pg. 76- 131)</w:t>
      </w:r>
    </w:p>
    <w:p w:rsidR="00D144E4" w:rsidRDefault="00D144E4" w:rsidP="00D144E4">
      <w:pPr>
        <w:shd w:val="clear" w:color="auto" w:fill="FFFFFF"/>
        <w:bidi w:val="0"/>
        <w:spacing w:line="360" w:lineRule="auto"/>
        <w:rPr>
          <w:rFonts w:eastAsia="Times New Roman"/>
          <w:color w:val="2A2A2A"/>
          <w:sz w:val="28"/>
          <w:szCs w:val="28"/>
        </w:rPr>
      </w:pPr>
      <w:r w:rsidRPr="00AE632A">
        <w:rPr>
          <w:rFonts w:eastAsia="Times New Roman"/>
          <w:color w:val="2A2A2A"/>
          <w:sz w:val="28"/>
          <w:szCs w:val="28"/>
        </w:rPr>
        <w:t>29- Parle JV , Franklyn JA , Cross KW , et al.  Prevalence and follow–up of abnormal thyrotrophin (TSH) concentrations in the elderly in the United Kingdom , Clin Endocrinol (Oxf), 1991, vol. 34 (pg. 77-83)</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sidRPr="00CC01CE">
        <w:rPr>
          <w:rFonts w:eastAsia="Times New Roman"/>
          <w:color w:val="2A2A2A"/>
          <w:sz w:val="28"/>
          <w:szCs w:val="28"/>
        </w:rPr>
        <w:t>30- Gussekloo J, van Exel E, de Craen AJM , et al.  Thyroid status, disability and cognitive function, and survival in old age , JAMA , 2004, vol.  292 (pg.  2591-99)</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31- </w:t>
      </w:r>
      <w:r w:rsidRPr="00C0676A">
        <w:rPr>
          <w:rFonts w:eastAsia="Times New Roman"/>
          <w:color w:val="2A2A2A"/>
          <w:sz w:val="28"/>
          <w:szCs w:val="28"/>
        </w:rPr>
        <w:t>Aghini-Lombardi F , Antonangeli L , Martino E , et al.  The spectrum of thyroid disorders in an iodine-deficient community: the Pescopagano Survey , J Clin Endocrinol Metab , 1999 , vol. 84(pg.  561 - 66)</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lastRenderedPageBreak/>
        <w:t xml:space="preserve">32- </w:t>
      </w:r>
      <w:r w:rsidRPr="006B1E81">
        <w:rPr>
          <w:rFonts w:eastAsia="Times New Roman"/>
          <w:color w:val="2A2A2A"/>
          <w:sz w:val="28"/>
          <w:szCs w:val="28"/>
        </w:rPr>
        <w:t>Knudsen N , Jørgensen T , Rasmussen S , et al.  The prevalence of thyroid dysfunction in a population with borderline iodine deficiency,  Clin Endocrinol (Oxf) ,  1999, vol. 51 (pg.  361- 67)</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33- </w:t>
      </w:r>
      <w:r w:rsidRPr="00962C93">
        <w:rPr>
          <w:rFonts w:eastAsia="Times New Roman"/>
          <w:color w:val="2A2A2A"/>
          <w:sz w:val="28"/>
          <w:szCs w:val="28"/>
        </w:rPr>
        <w:t>Canaris GJ,  Manowitz NR , Mayor G, et al.  The Colorado thyroid disease prevalence study , Arch Intern Med , 2000, vol. 160(pg. 526- 34)</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34- </w:t>
      </w:r>
      <w:r w:rsidRPr="00962C93">
        <w:rPr>
          <w:rFonts w:eastAsia="Times New Roman"/>
          <w:color w:val="2A2A2A"/>
          <w:sz w:val="28"/>
          <w:szCs w:val="28"/>
        </w:rPr>
        <w:t>Wilson S, Parle JV , Roberts LM , et al.  Prevalence of subclinical thyroid dysfunction and its relation to socioeconomic deprivation in the elderly: a community-based cross-sectional survey , J Clin Endocrinol Metab, 2006, vol. 91(pg. 4809-16)</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35-</w:t>
      </w:r>
      <w:r w:rsidRPr="0058326A">
        <w:rPr>
          <w:rFonts w:eastAsia="Times New Roman"/>
          <w:color w:val="2A2A2A"/>
          <w:sz w:val="28"/>
          <w:szCs w:val="28"/>
        </w:rPr>
        <w:t xml:space="preserve"> Surks MI, Hollowell JG.  Age</w:t>
      </w:r>
      <w:r>
        <w:rPr>
          <w:rFonts w:eastAsia="Times New Roman"/>
          <w:color w:val="2A2A2A"/>
          <w:sz w:val="28"/>
          <w:szCs w:val="28"/>
        </w:rPr>
        <w:t xml:space="preserve">-specific distribution of serum </w:t>
      </w:r>
      <w:r w:rsidRPr="0058326A">
        <w:rPr>
          <w:rFonts w:eastAsia="Times New Roman"/>
          <w:color w:val="2A2A2A"/>
          <w:sz w:val="28"/>
          <w:szCs w:val="28"/>
        </w:rPr>
        <w:t>thyrotrophin and anti-thyroid a</w:t>
      </w:r>
      <w:r>
        <w:rPr>
          <w:rFonts w:eastAsia="Times New Roman"/>
          <w:color w:val="2A2A2A"/>
          <w:sz w:val="28"/>
          <w:szCs w:val="28"/>
        </w:rPr>
        <w:t xml:space="preserve">ntibodies in the US population: </w:t>
      </w:r>
      <w:r w:rsidRPr="0058326A">
        <w:rPr>
          <w:rFonts w:eastAsia="Times New Roman"/>
          <w:color w:val="2A2A2A"/>
          <w:sz w:val="28"/>
          <w:szCs w:val="28"/>
        </w:rPr>
        <w:t>implications for the prevalence of subclinical hypothyroidism, J Clin Endocrinol Metab ,  2007 , vol. 92(pg. 4575-82)</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36- </w:t>
      </w:r>
      <w:r w:rsidRPr="00BC2B6F">
        <w:rPr>
          <w:rFonts w:eastAsia="Times New Roman"/>
          <w:color w:val="2A2A2A"/>
          <w:sz w:val="28"/>
          <w:szCs w:val="28"/>
        </w:rPr>
        <w:t>Kanaya AM , Harris F, VolpatoS , et al.  Association between thyroid dysfunction and total cholesterol level in an older biracial population. The Health, Aging and Body Composition Study , Arch Intern Med , 2002, vol. 162(pg. 773-79)</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37- </w:t>
      </w:r>
      <w:r w:rsidRPr="002A06CD">
        <w:rPr>
          <w:rFonts w:eastAsia="Times New Roman"/>
          <w:color w:val="2A2A2A"/>
          <w:sz w:val="28"/>
          <w:szCs w:val="28"/>
        </w:rPr>
        <w:t>Vanderpump MPJ Braverman LE , Utiger RD. The epidemiology of thyroid diseases , Werner and Ingbar's The Thyroid: A Fundamental and Clinical Text , 2005 9th edn Philadelphia JB Lippincott-Raven (pg. 398-496)</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38- </w:t>
      </w:r>
      <w:r w:rsidRPr="008F6B14">
        <w:rPr>
          <w:rFonts w:eastAsia="Times New Roman"/>
          <w:color w:val="2A2A2A"/>
          <w:sz w:val="28"/>
          <w:szCs w:val="28"/>
        </w:rPr>
        <w:t>Vanderpump MPJ,  Tunbridge WMG ,  French JM , et al.  The incidence of thyroid disorders in the community: a twenty-year follow-up of the Whickham survey,  Clin Endocrinol (Oxf) , 1995 , vol.  43 (pg.  55- 69)</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39- </w:t>
      </w:r>
      <w:r w:rsidRPr="00892AC0">
        <w:rPr>
          <w:rFonts w:eastAsia="Times New Roman"/>
          <w:color w:val="2A2A2A"/>
          <w:sz w:val="28"/>
          <w:szCs w:val="28"/>
        </w:rPr>
        <w:t>McGrogan A , Seaman HE , Wright JW , et al.  The incidence of autoimmune thyroid disease: a systematic review of the literature , Clin Endocrinol (Oxf) , 2008 , vol.  69 (pg.  687 – 96 )</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lastRenderedPageBreak/>
        <w:t xml:space="preserve">40- </w:t>
      </w:r>
      <w:r w:rsidRPr="00D34DD9">
        <w:rPr>
          <w:rFonts w:eastAsia="Times New Roman"/>
          <w:color w:val="2A2A2A"/>
          <w:sz w:val="28"/>
          <w:szCs w:val="28"/>
        </w:rPr>
        <w:t xml:space="preserve">Flynn RV,  MacDonald TM , Morris AD , et al.  The thyroid epidemiology, audit and research study; thyroid dysfunction in the general population, J Clin Endocrinol Metab , </w:t>
      </w:r>
      <w:r>
        <w:rPr>
          <w:rFonts w:eastAsia="Times New Roman"/>
          <w:color w:val="2A2A2A"/>
          <w:sz w:val="28"/>
          <w:szCs w:val="28"/>
        </w:rPr>
        <w:t xml:space="preserve"> 2004, vol.  89 (pg.  3879 – 84</w:t>
      </w:r>
      <w:r w:rsidRPr="00D34DD9">
        <w:rPr>
          <w:rFonts w:eastAsia="Times New Roman"/>
          <w:color w:val="2A2A2A"/>
          <w:sz w:val="28"/>
          <w:szCs w:val="28"/>
        </w:rPr>
        <w:t>)</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41-</w:t>
      </w:r>
      <w:r w:rsidRPr="009F0719">
        <w:rPr>
          <w:rFonts w:eastAsia="Times New Roman"/>
          <w:color w:val="2A2A2A"/>
          <w:sz w:val="28"/>
          <w:szCs w:val="28"/>
        </w:rPr>
        <w:t xml:space="preserve"> Leese GP , Flynn RV , Jung RT , et al.  Increasing prevalence and incidence of thyroid disease in Tayside, Scotland: The Thyroid Epidemiology, Audit and Research Study (TEARS) , Clin Endocrinol (Oxf) ,  2008 , vol.  68 (pg.  311 -16)</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42- </w:t>
      </w:r>
      <w:r w:rsidRPr="008E4223">
        <w:rPr>
          <w:rFonts w:eastAsia="Times New Roman"/>
          <w:color w:val="2A2A2A"/>
          <w:sz w:val="28"/>
          <w:szCs w:val="28"/>
        </w:rPr>
        <w:t>Hollowell JG ,  Staehling NW ,  Flanders WD , et al.  Serum TSH, T4, and thyroid antibodies in the United States population (1988 to 1994): National Health and Nutrition Examination Survey (NHANES III) , J Clin Endocrinol Metab , 2002 , vol. 87(pg. 489-99)</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43- </w:t>
      </w:r>
      <w:r w:rsidRPr="006806C8">
        <w:rPr>
          <w:rFonts w:eastAsia="Times New Roman"/>
          <w:color w:val="2A2A2A"/>
          <w:sz w:val="28"/>
          <w:szCs w:val="28"/>
        </w:rPr>
        <w:t>Parle JV, FranklynJA, CrossKW, et al. Prevalence and follow–up of abnormal thyrotrophin (TSH) concentrations in the elderly in the United Kingdom , Clin Endocrinol (Oxf), 1991 , vol. 34(pg. 77-83)</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44- </w:t>
      </w:r>
      <w:r w:rsidRPr="001F07ED">
        <w:rPr>
          <w:rFonts w:eastAsia="Times New Roman"/>
          <w:color w:val="2A2A2A"/>
          <w:sz w:val="28"/>
          <w:szCs w:val="28"/>
        </w:rPr>
        <w:t xml:space="preserve">Gussekloo J,  </w:t>
      </w:r>
      <w:r>
        <w:rPr>
          <w:rFonts w:eastAsia="Times New Roman"/>
          <w:color w:val="2A2A2A"/>
          <w:sz w:val="28"/>
          <w:szCs w:val="28"/>
        </w:rPr>
        <w:t xml:space="preserve"> </w:t>
      </w:r>
      <w:r w:rsidRPr="001F07ED">
        <w:rPr>
          <w:rFonts w:eastAsia="Times New Roman"/>
          <w:color w:val="2A2A2A"/>
          <w:sz w:val="28"/>
          <w:szCs w:val="28"/>
        </w:rPr>
        <w:t>van Exel E,  de Craen AJM, et al.  Thyroid status, disability and cognitive function, and survival in old age, JAMA, 2004 , vol. 292 (pg.  2591- 99)</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45- </w:t>
      </w:r>
      <w:r w:rsidRPr="001F07ED">
        <w:rPr>
          <w:rFonts w:eastAsia="Times New Roman"/>
          <w:color w:val="2A2A2A"/>
          <w:sz w:val="28"/>
          <w:szCs w:val="28"/>
        </w:rPr>
        <w:t>Aghini-Lombardi F,  Antonangeli L ,  Martino E , et al.  The spectrum of thyroid disorders in an iodine-deficient community: the Pescopagano Survey , J Clin Endocrinol Metab ,  1999 , vol. 84 (pg.  561-66)</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46- </w:t>
      </w:r>
      <w:r w:rsidRPr="0082135A">
        <w:rPr>
          <w:rFonts w:eastAsia="Times New Roman"/>
          <w:color w:val="2A2A2A"/>
          <w:sz w:val="28"/>
          <w:szCs w:val="28"/>
        </w:rPr>
        <w:t xml:space="preserve">Knudsen </w:t>
      </w:r>
      <w:r w:rsidRPr="001F07ED">
        <w:rPr>
          <w:rFonts w:eastAsia="Times New Roman"/>
          <w:color w:val="2A2A2A"/>
          <w:sz w:val="28"/>
          <w:szCs w:val="28"/>
        </w:rPr>
        <w:t xml:space="preserve">N, </w:t>
      </w:r>
      <w:r w:rsidRPr="0082135A">
        <w:rPr>
          <w:rFonts w:eastAsia="Times New Roman"/>
          <w:color w:val="2A2A2A"/>
          <w:sz w:val="28"/>
          <w:szCs w:val="28"/>
        </w:rPr>
        <w:t xml:space="preserve"> </w:t>
      </w:r>
      <w:r w:rsidRPr="001F07ED">
        <w:rPr>
          <w:rFonts w:eastAsia="Times New Roman"/>
          <w:color w:val="2A2A2A"/>
          <w:sz w:val="28"/>
          <w:szCs w:val="28"/>
        </w:rPr>
        <w:t>Jørgensen</w:t>
      </w:r>
      <w:r w:rsidRPr="0082135A">
        <w:rPr>
          <w:rFonts w:eastAsia="Times New Roman"/>
          <w:color w:val="2A2A2A"/>
          <w:sz w:val="28"/>
          <w:szCs w:val="28"/>
        </w:rPr>
        <w:t xml:space="preserve"> </w:t>
      </w:r>
      <w:r w:rsidRPr="001F07ED">
        <w:rPr>
          <w:rFonts w:eastAsia="Times New Roman"/>
          <w:color w:val="2A2A2A"/>
          <w:sz w:val="28"/>
          <w:szCs w:val="28"/>
        </w:rPr>
        <w:t>T</w:t>
      </w:r>
      <w:r w:rsidRPr="0082135A">
        <w:rPr>
          <w:rFonts w:eastAsia="Times New Roman"/>
          <w:color w:val="2A2A2A"/>
          <w:sz w:val="28"/>
          <w:szCs w:val="28"/>
        </w:rPr>
        <w:t xml:space="preserve"> </w:t>
      </w:r>
      <w:r w:rsidRPr="001F07ED">
        <w:rPr>
          <w:rFonts w:eastAsia="Times New Roman"/>
          <w:color w:val="2A2A2A"/>
          <w:sz w:val="28"/>
          <w:szCs w:val="28"/>
        </w:rPr>
        <w:t>, Rasmussen</w:t>
      </w:r>
      <w:r w:rsidRPr="0082135A">
        <w:rPr>
          <w:rFonts w:eastAsia="Times New Roman"/>
          <w:color w:val="2A2A2A"/>
          <w:sz w:val="28"/>
          <w:szCs w:val="28"/>
        </w:rPr>
        <w:t xml:space="preserve"> </w:t>
      </w:r>
      <w:r w:rsidRPr="001F07ED">
        <w:rPr>
          <w:rFonts w:eastAsia="Times New Roman"/>
          <w:color w:val="2A2A2A"/>
          <w:sz w:val="28"/>
          <w:szCs w:val="28"/>
        </w:rPr>
        <w:t>S, et al. The prevalence of thyroid dysfunction in a population with borderline iodine deficiency, Clin Endocrinol (Oxf)</w:t>
      </w:r>
      <w:r w:rsidRPr="0082135A">
        <w:rPr>
          <w:rFonts w:eastAsia="Times New Roman"/>
          <w:color w:val="2A2A2A"/>
          <w:sz w:val="28"/>
          <w:szCs w:val="28"/>
        </w:rPr>
        <w:t xml:space="preserve"> </w:t>
      </w:r>
      <w:r w:rsidRPr="001F07ED">
        <w:rPr>
          <w:rFonts w:eastAsia="Times New Roman"/>
          <w:color w:val="2A2A2A"/>
          <w:sz w:val="28"/>
          <w:szCs w:val="28"/>
        </w:rPr>
        <w:t>, 1999, vol. 51</w:t>
      </w:r>
      <w:r w:rsidRPr="0082135A">
        <w:rPr>
          <w:rFonts w:eastAsia="Times New Roman"/>
          <w:color w:val="2A2A2A"/>
          <w:sz w:val="28"/>
          <w:szCs w:val="28"/>
        </w:rPr>
        <w:t xml:space="preserve"> </w:t>
      </w:r>
      <w:r w:rsidRPr="001F07ED">
        <w:rPr>
          <w:rFonts w:eastAsia="Times New Roman"/>
          <w:color w:val="2A2A2A"/>
          <w:sz w:val="28"/>
          <w:szCs w:val="28"/>
        </w:rPr>
        <w:t>(pg. 361-67</w:t>
      </w:r>
      <w:r w:rsidRPr="0082135A">
        <w:rPr>
          <w:rFonts w:eastAsia="Times New Roman"/>
          <w:color w:val="2A2A2A"/>
          <w:sz w:val="28"/>
          <w:szCs w:val="28"/>
        </w:rPr>
        <w:t>)</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47- </w:t>
      </w:r>
      <w:r w:rsidRPr="00762E57">
        <w:rPr>
          <w:rFonts w:eastAsia="Times New Roman"/>
          <w:color w:val="2A2A2A"/>
          <w:sz w:val="28"/>
          <w:szCs w:val="28"/>
        </w:rPr>
        <w:t xml:space="preserve">Attia </w:t>
      </w:r>
      <w:r w:rsidRPr="0082135A">
        <w:rPr>
          <w:rFonts w:eastAsia="Times New Roman"/>
          <w:color w:val="2A2A2A"/>
          <w:sz w:val="28"/>
          <w:szCs w:val="28"/>
        </w:rPr>
        <w:t>J</w:t>
      </w:r>
      <w:r w:rsidRPr="00762E57">
        <w:rPr>
          <w:rFonts w:eastAsia="Times New Roman"/>
          <w:color w:val="2A2A2A"/>
          <w:sz w:val="28"/>
          <w:szCs w:val="28"/>
        </w:rPr>
        <w:t xml:space="preserve"> </w:t>
      </w:r>
      <w:r w:rsidRPr="0082135A">
        <w:rPr>
          <w:rFonts w:eastAsia="Times New Roman"/>
          <w:color w:val="2A2A2A"/>
          <w:sz w:val="28"/>
          <w:szCs w:val="28"/>
        </w:rPr>
        <w:t xml:space="preserve">, </w:t>
      </w:r>
      <w:r w:rsidRPr="00762E57">
        <w:rPr>
          <w:rFonts w:eastAsia="Times New Roman"/>
          <w:color w:val="2A2A2A"/>
          <w:sz w:val="28"/>
          <w:szCs w:val="28"/>
        </w:rPr>
        <w:t xml:space="preserve"> </w:t>
      </w:r>
      <w:r w:rsidRPr="0082135A">
        <w:rPr>
          <w:rFonts w:eastAsia="Times New Roman"/>
          <w:color w:val="2A2A2A"/>
          <w:sz w:val="28"/>
          <w:szCs w:val="28"/>
        </w:rPr>
        <w:t>Margetts</w:t>
      </w:r>
      <w:r w:rsidRPr="00762E57">
        <w:rPr>
          <w:rFonts w:eastAsia="Times New Roman"/>
          <w:color w:val="2A2A2A"/>
          <w:sz w:val="28"/>
          <w:szCs w:val="28"/>
        </w:rPr>
        <w:t xml:space="preserve"> </w:t>
      </w:r>
      <w:r w:rsidRPr="0082135A">
        <w:rPr>
          <w:rFonts w:eastAsia="Times New Roman"/>
          <w:color w:val="2A2A2A"/>
          <w:sz w:val="28"/>
          <w:szCs w:val="28"/>
        </w:rPr>
        <w:t>P</w:t>
      </w:r>
      <w:r w:rsidRPr="00762E57">
        <w:rPr>
          <w:rFonts w:eastAsia="Times New Roman"/>
          <w:color w:val="2A2A2A"/>
          <w:sz w:val="28"/>
          <w:szCs w:val="28"/>
        </w:rPr>
        <w:t xml:space="preserve"> </w:t>
      </w:r>
      <w:r w:rsidRPr="0082135A">
        <w:rPr>
          <w:rFonts w:eastAsia="Times New Roman"/>
          <w:color w:val="2A2A2A"/>
          <w:sz w:val="28"/>
          <w:szCs w:val="28"/>
        </w:rPr>
        <w:t>, Guyatt</w:t>
      </w:r>
      <w:r w:rsidRPr="00762E57">
        <w:rPr>
          <w:rFonts w:eastAsia="Times New Roman"/>
          <w:color w:val="2A2A2A"/>
          <w:sz w:val="28"/>
          <w:szCs w:val="28"/>
        </w:rPr>
        <w:t xml:space="preserve"> </w:t>
      </w:r>
      <w:r w:rsidRPr="0082135A">
        <w:rPr>
          <w:rFonts w:eastAsia="Times New Roman"/>
          <w:color w:val="2A2A2A"/>
          <w:sz w:val="28"/>
          <w:szCs w:val="28"/>
        </w:rPr>
        <w:t>G</w:t>
      </w:r>
      <w:r w:rsidRPr="00762E57">
        <w:rPr>
          <w:rFonts w:eastAsia="Times New Roman"/>
          <w:color w:val="2A2A2A"/>
          <w:sz w:val="28"/>
          <w:szCs w:val="28"/>
        </w:rPr>
        <w:t xml:space="preserve"> </w:t>
      </w:r>
      <w:r w:rsidRPr="0082135A">
        <w:rPr>
          <w:rFonts w:eastAsia="Times New Roman"/>
          <w:color w:val="2A2A2A"/>
          <w:sz w:val="28"/>
          <w:szCs w:val="28"/>
        </w:rPr>
        <w:t xml:space="preserve">. </w:t>
      </w:r>
      <w:r w:rsidRPr="00762E57">
        <w:rPr>
          <w:rFonts w:eastAsia="Times New Roman"/>
          <w:color w:val="2A2A2A"/>
          <w:sz w:val="28"/>
          <w:szCs w:val="28"/>
        </w:rPr>
        <w:t xml:space="preserve"> </w:t>
      </w:r>
      <w:r w:rsidRPr="0082135A">
        <w:rPr>
          <w:rFonts w:eastAsia="Times New Roman"/>
          <w:color w:val="2A2A2A"/>
          <w:sz w:val="28"/>
          <w:szCs w:val="28"/>
        </w:rPr>
        <w:t>Diagnosis of thyroid disease in hospitalized patients. A systematic review</w:t>
      </w:r>
      <w:r w:rsidRPr="00762E57">
        <w:rPr>
          <w:rFonts w:eastAsia="Times New Roman"/>
          <w:color w:val="2A2A2A"/>
          <w:sz w:val="28"/>
          <w:szCs w:val="28"/>
        </w:rPr>
        <w:t xml:space="preserve"> </w:t>
      </w:r>
      <w:r w:rsidRPr="0082135A">
        <w:rPr>
          <w:rFonts w:eastAsia="Times New Roman"/>
          <w:color w:val="2A2A2A"/>
          <w:sz w:val="28"/>
          <w:szCs w:val="28"/>
        </w:rPr>
        <w:t xml:space="preserve">, </w:t>
      </w:r>
      <w:r w:rsidRPr="00762E57">
        <w:rPr>
          <w:rFonts w:eastAsia="Times New Roman"/>
          <w:color w:val="2A2A2A"/>
          <w:sz w:val="28"/>
          <w:szCs w:val="28"/>
        </w:rPr>
        <w:t xml:space="preserve"> </w:t>
      </w:r>
      <w:r w:rsidRPr="0082135A">
        <w:rPr>
          <w:rFonts w:eastAsia="Times New Roman"/>
          <w:color w:val="2A2A2A"/>
          <w:sz w:val="28"/>
          <w:szCs w:val="28"/>
        </w:rPr>
        <w:t>Arch Intern Med</w:t>
      </w:r>
      <w:r w:rsidRPr="00762E57">
        <w:rPr>
          <w:rFonts w:eastAsia="Times New Roman"/>
          <w:color w:val="2A2A2A"/>
          <w:sz w:val="28"/>
          <w:szCs w:val="28"/>
        </w:rPr>
        <w:t xml:space="preserve"> </w:t>
      </w:r>
      <w:r w:rsidRPr="0082135A">
        <w:rPr>
          <w:rFonts w:eastAsia="Times New Roman"/>
          <w:color w:val="2A2A2A"/>
          <w:sz w:val="28"/>
          <w:szCs w:val="28"/>
        </w:rPr>
        <w:t xml:space="preserve">, 1999, vol. </w:t>
      </w:r>
      <w:r w:rsidRPr="00762E57">
        <w:rPr>
          <w:rFonts w:eastAsia="Times New Roman"/>
          <w:color w:val="2A2A2A"/>
          <w:sz w:val="28"/>
          <w:szCs w:val="28"/>
        </w:rPr>
        <w:t xml:space="preserve"> </w:t>
      </w:r>
      <w:r w:rsidRPr="0082135A">
        <w:rPr>
          <w:rFonts w:eastAsia="Times New Roman"/>
          <w:color w:val="2A2A2A"/>
          <w:sz w:val="28"/>
          <w:szCs w:val="28"/>
        </w:rPr>
        <w:t>159</w:t>
      </w:r>
      <w:r w:rsidRPr="00762E57">
        <w:rPr>
          <w:rFonts w:eastAsia="Times New Roman"/>
          <w:color w:val="2A2A2A"/>
          <w:sz w:val="28"/>
          <w:szCs w:val="28"/>
        </w:rPr>
        <w:t xml:space="preserve"> </w:t>
      </w:r>
      <w:r w:rsidRPr="0082135A">
        <w:rPr>
          <w:rFonts w:eastAsia="Times New Roman"/>
          <w:color w:val="2A2A2A"/>
          <w:sz w:val="28"/>
          <w:szCs w:val="28"/>
        </w:rPr>
        <w:t xml:space="preserve">(pg. </w:t>
      </w:r>
      <w:r w:rsidRPr="00762E57">
        <w:rPr>
          <w:rFonts w:eastAsia="Times New Roman"/>
          <w:color w:val="2A2A2A"/>
          <w:sz w:val="28"/>
          <w:szCs w:val="28"/>
        </w:rPr>
        <w:t xml:space="preserve"> </w:t>
      </w:r>
      <w:r w:rsidRPr="0082135A">
        <w:rPr>
          <w:rFonts w:eastAsia="Times New Roman"/>
          <w:color w:val="2A2A2A"/>
          <w:sz w:val="28"/>
          <w:szCs w:val="28"/>
        </w:rPr>
        <w:t>658</w:t>
      </w:r>
      <w:r w:rsidRPr="00762E57">
        <w:rPr>
          <w:rFonts w:eastAsia="Times New Roman"/>
          <w:color w:val="2A2A2A"/>
          <w:sz w:val="28"/>
          <w:szCs w:val="28"/>
        </w:rPr>
        <w:t xml:space="preserve"> – </w:t>
      </w:r>
      <w:r w:rsidRPr="0082135A">
        <w:rPr>
          <w:rFonts w:eastAsia="Times New Roman"/>
          <w:color w:val="2A2A2A"/>
          <w:sz w:val="28"/>
          <w:szCs w:val="28"/>
        </w:rPr>
        <w:t>65</w:t>
      </w:r>
      <w:r w:rsidRPr="00762E57">
        <w:rPr>
          <w:rFonts w:eastAsia="Times New Roman"/>
          <w:color w:val="2A2A2A"/>
          <w:sz w:val="28"/>
          <w:szCs w:val="28"/>
        </w:rPr>
        <w:t xml:space="preserve"> )</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lastRenderedPageBreak/>
        <w:t xml:space="preserve">48- </w:t>
      </w:r>
      <w:r w:rsidRPr="00330BF9">
        <w:rPr>
          <w:rFonts w:eastAsia="Times New Roman"/>
          <w:color w:val="2A2A2A"/>
          <w:sz w:val="28"/>
          <w:szCs w:val="28"/>
        </w:rPr>
        <w:t xml:space="preserve">Drinka  </w:t>
      </w:r>
      <w:r w:rsidRPr="00762E57">
        <w:rPr>
          <w:rFonts w:eastAsia="Times New Roman"/>
          <w:color w:val="2A2A2A"/>
          <w:sz w:val="28"/>
          <w:szCs w:val="28"/>
        </w:rPr>
        <w:t>PJ, Amberson</w:t>
      </w:r>
      <w:r w:rsidRPr="00330BF9">
        <w:rPr>
          <w:rFonts w:eastAsia="Times New Roman"/>
          <w:color w:val="2A2A2A"/>
          <w:sz w:val="28"/>
          <w:szCs w:val="28"/>
        </w:rPr>
        <w:t xml:space="preserve"> </w:t>
      </w:r>
      <w:r w:rsidRPr="00762E57">
        <w:rPr>
          <w:rFonts w:eastAsia="Times New Roman"/>
          <w:color w:val="2A2A2A"/>
          <w:sz w:val="28"/>
          <w:szCs w:val="28"/>
        </w:rPr>
        <w:t xml:space="preserve">J, VoeksSK, et al. </w:t>
      </w:r>
      <w:r w:rsidRPr="00330BF9">
        <w:rPr>
          <w:rFonts w:eastAsia="Times New Roman"/>
          <w:color w:val="2A2A2A"/>
          <w:sz w:val="28"/>
          <w:szCs w:val="28"/>
        </w:rPr>
        <w:t xml:space="preserve"> </w:t>
      </w:r>
      <w:r w:rsidRPr="00762E57">
        <w:rPr>
          <w:rFonts w:eastAsia="Times New Roman"/>
          <w:color w:val="2A2A2A"/>
          <w:sz w:val="28"/>
          <w:szCs w:val="28"/>
        </w:rPr>
        <w:t>Low TSH levels in nursing home residents not taking thyroid hormone</w:t>
      </w:r>
      <w:r w:rsidRPr="00330BF9">
        <w:rPr>
          <w:rFonts w:eastAsia="Times New Roman"/>
          <w:color w:val="2A2A2A"/>
          <w:sz w:val="28"/>
          <w:szCs w:val="28"/>
        </w:rPr>
        <w:t xml:space="preserve"> </w:t>
      </w:r>
      <w:r w:rsidRPr="00762E57">
        <w:rPr>
          <w:rFonts w:eastAsia="Times New Roman"/>
          <w:color w:val="2A2A2A"/>
          <w:sz w:val="28"/>
          <w:szCs w:val="28"/>
        </w:rPr>
        <w:t>, J Am Geriatr Soc</w:t>
      </w:r>
      <w:r w:rsidRPr="00330BF9">
        <w:rPr>
          <w:rFonts w:eastAsia="Times New Roman"/>
          <w:color w:val="2A2A2A"/>
          <w:sz w:val="28"/>
          <w:szCs w:val="28"/>
        </w:rPr>
        <w:t xml:space="preserve"> </w:t>
      </w:r>
      <w:r w:rsidRPr="00762E57">
        <w:rPr>
          <w:rFonts w:eastAsia="Times New Roman"/>
          <w:color w:val="2A2A2A"/>
          <w:sz w:val="28"/>
          <w:szCs w:val="28"/>
        </w:rPr>
        <w:t>, 1996, vol. 44(pg. 573-77</w:t>
      </w:r>
      <w:r w:rsidRPr="00330BF9">
        <w:rPr>
          <w:rFonts w:eastAsia="Times New Roman"/>
          <w:color w:val="2A2A2A"/>
          <w:sz w:val="28"/>
          <w:szCs w:val="28"/>
        </w:rPr>
        <w:t>)</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49- </w:t>
      </w:r>
      <w:r w:rsidRPr="00F8609F">
        <w:rPr>
          <w:rFonts w:eastAsia="Times New Roman"/>
          <w:color w:val="2A2A2A"/>
          <w:sz w:val="28"/>
          <w:szCs w:val="28"/>
        </w:rPr>
        <w:t>Schouten BJ, Brownlie BE, Frampton CM , et al.  Subclinical thyrotoxicosis in an outpatient population—predictors of outcome , Clin Endocrinol (Oxf) , 2011 , vol. 74 (pg.  257-61)</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50- </w:t>
      </w:r>
      <w:r w:rsidRPr="00B91803">
        <w:rPr>
          <w:rFonts w:eastAsia="Times New Roman"/>
          <w:color w:val="2A2A2A"/>
          <w:sz w:val="28"/>
          <w:szCs w:val="28"/>
        </w:rPr>
        <w:t xml:space="preserve">Vadiveloo </w:t>
      </w:r>
      <w:r w:rsidRPr="00F8609F">
        <w:rPr>
          <w:rFonts w:eastAsia="Times New Roman"/>
          <w:color w:val="2A2A2A"/>
          <w:sz w:val="28"/>
          <w:szCs w:val="28"/>
        </w:rPr>
        <w:t>T, Donnan</w:t>
      </w:r>
      <w:r w:rsidRPr="00B91803">
        <w:rPr>
          <w:rFonts w:eastAsia="Times New Roman"/>
          <w:color w:val="2A2A2A"/>
          <w:sz w:val="28"/>
          <w:szCs w:val="28"/>
        </w:rPr>
        <w:t xml:space="preserve"> </w:t>
      </w:r>
      <w:r w:rsidRPr="00F8609F">
        <w:rPr>
          <w:rFonts w:eastAsia="Times New Roman"/>
          <w:color w:val="2A2A2A"/>
          <w:sz w:val="28"/>
          <w:szCs w:val="28"/>
        </w:rPr>
        <w:t>PT, Cochrane</w:t>
      </w:r>
      <w:r w:rsidRPr="00B91803">
        <w:rPr>
          <w:rFonts w:eastAsia="Times New Roman"/>
          <w:color w:val="2A2A2A"/>
          <w:sz w:val="28"/>
          <w:szCs w:val="28"/>
        </w:rPr>
        <w:t xml:space="preserve"> </w:t>
      </w:r>
      <w:r w:rsidRPr="00F8609F">
        <w:rPr>
          <w:rFonts w:eastAsia="Times New Roman"/>
          <w:color w:val="2A2A2A"/>
          <w:sz w:val="28"/>
          <w:szCs w:val="28"/>
        </w:rPr>
        <w:t>L</w:t>
      </w:r>
      <w:r w:rsidRPr="00B91803">
        <w:rPr>
          <w:rFonts w:eastAsia="Times New Roman"/>
          <w:color w:val="2A2A2A"/>
          <w:sz w:val="28"/>
          <w:szCs w:val="28"/>
        </w:rPr>
        <w:t xml:space="preserve"> </w:t>
      </w:r>
      <w:r w:rsidRPr="00F8609F">
        <w:rPr>
          <w:rFonts w:eastAsia="Times New Roman"/>
          <w:color w:val="2A2A2A"/>
          <w:sz w:val="28"/>
          <w:szCs w:val="28"/>
        </w:rPr>
        <w:t xml:space="preserve">, et al. </w:t>
      </w:r>
      <w:r w:rsidRPr="00B91803">
        <w:rPr>
          <w:rFonts w:eastAsia="Times New Roman"/>
          <w:color w:val="2A2A2A"/>
          <w:sz w:val="28"/>
          <w:szCs w:val="28"/>
        </w:rPr>
        <w:t xml:space="preserve"> </w:t>
      </w:r>
      <w:r w:rsidRPr="00F8609F">
        <w:rPr>
          <w:rFonts w:eastAsia="Times New Roman"/>
          <w:color w:val="2A2A2A"/>
          <w:sz w:val="28"/>
          <w:szCs w:val="28"/>
        </w:rPr>
        <w:t>The Thyroid Epidemiology, Audit, and Research Study (TEARS): the natural history of endogenous subclinical hyperthyroidism</w:t>
      </w:r>
      <w:r w:rsidRPr="00B91803">
        <w:rPr>
          <w:rFonts w:eastAsia="Times New Roman"/>
          <w:color w:val="2A2A2A"/>
          <w:sz w:val="28"/>
          <w:szCs w:val="28"/>
        </w:rPr>
        <w:t xml:space="preserve"> </w:t>
      </w:r>
      <w:r w:rsidRPr="00F8609F">
        <w:rPr>
          <w:rFonts w:eastAsia="Times New Roman"/>
          <w:color w:val="2A2A2A"/>
          <w:sz w:val="28"/>
          <w:szCs w:val="28"/>
        </w:rPr>
        <w:t>, J Clin Endocrinol Metab</w:t>
      </w:r>
      <w:r w:rsidRPr="00B91803">
        <w:rPr>
          <w:rFonts w:eastAsia="Times New Roman"/>
          <w:color w:val="2A2A2A"/>
          <w:sz w:val="28"/>
          <w:szCs w:val="28"/>
        </w:rPr>
        <w:t xml:space="preserve"> </w:t>
      </w:r>
      <w:r w:rsidRPr="00F8609F">
        <w:rPr>
          <w:rFonts w:eastAsia="Times New Roman"/>
          <w:color w:val="2A2A2A"/>
          <w:sz w:val="28"/>
          <w:szCs w:val="28"/>
        </w:rPr>
        <w:t xml:space="preserve">, </w:t>
      </w:r>
      <w:r w:rsidRPr="00B91803">
        <w:rPr>
          <w:rFonts w:eastAsia="Times New Roman"/>
          <w:color w:val="2A2A2A"/>
          <w:sz w:val="28"/>
          <w:szCs w:val="28"/>
        </w:rPr>
        <w:t xml:space="preserve"> </w:t>
      </w:r>
      <w:r w:rsidRPr="00F8609F">
        <w:rPr>
          <w:rFonts w:eastAsia="Times New Roman"/>
          <w:color w:val="2A2A2A"/>
          <w:sz w:val="28"/>
          <w:szCs w:val="28"/>
        </w:rPr>
        <w:t>2011</w:t>
      </w:r>
      <w:r w:rsidRPr="00B91803">
        <w:rPr>
          <w:rFonts w:eastAsia="Times New Roman"/>
          <w:color w:val="2A2A2A"/>
          <w:sz w:val="28"/>
          <w:szCs w:val="28"/>
        </w:rPr>
        <w:t xml:space="preserve"> </w:t>
      </w:r>
      <w:r w:rsidRPr="00F8609F">
        <w:rPr>
          <w:rFonts w:eastAsia="Times New Roman"/>
          <w:color w:val="2A2A2A"/>
          <w:sz w:val="28"/>
          <w:szCs w:val="28"/>
        </w:rPr>
        <w:t xml:space="preserve">, vol. </w:t>
      </w:r>
      <w:r w:rsidRPr="00B91803">
        <w:rPr>
          <w:rFonts w:eastAsia="Times New Roman"/>
          <w:color w:val="2A2A2A"/>
          <w:sz w:val="28"/>
          <w:szCs w:val="28"/>
        </w:rPr>
        <w:t xml:space="preserve"> </w:t>
      </w:r>
      <w:r w:rsidRPr="00F8609F">
        <w:rPr>
          <w:rFonts w:eastAsia="Times New Roman"/>
          <w:color w:val="2A2A2A"/>
          <w:sz w:val="28"/>
          <w:szCs w:val="28"/>
        </w:rPr>
        <w:t>96</w:t>
      </w:r>
      <w:r w:rsidRPr="00B91803">
        <w:rPr>
          <w:rFonts w:eastAsia="Times New Roman"/>
          <w:color w:val="2A2A2A"/>
          <w:sz w:val="28"/>
          <w:szCs w:val="28"/>
        </w:rPr>
        <w:t xml:space="preserve"> </w:t>
      </w:r>
      <w:r w:rsidRPr="00F8609F">
        <w:rPr>
          <w:rFonts w:eastAsia="Times New Roman"/>
          <w:color w:val="2A2A2A"/>
          <w:sz w:val="28"/>
          <w:szCs w:val="28"/>
        </w:rPr>
        <w:t xml:space="preserve">(pg. </w:t>
      </w:r>
      <w:r w:rsidRPr="00B91803">
        <w:rPr>
          <w:rFonts w:eastAsia="Times New Roman"/>
          <w:color w:val="2A2A2A"/>
          <w:sz w:val="28"/>
          <w:szCs w:val="28"/>
        </w:rPr>
        <w:t xml:space="preserve"> </w:t>
      </w:r>
      <w:r w:rsidRPr="00F8609F">
        <w:rPr>
          <w:rFonts w:eastAsia="Times New Roman"/>
          <w:color w:val="2A2A2A"/>
          <w:sz w:val="28"/>
          <w:szCs w:val="28"/>
        </w:rPr>
        <w:t>59</w:t>
      </w:r>
      <w:r w:rsidRPr="00B91803">
        <w:rPr>
          <w:rFonts w:eastAsia="Times New Roman"/>
          <w:color w:val="2A2A2A"/>
          <w:sz w:val="28"/>
          <w:szCs w:val="28"/>
        </w:rPr>
        <w:t xml:space="preserve"> </w:t>
      </w:r>
      <w:r w:rsidRPr="00F8609F">
        <w:rPr>
          <w:rFonts w:eastAsia="Times New Roman"/>
          <w:color w:val="2A2A2A"/>
          <w:sz w:val="28"/>
          <w:szCs w:val="28"/>
        </w:rPr>
        <w:t>-61</w:t>
      </w:r>
      <w:r w:rsidRPr="00B91803">
        <w:rPr>
          <w:rFonts w:eastAsia="Times New Roman"/>
          <w:color w:val="2A2A2A"/>
          <w:sz w:val="28"/>
          <w:szCs w:val="28"/>
        </w:rPr>
        <w:t>)</w:t>
      </w:r>
      <w:r>
        <w:rPr>
          <w:rFonts w:eastAsia="Times New Roman"/>
          <w:color w:val="2A2A2A"/>
          <w:sz w:val="28"/>
          <w:szCs w:val="28"/>
        </w:rPr>
        <w:t>.</w:t>
      </w:r>
    </w:p>
    <w:p w:rsidR="00D144E4" w:rsidRPr="00B91803"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51- </w:t>
      </w:r>
      <w:r w:rsidRPr="00B91803">
        <w:rPr>
          <w:rFonts w:eastAsia="Times New Roman"/>
          <w:color w:val="2A2A2A"/>
          <w:sz w:val="28"/>
          <w:szCs w:val="28"/>
        </w:rPr>
        <w:t>Zimmerman MB . Iodine deficiency , Endocr Rev , 2009 , vol.  30(pg. 376- 408).</w:t>
      </w:r>
    </w:p>
    <w:p w:rsidR="00D144E4" w:rsidRDefault="00D144E4" w:rsidP="00D144E4">
      <w:pPr>
        <w:shd w:val="clear" w:color="auto" w:fill="FFFFFF"/>
        <w:bidi w:val="0"/>
        <w:spacing w:line="360" w:lineRule="auto"/>
        <w:rPr>
          <w:rFonts w:eastAsia="Times New Roman"/>
          <w:color w:val="2A2A2A"/>
          <w:sz w:val="28"/>
          <w:szCs w:val="28"/>
        </w:rPr>
      </w:pPr>
      <w:r w:rsidRPr="00B91803">
        <w:rPr>
          <w:rFonts w:eastAsia="Times New Roman"/>
          <w:color w:val="2A2A2A"/>
          <w:sz w:val="28"/>
          <w:szCs w:val="28"/>
        </w:rPr>
        <w:t>52- Abalovich M ,  AminoN ,  Barbour LA , et al.  Management of thyroid dysfunction during pregnancy and postpartum: an Endocrine Society Clinical Practice Guideline , J Clin Endocrinol Metab , 2007 , vol.  92 8 Suppl. (pg.  S1 – 47 )</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53-</w:t>
      </w:r>
      <w:r w:rsidRPr="005D7091">
        <w:rPr>
          <w:rFonts w:eastAsia="Times New Roman"/>
          <w:color w:val="2A2A2A"/>
          <w:sz w:val="28"/>
          <w:szCs w:val="28"/>
        </w:rPr>
        <w:t xml:space="preserve"> Tunbridge </w:t>
      </w:r>
      <w:r w:rsidRPr="00B91803">
        <w:rPr>
          <w:rFonts w:eastAsia="Times New Roman"/>
          <w:color w:val="2A2A2A"/>
          <w:sz w:val="28"/>
          <w:szCs w:val="28"/>
        </w:rPr>
        <w:t>WMG</w:t>
      </w:r>
      <w:r w:rsidRPr="005D7091">
        <w:rPr>
          <w:rFonts w:eastAsia="Times New Roman"/>
          <w:color w:val="2A2A2A"/>
          <w:sz w:val="28"/>
          <w:szCs w:val="28"/>
        </w:rPr>
        <w:t xml:space="preserve"> </w:t>
      </w:r>
      <w:r w:rsidRPr="00B91803">
        <w:rPr>
          <w:rFonts w:eastAsia="Times New Roman"/>
          <w:color w:val="2A2A2A"/>
          <w:sz w:val="28"/>
          <w:szCs w:val="28"/>
        </w:rPr>
        <w:t xml:space="preserve">, </w:t>
      </w:r>
      <w:r w:rsidRPr="005D7091">
        <w:rPr>
          <w:rFonts w:eastAsia="Times New Roman"/>
          <w:color w:val="2A2A2A"/>
          <w:sz w:val="28"/>
          <w:szCs w:val="28"/>
        </w:rPr>
        <w:t xml:space="preserve"> </w:t>
      </w:r>
      <w:r w:rsidRPr="00B91803">
        <w:rPr>
          <w:rFonts w:eastAsia="Times New Roman"/>
          <w:color w:val="2A2A2A"/>
          <w:sz w:val="28"/>
          <w:szCs w:val="28"/>
        </w:rPr>
        <w:t>Vanderpump</w:t>
      </w:r>
      <w:r w:rsidRPr="005D7091">
        <w:rPr>
          <w:rFonts w:eastAsia="Times New Roman"/>
          <w:color w:val="2A2A2A"/>
          <w:sz w:val="28"/>
          <w:szCs w:val="28"/>
        </w:rPr>
        <w:t xml:space="preserve"> </w:t>
      </w:r>
      <w:r w:rsidRPr="00B91803">
        <w:rPr>
          <w:rFonts w:eastAsia="Times New Roman"/>
          <w:color w:val="2A2A2A"/>
          <w:sz w:val="28"/>
          <w:szCs w:val="28"/>
        </w:rPr>
        <w:t>MPJ</w:t>
      </w:r>
      <w:r w:rsidRPr="005D7091">
        <w:rPr>
          <w:rFonts w:eastAsia="Times New Roman"/>
          <w:color w:val="2A2A2A"/>
          <w:sz w:val="28"/>
          <w:szCs w:val="28"/>
        </w:rPr>
        <w:t xml:space="preserve"> .</w:t>
      </w:r>
      <w:r w:rsidRPr="00B91803">
        <w:rPr>
          <w:rFonts w:eastAsia="Times New Roman"/>
          <w:color w:val="2A2A2A"/>
          <w:sz w:val="28"/>
          <w:szCs w:val="28"/>
        </w:rPr>
        <w:t>Population screening for autoimmune thyroid disease</w:t>
      </w:r>
      <w:r w:rsidRPr="005D7091">
        <w:rPr>
          <w:rFonts w:eastAsia="Times New Roman"/>
          <w:color w:val="2A2A2A"/>
          <w:sz w:val="28"/>
          <w:szCs w:val="28"/>
        </w:rPr>
        <w:t xml:space="preserve"> </w:t>
      </w:r>
      <w:r w:rsidRPr="00B91803">
        <w:rPr>
          <w:rFonts w:eastAsia="Times New Roman"/>
          <w:color w:val="2A2A2A"/>
          <w:sz w:val="28"/>
          <w:szCs w:val="28"/>
        </w:rPr>
        <w:t xml:space="preserve">, Endocrinol Metab Clin North Am, </w:t>
      </w:r>
      <w:r w:rsidRPr="005D7091">
        <w:rPr>
          <w:rFonts w:eastAsia="Times New Roman"/>
          <w:color w:val="2A2A2A"/>
          <w:sz w:val="28"/>
          <w:szCs w:val="28"/>
        </w:rPr>
        <w:t xml:space="preserve"> </w:t>
      </w:r>
      <w:r w:rsidRPr="00B91803">
        <w:rPr>
          <w:rFonts w:eastAsia="Times New Roman"/>
          <w:color w:val="2A2A2A"/>
          <w:sz w:val="28"/>
          <w:szCs w:val="28"/>
        </w:rPr>
        <w:t>2000</w:t>
      </w:r>
      <w:r w:rsidRPr="005D7091">
        <w:rPr>
          <w:rFonts w:eastAsia="Times New Roman"/>
          <w:color w:val="2A2A2A"/>
          <w:sz w:val="28"/>
          <w:szCs w:val="28"/>
        </w:rPr>
        <w:t xml:space="preserve"> </w:t>
      </w:r>
      <w:r w:rsidRPr="00B91803">
        <w:rPr>
          <w:rFonts w:eastAsia="Times New Roman"/>
          <w:color w:val="2A2A2A"/>
          <w:sz w:val="28"/>
          <w:szCs w:val="28"/>
        </w:rPr>
        <w:t>, vol. 29(pg. 239</w:t>
      </w:r>
      <w:r w:rsidRPr="005D7091">
        <w:rPr>
          <w:rFonts w:eastAsia="Times New Roman"/>
          <w:color w:val="2A2A2A"/>
          <w:sz w:val="28"/>
          <w:szCs w:val="28"/>
        </w:rPr>
        <w:t xml:space="preserve"> </w:t>
      </w:r>
      <w:r w:rsidRPr="00B91803">
        <w:rPr>
          <w:rFonts w:eastAsia="Times New Roman"/>
          <w:color w:val="2A2A2A"/>
          <w:sz w:val="28"/>
          <w:szCs w:val="28"/>
        </w:rPr>
        <w:t>-53</w:t>
      </w:r>
      <w:r w:rsidRPr="005D7091">
        <w:rPr>
          <w:rFonts w:eastAsia="Times New Roman"/>
          <w:color w:val="2A2A2A"/>
          <w:sz w:val="28"/>
          <w:szCs w:val="28"/>
        </w:rPr>
        <w:t xml:space="preserve"> )</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54- </w:t>
      </w:r>
      <w:r w:rsidRPr="00950EB5">
        <w:rPr>
          <w:rFonts w:eastAsia="Times New Roman"/>
          <w:color w:val="2A2A2A"/>
          <w:sz w:val="28"/>
          <w:szCs w:val="28"/>
        </w:rPr>
        <w:t xml:space="preserve">Surks </w:t>
      </w:r>
      <w:r w:rsidRPr="005D7091">
        <w:rPr>
          <w:rFonts w:eastAsia="Times New Roman"/>
          <w:color w:val="2A2A2A"/>
          <w:sz w:val="28"/>
          <w:szCs w:val="28"/>
        </w:rPr>
        <w:t>MI</w:t>
      </w:r>
      <w:r w:rsidRPr="00950EB5">
        <w:rPr>
          <w:rFonts w:eastAsia="Times New Roman"/>
          <w:color w:val="2A2A2A"/>
          <w:sz w:val="28"/>
          <w:szCs w:val="28"/>
        </w:rPr>
        <w:t xml:space="preserve"> </w:t>
      </w:r>
      <w:r w:rsidRPr="005D7091">
        <w:rPr>
          <w:rFonts w:eastAsia="Times New Roman"/>
          <w:color w:val="2A2A2A"/>
          <w:sz w:val="28"/>
          <w:szCs w:val="28"/>
        </w:rPr>
        <w:t xml:space="preserve">, </w:t>
      </w:r>
      <w:r w:rsidRPr="00950EB5">
        <w:rPr>
          <w:rFonts w:eastAsia="Times New Roman"/>
          <w:color w:val="2A2A2A"/>
          <w:sz w:val="28"/>
          <w:szCs w:val="28"/>
        </w:rPr>
        <w:t xml:space="preserve"> </w:t>
      </w:r>
      <w:r w:rsidRPr="005D7091">
        <w:rPr>
          <w:rFonts w:eastAsia="Times New Roman"/>
          <w:color w:val="2A2A2A"/>
          <w:sz w:val="28"/>
          <w:szCs w:val="28"/>
        </w:rPr>
        <w:t>Ortiz</w:t>
      </w:r>
      <w:r w:rsidRPr="00950EB5">
        <w:rPr>
          <w:rFonts w:eastAsia="Times New Roman"/>
          <w:color w:val="2A2A2A"/>
          <w:sz w:val="28"/>
          <w:szCs w:val="28"/>
        </w:rPr>
        <w:t xml:space="preserve"> </w:t>
      </w:r>
      <w:r w:rsidRPr="005D7091">
        <w:rPr>
          <w:rFonts w:eastAsia="Times New Roman"/>
          <w:color w:val="2A2A2A"/>
          <w:sz w:val="28"/>
          <w:szCs w:val="28"/>
        </w:rPr>
        <w:t>E</w:t>
      </w:r>
      <w:r w:rsidRPr="00950EB5">
        <w:rPr>
          <w:rFonts w:eastAsia="Times New Roman"/>
          <w:color w:val="2A2A2A"/>
          <w:sz w:val="28"/>
          <w:szCs w:val="28"/>
        </w:rPr>
        <w:t xml:space="preserve"> </w:t>
      </w:r>
      <w:r w:rsidRPr="005D7091">
        <w:rPr>
          <w:rFonts w:eastAsia="Times New Roman"/>
          <w:color w:val="2A2A2A"/>
          <w:sz w:val="28"/>
          <w:szCs w:val="28"/>
        </w:rPr>
        <w:t xml:space="preserve">, </w:t>
      </w:r>
      <w:r w:rsidRPr="00950EB5">
        <w:rPr>
          <w:rFonts w:eastAsia="Times New Roman"/>
          <w:color w:val="2A2A2A"/>
          <w:sz w:val="28"/>
          <w:szCs w:val="28"/>
        </w:rPr>
        <w:t xml:space="preserve"> </w:t>
      </w:r>
      <w:r w:rsidRPr="005D7091">
        <w:rPr>
          <w:rFonts w:eastAsia="Times New Roman"/>
          <w:color w:val="2A2A2A"/>
          <w:sz w:val="28"/>
          <w:szCs w:val="28"/>
        </w:rPr>
        <w:t>Daniels</w:t>
      </w:r>
      <w:r w:rsidRPr="00950EB5">
        <w:rPr>
          <w:rFonts w:eastAsia="Times New Roman"/>
          <w:color w:val="2A2A2A"/>
          <w:sz w:val="28"/>
          <w:szCs w:val="28"/>
        </w:rPr>
        <w:t xml:space="preserve"> </w:t>
      </w:r>
      <w:r w:rsidRPr="005D7091">
        <w:rPr>
          <w:rFonts w:eastAsia="Times New Roman"/>
          <w:color w:val="2A2A2A"/>
          <w:sz w:val="28"/>
          <w:szCs w:val="28"/>
        </w:rPr>
        <w:t>GH</w:t>
      </w:r>
      <w:r w:rsidRPr="00950EB5">
        <w:rPr>
          <w:rFonts w:eastAsia="Times New Roman"/>
          <w:color w:val="2A2A2A"/>
          <w:sz w:val="28"/>
          <w:szCs w:val="28"/>
        </w:rPr>
        <w:t xml:space="preserve"> </w:t>
      </w:r>
      <w:r w:rsidRPr="005D7091">
        <w:rPr>
          <w:rFonts w:eastAsia="Times New Roman"/>
          <w:color w:val="2A2A2A"/>
          <w:sz w:val="28"/>
          <w:szCs w:val="28"/>
        </w:rPr>
        <w:t xml:space="preserve">, et al. </w:t>
      </w:r>
      <w:r w:rsidRPr="00950EB5">
        <w:rPr>
          <w:rFonts w:eastAsia="Times New Roman"/>
          <w:color w:val="2A2A2A"/>
          <w:sz w:val="28"/>
          <w:szCs w:val="28"/>
        </w:rPr>
        <w:t xml:space="preserve"> </w:t>
      </w:r>
      <w:r w:rsidRPr="005D7091">
        <w:rPr>
          <w:rFonts w:eastAsia="Times New Roman"/>
          <w:color w:val="2A2A2A"/>
          <w:sz w:val="28"/>
          <w:szCs w:val="28"/>
        </w:rPr>
        <w:t>Subclinical thyroid disease: scientific review and guidelines for diagnosis and management</w:t>
      </w:r>
      <w:r w:rsidRPr="00950EB5">
        <w:rPr>
          <w:rFonts w:eastAsia="Times New Roman"/>
          <w:color w:val="2A2A2A"/>
          <w:sz w:val="28"/>
          <w:szCs w:val="28"/>
        </w:rPr>
        <w:t xml:space="preserve"> </w:t>
      </w:r>
      <w:r w:rsidRPr="005D7091">
        <w:rPr>
          <w:rFonts w:eastAsia="Times New Roman"/>
          <w:color w:val="2A2A2A"/>
          <w:sz w:val="28"/>
          <w:szCs w:val="28"/>
        </w:rPr>
        <w:t>, JAMA</w:t>
      </w:r>
      <w:r w:rsidRPr="00950EB5">
        <w:rPr>
          <w:rFonts w:eastAsia="Times New Roman"/>
          <w:color w:val="2A2A2A"/>
          <w:sz w:val="28"/>
          <w:szCs w:val="28"/>
        </w:rPr>
        <w:t xml:space="preserve"> </w:t>
      </w:r>
      <w:r w:rsidRPr="005D7091">
        <w:rPr>
          <w:rFonts w:eastAsia="Times New Roman"/>
          <w:color w:val="2A2A2A"/>
          <w:sz w:val="28"/>
          <w:szCs w:val="28"/>
        </w:rPr>
        <w:t xml:space="preserve">, </w:t>
      </w:r>
      <w:r w:rsidRPr="00950EB5">
        <w:rPr>
          <w:rFonts w:eastAsia="Times New Roman"/>
          <w:color w:val="2A2A2A"/>
          <w:sz w:val="28"/>
          <w:szCs w:val="28"/>
        </w:rPr>
        <w:t xml:space="preserve"> </w:t>
      </w:r>
      <w:r w:rsidRPr="005D7091">
        <w:rPr>
          <w:rFonts w:eastAsia="Times New Roman"/>
          <w:color w:val="2A2A2A"/>
          <w:sz w:val="28"/>
          <w:szCs w:val="28"/>
        </w:rPr>
        <w:t>2004</w:t>
      </w:r>
      <w:r w:rsidRPr="00950EB5">
        <w:rPr>
          <w:rFonts w:eastAsia="Times New Roman"/>
          <w:color w:val="2A2A2A"/>
          <w:sz w:val="28"/>
          <w:szCs w:val="28"/>
        </w:rPr>
        <w:t xml:space="preserve"> </w:t>
      </w:r>
      <w:r w:rsidRPr="005D7091">
        <w:rPr>
          <w:rFonts w:eastAsia="Times New Roman"/>
          <w:color w:val="2A2A2A"/>
          <w:sz w:val="28"/>
          <w:szCs w:val="28"/>
        </w:rPr>
        <w:t xml:space="preserve">, vol. </w:t>
      </w:r>
      <w:r w:rsidRPr="00950EB5">
        <w:rPr>
          <w:rFonts w:eastAsia="Times New Roman"/>
          <w:color w:val="2A2A2A"/>
          <w:sz w:val="28"/>
          <w:szCs w:val="28"/>
        </w:rPr>
        <w:t xml:space="preserve"> </w:t>
      </w:r>
      <w:r w:rsidRPr="005D7091">
        <w:rPr>
          <w:rFonts w:eastAsia="Times New Roman"/>
          <w:color w:val="2A2A2A"/>
          <w:sz w:val="28"/>
          <w:szCs w:val="28"/>
        </w:rPr>
        <w:t>291</w:t>
      </w:r>
      <w:r w:rsidRPr="00950EB5">
        <w:rPr>
          <w:rFonts w:eastAsia="Times New Roman"/>
          <w:color w:val="2A2A2A"/>
          <w:sz w:val="28"/>
          <w:szCs w:val="28"/>
        </w:rPr>
        <w:t xml:space="preserve"> </w:t>
      </w:r>
      <w:r w:rsidRPr="005D7091">
        <w:rPr>
          <w:rFonts w:eastAsia="Times New Roman"/>
          <w:color w:val="2A2A2A"/>
          <w:sz w:val="28"/>
          <w:szCs w:val="28"/>
        </w:rPr>
        <w:t xml:space="preserve">(pg. </w:t>
      </w:r>
      <w:r w:rsidRPr="00950EB5">
        <w:rPr>
          <w:rFonts w:eastAsia="Times New Roman"/>
          <w:color w:val="2A2A2A"/>
          <w:sz w:val="28"/>
          <w:szCs w:val="28"/>
        </w:rPr>
        <w:t xml:space="preserve"> </w:t>
      </w:r>
      <w:r w:rsidRPr="005D7091">
        <w:rPr>
          <w:rFonts w:eastAsia="Times New Roman"/>
          <w:color w:val="2A2A2A"/>
          <w:sz w:val="28"/>
          <w:szCs w:val="28"/>
        </w:rPr>
        <w:t>228</w:t>
      </w:r>
      <w:r w:rsidRPr="00950EB5">
        <w:rPr>
          <w:rFonts w:eastAsia="Times New Roman"/>
          <w:color w:val="2A2A2A"/>
          <w:sz w:val="28"/>
          <w:szCs w:val="28"/>
        </w:rPr>
        <w:t xml:space="preserve"> </w:t>
      </w:r>
      <w:r w:rsidRPr="005D7091">
        <w:rPr>
          <w:rFonts w:eastAsia="Times New Roman"/>
          <w:color w:val="2A2A2A"/>
          <w:sz w:val="28"/>
          <w:szCs w:val="28"/>
        </w:rPr>
        <w:t>-</w:t>
      </w:r>
      <w:r w:rsidRPr="00950EB5">
        <w:rPr>
          <w:rFonts w:eastAsia="Times New Roman"/>
          <w:color w:val="2A2A2A"/>
          <w:sz w:val="28"/>
          <w:szCs w:val="28"/>
        </w:rPr>
        <w:t xml:space="preserve"> </w:t>
      </w:r>
      <w:r w:rsidRPr="005D7091">
        <w:rPr>
          <w:rFonts w:eastAsia="Times New Roman"/>
          <w:color w:val="2A2A2A"/>
          <w:sz w:val="28"/>
          <w:szCs w:val="28"/>
        </w:rPr>
        <w:t>38</w:t>
      </w:r>
      <w:r w:rsidRPr="00950EB5">
        <w:rPr>
          <w:rFonts w:eastAsia="Times New Roman"/>
          <w:color w:val="2A2A2A"/>
          <w:sz w:val="28"/>
          <w:szCs w:val="28"/>
        </w:rPr>
        <w:t>)</w:t>
      </w:r>
      <w:r>
        <w:rPr>
          <w:rFonts w:eastAsia="Times New Roman"/>
          <w:color w:val="2A2A2A"/>
          <w:sz w:val="28"/>
          <w:szCs w:val="28"/>
        </w:rPr>
        <w:t>.</w:t>
      </w:r>
    </w:p>
    <w:p w:rsidR="00D144E4" w:rsidRPr="00BE32EE"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55- </w:t>
      </w:r>
      <w:r w:rsidRPr="00BE32EE">
        <w:rPr>
          <w:rFonts w:eastAsia="Times New Roman"/>
          <w:color w:val="2A2A2A"/>
          <w:sz w:val="28"/>
          <w:szCs w:val="28"/>
        </w:rPr>
        <w:t xml:space="preserve">Rodondi </w:t>
      </w:r>
      <w:r w:rsidRPr="00A44442">
        <w:rPr>
          <w:rFonts w:eastAsia="Times New Roman"/>
          <w:color w:val="2A2A2A"/>
          <w:sz w:val="28"/>
          <w:szCs w:val="28"/>
        </w:rPr>
        <w:t>N</w:t>
      </w:r>
      <w:r w:rsidRPr="00BE32EE">
        <w:rPr>
          <w:rFonts w:eastAsia="Times New Roman"/>
          <w:color w:val="2A2A2A"/>
          <w:sz w:val="28"/>
          <w:szCs w:val="28"/>
        </w:rPr>
        <w:t xml:space="preserve"> </w:t>
      </w:r>
      <w:r w:rsidRPr="00A44442">
        <w:rPr>
          <w:rFonts w:eastAsia="Times New Roman"/>
          <w:color w:val="2A2A2A"/>
          <w:sz w:val="28"/>
          <w:szCs w:val="28"/>
        </w:rPr>
        <w:t xml:space="preserve">, </w:t>
      </w:r>
      <w:r w:rsidRPr="00BE32EE">
        <w:rPr>
          <w:rFonts w:eastAsia="Times New Roman"/>
          <w:color w:val="2A2A2A"/>
          <w:sz w:val="28"/>
          <w:szCs w:val="28"/>
        </w:rPr>
        <w:t xml:space="preserve"> </w:t>
      </w:r>
      <w:r w:rsidRPr="00A44442">
        <w:rPr>
          <w:rFonts w:eastAsia="Times New Roman"/>
          <w:color w:val="2A2A2A"/>
          <w:sz w:val="28"/>
          <w:szCs w:val="28"/>
        </w:rPr>
        <w:t>den Elzen</w:t>
      </w:r>
      <w:r w:rsidRPr="00BE32EE">
        <w:rPr>
          <w:rFonts w:eastAsia="Times New Roman"/>
          <w:color w:val="2A2A2A"/>
          <w:sz w:val="28"/>
          <w:szCs w:val="28"/>
        </w:rPr>
        <w:t xml:space="preserve"> </w:t>
      </w:r>
      <w:r w:rsidRPr="00A44442">
        <w:rPr>
          <w:rFonts w:eastAsia="Times New Roman"/>
          <w:color w:val="2A2A2A"/>
          <w:sz w:val="28"/>
          <w:szCs w:val="28"/>
        </w:rPr>
        <w:t>WP</w:t>
      </w:r>
      <w:r w:rsidRPr="00BE32EE">
        <w:rPr>
          <w:rFonts w:eastAsia="Times New Roman"/>
          <w:color w:val="2A2A2A"/>
          <w:sz w:val="28"/>
          <w:szCs w:val="28"/>
        </w:rPr>
        <w:t xml:space="preserve"> </w:t>
      </w:r>
      <w:r w:rsidRPr="00A44442">
        <w:rPr>
          <w:rFonts w:eastAsia="Times New Roman"/>
          <w:color w:val="2A2A2A"/>
          <w:sz w:val="28"/>
          <w:szCs w:val="28"/>
        </w:rPr>
        <w:t>, Bauer</w:t>
      </w:r>
      <w:r w:rsidRPr="00BE32EE">
        <w:rPr>
          <w:rFonts w:eastAsia="Times New Roman"/>
          <w:color w:val="2A2A2A"/>
          <w:sz w:val="28"/>
          <w:szCs w:val="28"/>
        </w:rPr>
        <w:t xml:space="preserve"> </w:t>
      </w:r>
      <w:r w:rsidRPr="00A44442">
        <w:rPr>
          <w:rFonts w:eastAsia="Times New Roman"/>
          <w:color w:val="2A2A2A"/>
          <w:sz w:val="28"/>
          <w:szCs w:val="28"/>
        </w:rPr>
        <w:t>DC</w:t>
      </w:r>
      <w:r w:rsidRPr="00BE32EE">
        <w:rPr>
          <w:rFonts w:eastAsia="Times New Roman"/>
          <w:color w:val="2A2A2A"/>
          <w:sz w:val="28"/>
          <w:szCs w:val="28"/>
        </w:rPr>
        <w:t xml:space="preserve"> </w:t>
      </w:r>
      <w:r w:rsidRPr="00A44442">
        <w:rPr>
          <w:rFonts w:eastAsia="Times New Roman"/>
          <w:color w:val="2A2A2A"/>
          <w:sz w:val="28"/>
          <w:szCs w:val="28"/>
        </w:rPr>
        <w:t xml:space="preserve">, et al. </w:t>
      </w:r>
      <w:r w:rsidRPr="00BE32EE">
        <w:rPr>
          <w:rFonts w:eastAsia="Times New Roman"/>
          <w:color w:val="2A2A2A"/>
          <w:sz w:val="28"/>
          <w:szCs w:val="28"/>
        </w:rPr>
        <w:t xml:space="preserve"> </w:t>
      </w:r>
      <w:r w:rsidRPr="00A44442">
        <w:rPr>
          <w:rFonts w:eastAsia="Times New Roman"/>
          <w:color w:val="2A2A2A"/>
          <w:sz w:val="28"/>
          <w:szCs w:val="28"/>
        </w:rPr>
        <w:t>Subclinical hypothyroidism and the risk of coronary heart disease and mortality</w:t>
      </w:r>
      <w:r w:rsidRPr="00BE32EE">
        <w:rPr>
          <w:rFonts w:eastAsia="Times New Roman"/>
          <w:color w:val="2A2A2A"/>
          <w:sz w:val="28"/>
          <w:szCs w:val="28"/>
        </w:rPr>
        <w:t xml:space="preserve"> </w:t>
      </w:r>
      <w:r w:rsidRPr="00A44442">
        <w:rPr>
          <w:rFonts w:eastAsia="Times New Roman"/>
          <w:color w:val="2A2A2A"/>
          <w:sz w:val="28"/>
          <w:szCs w:val="28"/>
        </w:rPr>
        <w:t xml:space="preserve">, </w:t>
      </w:r>
      <w:r w:rsidRPr="00BE32EE">
        <w:rPr>
          <w:rFonts w:eastAsia="Times New Roman"/>
          <w:color w:val="2A2A2A"/>
          <w:sz w:val="28"/>
          <w:szCs w:val="28"/>
        </w:rPr>
        <w:t xml:space="preserve"> </w:t>
      </w:r>
      <w:r w:rsidRPr="00A44442">
        <w:rPr>
          <w:rFonts w:eastAsia="Times New Roman"/>
          <w:color w:val="2A2A2A"/>
          <w:sz w:val="28"/>
          <w:szCs w:val="28"/>
        </w:rPr>
        <w:t>JAMA</w:t>
      </w:r>
      <w:r w:rsidRPr="00BE32EE">
        <w:rPr>
          <w:rFonts w:eastAsia="Times New Roman"/>
          <w:color w:val="2A2A2A"/>
          <w:sz w:val="28"/>
          <w:szCs w:val="28"/>
        </w:rPr>
        <w:t xml:space="preserve"> </w:t>
      </w:r>
      <w:r w:rsidRPr="00A44442">
        <w:rPr>
          <w:rFonts w:eastAsia="Times New Roman"/>
          <w:color w:val="2A2A2A"/>
          <w:sz w:val="28"/>
          <w:szCs w:val="28"/>
        </w:rPr>
        <w:t>, 2010</w:t>
      </w:r>
      <w:r w:rsidRPr="00BE32EE">
        <w:rPr>
          <w:rFonts w:eastAsia="Times New Roman"/>
          <w:color w:val="2A2A2A"/>
          <w:sz w:val="28"/>
          <w:szCs w:val="28"/>
        </w:rPr>
        <w:t xml:space="preserve"> </w:t>
      </w:r>
      <w:r w:rsidRPr="00A44442">
        <w:rPr>
          <w:rFonts w:eastAsia="Times New Roman"/>
          <w:color w:val="2A2A2A"/>
          <w:sz w:val="28"/>
          <w:szCs w:val="28"/>
        </w:rPr>
        <w:t xml:space="preserve">, vol. </w:t>
      </w:r>
      <w:r w:rsidRPr="00BE32EE">
        <w:rPr>
          <w:rFonts w:eastAsia="Times New Roman"/>
          <w:color w:val="2A2A2A"/>
          <w:sz w:val="28"/>
          <w:szCs w:val="28"/>
        </w:rPr>
        <w:t xml:space="preserve"> </w:t>
      </w:r>
      <w:r w:rsidRPr="00A44442">
        <w:rPr>
          <w:rFonts w:eastAsia="Times New Roman"/>
          <w:color w:val="2A2A2A"/>
          <w:sz w:val="28"/>
          <w:szCs w:val="28"/>
        </w:rPr>
        <w:t>304</w:t>
      </w:r>
      <w:r w:rsidRPr="00BE32EE">
        <w:rPr>
          <w:rFonts w:eastAsia="Times New Roman"/>
          <w:color w:val="2A2A2A"/>
          <w:sz w:val="28"/>
          <w:szCs w:val="28"/>
        </w:rPr>
        <w:t xml:space="preserve"> </w:t>
      </w:r>
      <w:r w:rsidRPr="00A44442">
        <w:rPr>
          <w:rFonts w:eastAsia="Times New Roman"/>
          <w:color w:val="2A2A2A"/>
          <w:sz w:val="28"/>
          <w:szCs w:val="28"/>
        </w:rPr>
        <w:t xml:space="preserve">(pg. </w:t>
      </w:r>
      <w:r w:rsidRPr="00BE32EE">
        <w:rPr>
          <w:rFonts w:eastAsia="Times New Roman"/>
          <w:color w:val="2A2A2A"/>
          <w:sz w:val="28"/>
          <w:szCs w:val="28"/>
        </w:rPr>
        <w:t xml:space="preserve"> </w:t>
      </w:r>
      <w:r w:rsidRPr="00A44442">
        <w:rPr>
          <w:rFonts w:eastAsia="Times New Roman"/>
          <w:color w:val="2A2A2A"/>
          <w:sz w:val="28"/>
          <w:szCs w:val="28"/>
        </w:rPr>
        <w:t>1365</w:t>
      </w:r>
      <w:r w:rsidRPr="00BE32EE">
        <w:rPr>
          <w:rFonts w:eastAsia="Times New Roman"/>
          <w:color w:val="2A2A2A"/>
          <w:sz w:val="28"/>
          <w:szCs w:val="28"/>
        </w:rPr>
        <w:t xml:space="preserve"> – </w:t>
      </w:r>
      <w:r w:rsidRPr="00A44442">
        <w:rPr>
          <w:rFonts w:eastAsia="Times New Roman"/>
          <w:color w:val="2A2A2A"/>
          <w:sz w:val="28"/>
          <w:szCs w:val="28"/>
        </w:rPr>
        <w:t>74</w:t>
      </w:r>
      <w:r w:rsidRPr="00BE32EE">
        <w:rPr>
          <w:rFonts w:eastAsia="Times New Roman"/>
          <w:color w:val="2A2A2A"/>
          <w:sz w:val="28"/>
          <w:szCs w:val="28"/>
        </w:rPr>
        <w:t xml:space="preserve"> ).</w:t>
      </w:r>
    </w:p>
    <w:p w:rsidR="00D144E4" w:rsidRDefault="00D144E4" w:rsidP="00D144E4">
      <w:pPr>
        <w:shd w:val="clear" w:color="auto" w:fill="FFFFFF"/>
        <w:bidi w:val="0"/>
        <w:spacing w:line="360" w:lineRule="auto"/>
        <w:rPr>
          <w:rFonts w:eastAsia="Times New Roman"/>
          <w:color w:val="2A2A2A"/>
          <w:sz w:val="28"/>
          <w:szCs w:val="28"/>
        </w:rPr>
      </w:pPr>
      <w:r w:rsidRPr="00BE32EE">
        <w:rPr>
          <w:rFonts w:eastAsia="Times New Roman"/>
          <w:color w:val="2A2A2A"/>
          <w:sz w:val="28"/>
          <w:szCs w:val="28"/>
        </w:rPr>
        <w:t>56- Vanderpump MPJ . How should we manage patients with a raised serum thyrotrophin concentration? ,  Clin Endocrinol (Oxf) ,  2010 , vol.  72 (pg.  436 – 40 )</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lastRenderedPageBreak/>
        <w:t xml:space="preserve">57- </w:t>
      </w:r>
      <w:r w:rsidRPr="00BE32EE">
        <w:rPr>
          <w:rFonts w:eastAsia="Times New Roman"/>
          <w:color w:val="2A2A2A"/>
          <w:sz w:val="28"/>
          <w:szCs w:val="28"/>
        </w:rPr>
        <w:t>Wartofsky L. Management of subclinical hyperthyroidism, J Clin Endocrinol Metab , 2011, vol.  96(pg.  59- 61 )</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58- </w:t>
      </w:r>
      <w:r w:rsidRPr="009F59E6">
        <w:rPr>
          <w:rFonts w:eastAsia="Times New Roman"/>
          <w:color w:val="2A2A2A"/>
          <w:sz w:val="28"/>
          <w:szCs w:val="28"/>
        </w:rPr>
        <w:t>Alexander EK, Hurwitz S, Heering JP, et al. Natural history of benign solid and cystic thyroid nodules. Ann Int Med 2003;138:315–8</w:t>
      </w:r>
      <w:r>
        <w:rPr>
          <w:rFonts w:eastAsia="Times New Roman"/>
          <w:color w:val="2A2A2A"/>
          <w:sz w:val="28"/>
          <w:szCs w:val="28"/>
        </w:rPr>
        <w:t>.</w:t>
      </w:r>
    </w:p>
    <w:p w:rsidR="00D144E4" w:rsidRDefault="00D144E4" w:rsidP="00D144E4">
      <w:pPr>
        <w:shd w:val="clear" w:color="auto" w:fill="FFFFFF"/>
        <w:bidi w:val="0"/>
        <w:spacing w:line="360" w:lineRule="auto"/>
        <w:rPr>
          <w:rFonts w:eastAsia="Times New Roman"/>
          <w:color w:val="2A2A2A"/>
          <w:sz w:val="28"/>
          <w:szCs w:val="28"/>
        </w:rPr>
      </w:pPr>
      <w:r>
        <w:rPr>
          <w:rFonts w:eastAsia="Times New Roman"/>
          <w:color w:val="2A2A2A"/>
          <w:sz w:val="28"/>
          <w:szCs w:val="28"/>
        </w:rPr>
        <w:t xml:space="preserve">59- </w:t>
      </w:r>
      <w:r w:rsidRPr="009F59E6">
        <w:rPr>
          <w:rFonts w:eastAsia="Times New Roman"/>
          <w:color w:val="2A2A2A"/>
          <w:sz w:val="28"/>
          <w:szCs w:val="28"/>
        </w:rPr>
        <w:t>Wilders-Truschnig MM, Warnkross H, Leb G, et al. The effect of treatment with levothyroxine or iodine on thyroid size and thyroid growth stimulating immunoglobulins in endemic goitre patients. Clin Endocrinol 1993;39:281–6</w:t>
      </w:r>
    </w:p>
    <w:p w:rsidR="00D144E4" w:rsidRPr="009F59E6" w:rsidRDefault="00D144E4" w:rsidP="00D144E4">
      <w:pPr>
        <w:shd w:val="clear" w:color="auto" w:fill="FFFFFF"/>
        <w:bidi w:val="0"/>
        <w:spacing w:before="100" w:beforeAutospacing="1" w:after="100" w:afterAutospacing="1" w:line="360" w:lineRule="auto"/>
        <w:rPr>
          <w:rFonts w:ascii="HelveticaNeueW01-45Ligh" w:eastAsia="Times New Roman" w:hAnsi="HelveticaNeueW01-45Ligh"/>
          <w:color w:val="333333"/>
        </w:rPr>
      </w:pPr>
      <w:r>
        <w:rPr>
          <w:rFonts w:eastAsia="Times New Roman"/>
          <w:color w:val="2A2A2A"/>
          <w:sz w:val="28"/>
          <w:szCs w:val="28"/>
        </w:rPr>
        <w:t xml:space="preserve">60- </w:t>
      </w:r>
      <w:r w:rsidRPr="009F59E6">
        <w:rPr>
          <w:rFonts w:eastAsia="Times New Roman"/>
          <w:color w:val="2A2A2A"/>
          <w:sz w:val="28"/>
          <w:szCs w:val="28"/>
        </w:rPr>
        <w:t>Zelmanovitz F, Genro S, Gross JL. Suppressive therapy with L-T4 for solitary thyroid nodules: a double blind controlled clinical study and cumulative meta-analysis. J Clin Endocr Metab 1998;83:3881–5</w:t>
      </w:r>
      <w:r w:rsidRPr="009F59E6">
        <w:rPr>
          <w:rFonts w:ascii="HelveticaNeueW01-45Ligh" w:eastAsia="Times New Roman" w:hAnsi="HelveticaNeueW01-45Ligh"/>
          <w:color w:val="333333"/>
        </w:rPr>
        <w:t xml:space="preserve">. </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bookmarkStart w:id="5" w:name="19"/>
      <w:bookmarkEnd w:id="5"/>
      <w:r w:rsidRPr="009F59E6">
        <w:rPr>
          <w:rFonts w:eastAsia="Times New Roman"/>
          <w:color w:val="2A2A2A"/>
          <w:sz w:val="28"/>
          <w:szCs w:val="28"/>
        </w:rPr>
        <w:t>61- Grussendorf M, Reiners C, Paschke R, Wegscheider K, on behalf of the LISA investigators. Reduction of thyroid nodule volume by levothyroxine and iodine alone and in combination: a randomized, placebo-controlled trial. J Clin Endocrinol Metab 2011;96:2786–95</w:t>
      </w:r>
      <w:r>
        <w:rPr>
          <w:rFonts w:eastAsia="Times New Roman"/>
          <w:color w:val="2A2A2A"/>
          <w:sz w:val="28"/>
          <w:szCs w:val="28"/>
        </w:rPr>
        <w:t>.</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65626F">
        <w:rPr>
          <w:rFonts w:eastAsia="Times New Roman"/>
          <w:color w:val="2A2A2A"/>
          <w:sz w:val="28"/>
          <w:szCs w:val="28"/>
        </w:rPr>
        <w:t xml:space="preserve">62- Le Moli R, Wesche MF, Tiel-Van Buul MM, Wiersinga WM. Determinants of longterm outcome of radioiodine therapy of sporadic non-toxic goitre. Clin Endocrinol 1999;50:783–9. </w:t>
      </w:r>
      <w:bookmarkStart w:id="6" w:name="21"/>
      <w:bookmarkEnd w:id="6"/>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63- </w:t>
      </w:r>
      <w:r w:rsidRPr="0065626F">
        <w:rPr>
          <w:rFonts w:eastAsia="Times New Roman"/>
          <w:color w:val="2A2A2A"/>
          <w:sz w:val="28"/>
          <w:szCs w:val="28"/>
        </w:rPr>
        <w:t>Brennan M, French A. Thyroid lumps and bumps. Aust Fam Physician 2007;36:531–6.</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64- </w:t>
      </w:r>
      <w:r w:rsidRPr="0065626F">
        <w:rPr>
          <w:rFonts w:eastAsia="Times New Roman"/>
          <w:color w:val="2A2A2A"/>
          <w:sz w:val="28"/>
          <w:szCs w:val="28"/>
        </w:rPr>
        <w:t xml:space="preserve"> Hopton M.R., &amp; Harrap, J.J., </w:t>
      </w:r>
      <w:r w:rsidRPr="0065626F">
        <w:rPr>
          <w:rFonts w:eastAsia="Times New Roman" w:hint="cs"/>
          <w:color w:val="2A2A2A"/>
          <w:sz w:val="28"/>
          <w:szCs w:val="28"/>
        </w:rPr>
        <w:t>“</w:t>
      </w:r>
      <w:r w:rsidRPr="0065626F">
        <w:rPr>
          <w:rFonts w:eastAsia="Times New Roman"/>
          <w:color w:val="2A2A2A"/>
          <w:sz w:val="28"/>
          <w:szCs w:val="28"/>
        </w:rPr>
        <w:t xml:space="preserve">Immunoradiometric assay of thyrotropin as a </w:t>
      </w:r>
      <w:r w:rsidRPr="0065626F">
        <w:rPr>
          <w:rFonts w:eastAsia="Times New Roman" w:hint="cs"/>
          <w:color w:val="2A2A2A"/>
          <w:sz w:val="28"/>
          <w:szCs w:val="28"/>
        </w:rPr>
        <w:t>“</w:t>
      </w:r>
      <w:r w:rsidRPr="0065626F">
        <w:rPr>
          <w:rFonts w:eastAsia="Times New Roman"/>
          <w:color w:val="2A2A2A"/>
          <w:sz w:val="28"/>
          <w:szCs w:val="28"/>
        </w:rPr>
        <w:t>firstline thyroid function test in the routine laboratory</w:t>
      </w:r>
      <w:r w:rsidRPr="0065626F">
        <w:rPr>
          <w:rFonts w:eastAsia="Times New Roman" w:hint="cs"/>
          <w:color w:val="2A2A2A"/>
          <w:sz w:val="28"/>
          <w:szCs w:val="28"/>
        </w:rPr>
        <w:t>”</w:t>
      </w:r>
      <w:r w:rsidRPr="0065626F">
        <w:rPr>
          <w:rFonts w:eastAsia="Times New Roman"/>
          <w:color w:val="2A2A2A"/>
          <w:sz w:val="28"/>
          <w:szCs w:val="28"/>
        </w:rPr>
        <w:t>, Clinical Chemistry</w:t>
      </w:r>
      <w:r w:rsidRPr="0065626F">
        <w:rPr>
          <w:rFonts w:eastAsia="Times New Roman" w:hint="cs"/>
          <w:color w:val="2A2A2A"/>
          <w:sz w:val="28"/>
          <w:szCs w:val="28"/>
        </w:rPr>
        <w:t>”</w:t>
      </w:r>
      <w:r w:rsidRPr="0065626F">
        <w:rPr>
          <w:rFonts w:eastAsia="Times New Roman"/>
          <w:color w:val="2A2A2A"/>
          <w:sz w:val="28"/>
          <w:szCs w:val="28"/>
        </w:rPr>
        <w:t xml:space="preserve"> 32, 691 (1986) 2. Caldwell, G. et. Al., </w:t>
      </w:r>
      <w:r w:rsidRPr="0065626F">
        <w:rPr>
          <w:rFonts w:eastAsia="Times New Roman" w:hint="cs"/>
          <w:color w:val="2A2A2A"/>
          <w:sz w:val="28"/>
          <w:szCs w:val="28"/>
        </w:rPr>
        <w:t>“</w:t>
      </w:r>
      <w:r w:rsidRPr="0065626F">
        <w:rPr>
          <w:rFonts w:eastAsia="Times New Roman"/>
          <w:color w:val="2A2A2A"/>
          <w:sz w:val="28"/>
          <w:szCs w:val="28"/>
        </w:rPr>
        <w:t>A new strategy for thyroid function testing</w:t>
      </w:r>
      <w:r w:rsidRPr="0065626F">
        <w:rPr>
          <w:rFonts w:eastAsia="Times New Roman" w:hint="cs"/>
          <w:color w:val="2A2A2A"/>
          <w:sz w:val="28"/>
          <w:szCs w:val="28"/>
        </w:rPr>
        <w:t>”</w:t>
      </w:r>
      <w:r w:rsidRPr="0065626F">
        <w:rPr>
          <w:rFonts w:eastAsia="Times New Roman"/>
          <w:color w:val="2A2A2A"/>
          <w:sz w:val="28"/>
          <w:szCs w:val="28"/>
        </w:rPr>
        <w:t xml:space="preserve">, Lancet, I, </w:t>
      </w:r>
      <w:r>
        <w:rPr>
          <w:rFonts w:eastAsia="Times New Roman"/>
          <w:color w:val="2A2A2A"/>
          <w:sz w:val="28"/>
          <w:szCs w:val="28"/>
        </w:rPr>
        <w:t>1117.(1985).</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 xml:space="preserve">65- </w:t>
      </w:r>
      <w:r w:rsidRPr="0065626F">
        <w:rPr>
          <w:rFonts w:eastAsia="Times New Roman"/>
          <w:color w:val="2A2A2A"/>
          <w:sz w:val="28"/>
          <w:szCs w:val="28"/>
        </w:rPr>
        <w:t>1. Gharib, H., Ryan, R</w:t>
      </w:r>
      <w:r>
        <w:rPr>
          <w:rFonts w:eastAsia="Times New Roman"/>
          <w:color w:val="2A2A2A"/>
          <w:sz w:val="28"/>
          <w:szCs w:val="28"/>
        </w:rPr>
        <w:t xml:space="preserve">.J., Mayberry, W.E., &amp; Hockett, </w:t>
      </w:r>
      <w:r w:rsidRPr="0065626F">
        <w:rPr>
          <w:rFonts w:eastAsia="Times New Roman"/>
          <w:color w:val="2A2A2A"/>
          <w:sz w:val="28"/>
          <w:szCs w:val="28"/>
        </w:rPr>
        <w:t xml:space="preserve">T.,"Radioimmunoassay for Triiodothyronine  (T3):.Affinity andSpecificity of Antibody for T3",J Clinical Endocrinol. 33,509.(1971) </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66-</w:t>
      </w:r>
      <w:r w:rsidRPr="0065626F">
        <w:rPr>
          <w:rFonts w:eastAsia="Times New Roman"/>
          <w:color w:val="2A2A2A"/>
          <w:sz w:val="28"/>
          <w:szCs w:val="28"/>
        </w:rPr>
        <w:t xml:space="preserve"> Chopra, I.J., Ho, R.S.,&amp; Lam, R. "An improved radioimmunoassay of triiodothyronine in human serum," J. LabClinical Med. 80, 729. (1971)</w:t>
      </w:r>
      <w:r>
        <w:rPr>
          <w:rFonts w:eastAsia="Times New Roman"/>
          <w:color w:val="2A2A2A"/>
          <w:sz w:val="28"/>
          <w:szCs w:val="28"/>
        </w:rPr>
        <w:t>.</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67-</w:t>
      </w:r>
      <w:r w:rsidRPr="000A1C55">
        <w:rPr>
          <w:rFonts w:eastAsia="Times New Roman"/>
          <w:color w:val="2A2A2A"/>
          <w:sz w:val="28"/>
          <w:szCs w:val="28"/>
        </w:rPr>
        <w:t xml:space="preserve"> Barker, S.B., "Determination of Protein Bound Iodine." Journal Biological Chemistry 173, 175.</w:t>
      </w:r>
      <w:r>
        <w:rPr>
          <w:rFonts w:eastAsia="Times New Roman"/>
          <w:color w:val="2A2A2A"/>
          <w:sz w:val="28"/>
          <w:szCs w:val="28"/>
        </w:rPr>
        <w:t xml:space="preserve"> </w:t>
      </w:r>
      <w:r w:rsidRPr="000A1C55">
        <w:rPr>
          <w:rFonts w:eastAsia="Times New Roman"/>
          <w:color w:val="2A2A2A"/>
          <w:sz w:val="28"/>
          <w:szCs w:val="28"/>
        </w:rPr>
        <w:t>(1948)</w:t>
      </w:r>
      <w:r>
        <w:rPr>
          <w:rFonts w:eastAsia="Times New Roman"/>
          <w:color w:val="2A2A2A"/>
          <w:sz w:val="28"/>
          <w:szCs w:val="28"/>
        </w:rPr>
        <w:t>.</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68- </w:t>
      </w:r>
      <w:r w:rsidRPr="000A1C55">
        <w:rPr>
          <w:rFonts w:eastAsia="Times New Roman"/>
          <w:color w:val="2A2A2A"/>
          <w:sz w:val="28"/>
          <w:szCs w:val="28"/>
        </w:rPr>
        <w:t>Chopra, I.J., Solomon, D.H., an Ho, R.S., "A</w:t>
      </w:r>
      <w:r>
        <w:rPr>
          <w:rFonts w:eastAsia="Times New Roman"/>
          <w:color w:val="2A2A2A"/>
          <w:sz w:val="28"/>
          <w:szCs w:val="28"/>
        </w:rPr>
        <w:t xml:space="preserve"> </w:t>
      </w:r>
      <w:r w:rsidRPr="000A1C55">
        <w:rPr>
          <w:rFonts w:eastAsia="Times New Roman"/>
          <w:color w:val="2A2A2A"/>
          <w:sz w:val="28"/>
          <w:szCs w:val="28"/>
        </w:rPr>
        <w:t>Radioimmunoassay of Thyroxine," J. Clinical EndocrinoL 33, 865. (1971)</w:t>
      </w:r>
      <w:r>
        <w:rPr>
          <w:rFonts w:eastAsia="Times New Roman"/>
          <w:color w:val="2A2A2A"/>
          <w:sz w:val="28"/>
          <w:szCs w:val="28"/>
        </w:rPr>
        <w:t>.</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69- </w:t>
      </w:r>
      <w:r w:rsidRPr="00BB3145">
        <w:rPr>
          <w:rFonts w:eastAsia="Times New Roman"/>
          <w:color w:val="2A2A2A"/>
          <w:sz w:val="28"/>
          <w:szCs w:val="28"/>
        </w:rPr>
        <w:t>Kienlen J. Deficiencies in trace elements during parenteral alimentation. Ann Anesthesiol Fr 1977;18:1019-34. </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70- </w:t>
      </w:r>
      <w:r w:rsidRPr="0078164B">
        <w:rPr>
          <w:rFonts w:eastAsia="Times New Roman"/>
          <w:color w:val="2A2A2A"/>
          <w:sz w:val="28"/>
          <w:szCs w:val="28"/>
        </w:rPr>
        <w:t>Stohs SJ, Bagchi D. Oxidative mechanisms in the toxicity of metal ions. Free Radic Biol Med 1995;18:321-36</w:t>
      </w:r>
      <w:r>
        <w:rPr>
          <w:rFonts w:eastAsia="Times New Roman"/>
          <w:color w:val="2A2A2A"/>
          <w:sz w:val="28"/>
          <w:szCs w:val="28"/>
        </w:rPr>
        <w:t>.</w:t>
      </w:r>
    </w:p>
    <w:p w:rsidR="00D144E4" w:rsidRDefault="00D144E4" w:rsidP="00D144E4">
      <w:pPr>
        <w:shd w:val="clear" w:color="auto" w:fill="FFFFFF"/>
        <w:bidi w:val="0"/>
        <w:spacing w:before="100" w:beforeAutospacing="1" w:after="100" w:afterAutospacing="1" w:line="360" w:lineRule="auto"/>
      </w:pPr>
      <w:r w:rsidRPr="0078164B">
        <w:rPr>
          <w:rFonts w:eastAsia="Times New Roman"/>
          <w:color w:val="2A2A2A"/>
          <w:sz w:val="28"/>
          <w:szCs w:val="28"/>
        </w:rPr>
        <w:t>71- Nielsen FH. New essential trace elements for the life sciences. Biol Trace Elem Res 1990;26-27:599-611.</w:t>
      </w:r>
      <w:r>
        <w:t xml:space="preserve">   </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18027B">
        <w:rPr>
          <w:rFonts w:eastAsia="Times New Roman"/>
          <w:color w:val="2A2A2A"/>
          <w:sz w:val="28"/>
          <w:szCs w:val="28"/>
        </w:rPr>
        <w:t>72- Bowen HJ. Trace Elements in Biochemistry. 2 nd ed. London: Academic Press; 1966. p. 55-7.</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73- </w:t>
      </w:r>
      <w:r w:rsidRPr="0018027B">
        <w:rPr>
          <w:rFonts w:eastAsia="Times New Roman"/>
          <w:color w:val="2A2A2A"/>
          <w:sz w:val="28"/>
          <w:szCs w:val="28"/>
        </w:rPr>
        <w:t>Frieden E. New perspectives on the essential trace elements. J Chem Educ 1985;62:917-23.</w:t>
      </w:r>
      <w:r w:rsidRPr="0018027B">
        <w:rPr>
          <w:rFonts w:eastAsia="Times New Roman"/>
          <w:color w:val="2A2A2A"/>
          <w:sz w:val="28"/>
          <w:szCs w:val="28"/>
        </w:rPr>
        <w:br/>
        <w:t>  </w:t>
      </w:r>
      <w:r>
        <w:rPr>
          <w:rFonts w:eastAsia="Times New Roman"/>
          <w:color w:val="2A2A2A"/>
          <w:sz w:val="28"/>
          <w:szCs w:val="28"/>
        </w:rPr>
        <w:t>74-</w:t>
      </w:r>
      <w:r w:rsidRPr="0018027B">
        <w:rPr>
          <w:rFonts w:eastAsia="Times New Roman"/>
          <w:color w:val="2A2A2A"/>
          <w:sz w:val="28"/>
          <w:szCs w:val="28"/>
        </w:rPr>
        <w:t xml:space="preserve"> Solomons N. (1993)" Trace Elements". In ‘Clinical Nutrition: Parenteral Nutrition’ 2</w:t>
      </w:r>
      <w:r w:rsidRPr="0018027B">
        <w:rPr>
          <w:rFonts w:eastAsia="Times New Roman"/>
          <w:color w:val="2A2A2A"/>
          <w:sz w:val="28"/>
          <w:szCs w:val="28"/>
          <w:vertAlign w:val="superscript"/>
        </w:rPr>
        <w:t>nd</w:t>
      </w:r>
      <w:r>
        <w:rPr>
          <w:rFonts w:eastAsia="Times New Roman"/>
          <w:color w:val="2A2A2A"/>
          <w:sz w:val="28"/>
          <w:szCs w:val="28"/>
        </w:rPr>
        <w:t xml:space="preserve"> </w:t>
      </w:r>
      <w:r w:rsidRPr="0018027B">
        <w:rPr>
          <w:rFonts w:eastAsia="Times New Roman"/>
          <w:color w:val="2A2A2A"/>
          <w:sz w:val="28"/>
          <w:szCs w:val="28"/>
        </w:rPr>
        <w:t>edition. Philadelphia, pp 150-183.</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75-</w:t>
      </w:r>
      <w:r w:rsidRPr="0018027B">
        <w:rPr>
          <w:rFonts w:eastAsia="Times New Roman"/>
          <w:color w:val="2A2A2A"/>
          <w:sz w:val="28"/>
          <w:szCs w:val="28"/>
        </w:rPr>
        <w:t xml:space="preserve"> Henkin, RI. “Trace Elements in Endocrinology” Medical Clinics of North America (1976); 60: 779.</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76 -</w:t>
      </w:r>
      <w:r w:rsidRPr="0018027B">
        <w:rPr>
          <w:rFonts w:eastAsia="Times New Roman"/>
          <w:color w:val="2A2A2A"/>
          <w:sz w:val="28"/>
          <w:szCs w:val="28"/>
        </w:rPr>
        <w:t xml:space="preserve"> Kvicala,-J; Zamrazil,-V. Effect of iodine and selenium upon thyroid function. Cent-Eur-JPublic-</w:t>
      </w:r>
      <w:r>
        <w:rPr>
          <w:rFonts w:eastAsia="Times New Roman"/>
          <w:color w:val="2A2A2A"/>
          <w:sz w:val="28"/>
          <w:szCs w:val="28"/>
        </w:rPr>
        <w:t xml:space="preserve"> </w:t>
      </w:r>
      <w:r w:rsidRPr="0018027B">
        <w:rPr>
          <w:rFonts w:eastAsia="Times New Roman"/>
          <w:color w:val="2A2A2A"/>
          <w:sz w:val="28"/>
          <w:szCs w:val="28"/>
        </w:rPr>
        <w:t>Health. 2003 Jun; 11(2): 107-13</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77-</w:t>
      </w:r>
      <w:r w:rsidRPr="0018027B">
        <w:rPr>
          <w:rFonts w:eastAsia="Times New Roman"/>
          <w:color w:val="2A2A2A"/>
          <w:sz w:val="28"/>
          <w:szCs w:val="28"/>
        </w:rPr>
        <w:t xml:space="preserve"> Ingbar SH, Woeber KA: (1974) "The Thyroid Gland". In Williams RH, editor:</w:t>
      </w:r>
      <w:r>
        <w:rPr>
          <w:rFonts w:eastAsia="Times New Roman"/>
          <w:color w:val="2A2A2A"/>
          <w:sz w:val="28"/>
          <w:szCs w:val="28"/>
        </w:rPr>
        <w:t xml:space="preserve"> </w:t>
      </w:r>
      <w:r w:rsidRPr="0018027B">
        <w:rPr>
          <w:rFonts w:eastAsia="Times New Roman"/>
          <w:color w:val="2A2A2A"/>
          <w:sz w:val="28"/>
          <w:szCs w:val="28"/>
        </w:rPr>
        <w:t>‘Text book of endocrinology’, 5th edition,</w:t>
      </w:r>
      <w:r>
        <w:rPr>
          <w:rFonts w:eastAsia="Times New Roman"/>
          <w:color w:val="2A2A2A"/>
          <w:sz w:val="28"/>
          <w:szCs w:val="28"/>
        </w:rPr>
        <w:t xml:space="preserve"> </w:t>
      </w:r>
      <w:r w:rsidRPr="0018027B">
        <w:rPr>
          <w:rFonts w:eastAsia="Times New Roman"/>
          <w:color w:val="2A2A2A"/>
          <w:sz w:val="28"/>
          <w:szCs w:val="28"/>
        </w:rPr>
        <w:t>Philadelphia, WB Saunders.</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78</w:t>
      </w:r>
      <w:r w:rsidRPr="0018027B">
        <w:rPr>
          <w:rFonts w:eastAsia="Times New Roman"/>
          <w:color w:val="2A2A2A"/>
          <w:sz w:val="28"/>
          <w:szCs w:val="28"/>
        </w:rPr>
        <w:t>. Standbury JB., Kroc RL., (2000)"Human</w:t>
      </w:r>
      <w:r>
        <w:rPr>
          <w:rFonts w:eastAsia="Times New Roman"/>
          <w:color w:val="2A2A2A"/>
          <w:sz w:val="28"/>
          <w:szCs w:val="28"/>
        </w:rPr>
        <w:t xml:space="preserve"> </w:t>
      </w:r>
      <w:r w:rsidRPr="0018027B">
        <w:rPr>
          <w:rFonts w:eastAsia="Times New Roman"/>
          <w:color w:val="2A2A2A"/>
          <w:sz w:val="28"/>
          <w:szCs w:val="28"/>
        </w:rPr>
        <w:t>Development and the Thyroid Gland" :</w:t>
      </w:r>
      <w:r>
        <w:rPr>
          <w:rFonts w:eastAsia="Times New Roman"/>
          <w:color w:val="2A2A2A"/>
          <w:sz w:val="28"/>
          <w:szCs w:val="28"/>
        </w:rPr>
        <w:t xml:space="preserve"> </w:t>
      </w:r>
      <w:r w:rsidRPr="0018027B">
        <w:rPr>
          <w:rFonts w:eastAsia="Times New Roman"/>
          <w:color w:val="2A2A2A"/>
          <w:sz w:val="28"/>
          <w:szCs w:val="28"/>
        </w:rPr>
        <w:t>Relation to Endemic Cretinism, Plenum</w:t>
      </w:r>
      <w:r>
        <w:rPr>
          <w:rFonts w:eastAsia="Times New Roman"/>
          <w:color w:val="2A2A2A"/>
          <w:sz w:val="28"/>
          <w:szCs w:val="28"/>
        </w:rPr>
        <w:t xml:space="preserve"> </w:t>
      </w:r>
      <w:r w:rsidRPr="0018027B">
        <w:rPr>
          <w:rFonts w:eastAsia="Times New Roman"/>
          <w:color w:val="2A2A2A"/>
          <w:sz w:val="28"/>
          <w:szCs w:val="28"/>
        </w:rPr>
        <w:t>Press, New York, p 19.</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79</w:t>
      </w:r>
      <w:r w:rsidRPr="0018027B">
        <w:rPr>
          <w:rFonts w:eastAsia="Times New Roman"/>
          <w:color w:val="2A2A2A"/>
          <w:sz w:val="28"/>
          <w:szCs w:val="28"/>
        </w:rPr>
        <w:t>. Vanderpump-MP; Tunbridge-WM; French-</w:t>
      </w:r>
      <w:r>
        <w:rPr>
          <w:rFonts w:eastAsia="Times New Roman"/>
          <w:color w:val="2A2A2A"/>
          <w:sz w:val="28"/>
          <w:szCs w:val="28"/>
        </w:rPr>
        <w:t xml:space="preserve"> </w:t>
      </w:r>
      <w:r w:rsidRPr="0018027B">
        <w:rPr>
          <w:rFonts w:eastAsia="Times New Roman"/>
          <w:color w:val="2A2A2A"/>
          <w:sz w:val="28"/>
          <w:szCs w:val="28"/>
        </w:rPr>
        <w:t>JM; Appleton-D; Bates-D; Clark-F; et al.</w:t>
      </w:r>
      <w:r>
        <w:rPr>
          <w:rFonts w:eastAsia="Times New Roman"/>
          <w:color w:val="2A2A2A"/>
          <w:sz w:val="28"/>
          <w:szCs w:val="28"/>
        </w:rPr>
        <w:t xml:space="preserve"> </w:t>
      </w:r>
      <w:r w:rsidRPr="0018027B">
        <w:rPr>
          <w:rFonts w:eastAsia="Times New Roman"/>
          <w:color w:val="2A2A2A"/>
          <w:sz w:val="28"/>
          <w:szCs w:val="28"/>
        </w:rPr>
        <w:t>The incidence of thyroid disorders in the</w:t>
      </w:r>
      <w:r>
        <w:rPr>
          <w:rFonts w:eastAsia="Times New Roman"/>
          <w:color w:val="2A2A2A"/>
          <w:sz w:val="28"/>
          <w:szCs w:val="28"/>
        </w:rPr>
        <w:t xml:space="preserve"> </w:t>
      </w:r>
      <w:r w:rsidRPr="0018027B">
        <w:rPr>
          <w:rFonts w:eastAsia="Times New Roman"/>
          <w:color w:val="2A2A2A"/>
          <w:sz w:val="28"/>
          <w:szCs w:val="28"/>
        </w:rPr>
        <w:t>community: a twenty-year follow-up of the</w:t>
      </w:r>
      <w:r>
        <w:rPr>
          <w:rFonts w:eastAsia="Times New Roman"/>
          <w:color w:val="2A2A2A"/>
          <w:sz w:val="28"/>
          <w:szCs w:val="28"/>
        </w:rPr>
        <w:t xml:space="preserve"> </w:t>
      </w:r>
      <w:r w:rsidRPr="0018027B">
        <w:rPr>
          <w:rFonts w:eastAsia="Times New Roman"/>
          <w:color w:val="2A2A2A"/>
          <w:sz w:val="28"/>
          <w:szCs w:val="28"/>
        </w:rPr>
        <w:t>Whickham Survey. Clin-Endocrinol-Oxf.</w:t>
      </w:r>
      <w:r>
        <w:rPr>
          <w:rFonts w:eastAsia="Times New Roman"/>
          <w:color w:val="2A2A2A"/>
          <w:sz w:val="28"/>
          <w:szCs w:val="28"/>
        </w:rPr>
        <w:t xml:space="preserve"> </w:t>
      </w:r>
      <w:r w:rsidRPr="0018027B">
        <w:rPr>
          <w:rFonts w:eastAsia="Times New Roman"/>
          <w:color w:val="2A2A2A"/>
          <w:sz w:val="28"/>
          <w:szCs w:val="28"/>
        </w:rPr>
        <w:t>1995 Jul; 43(1): 55-68</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80</w:t>
      </w:r>
      <w:r w:rsidRPr="0018027B">
        <w:rPr>
          <w:rFonts w:eastAsia="Times New Roman"/>
          <w:color w:val="2A2A2A"/>
          <w:sz w:val="28"/>
          <w:szCs w:val="28"/>
        </w:rPr>
        <w:t>. Wartofsky L., The scope and impact of</w:t>
      </w:r>
      <w:r>
        <w:rPr>
          <w:rFonts w:eastAsia="Times New Roman"/>
          <w:color w:val="2A2A2A"/>
          <w:sz w:val="28"/>
          <w:szCs w:val="28"/>
        </w:rPr>
        <w:t xml:space="preserve"> </w:t>
      </w:r>
      <w:r w:rsidRPr="0018027B">
        <w:rPr>
          <w:rFonts w:eastAsia="Times New Roman"/>
          <w:color w:val="2A2A2A"/>
          <w:sz w:val="28"/>
          <w:szCs w:val="28"/>
        </w:rPr>
        <w:t>thyroid disease. Clin-Chem. 1996 Jan;</w:t>
      </w:r>
      <w:r>
        <w:rPr>
          <w:rFonts w:eastAsia="Times New Roman"/>
          <w:color w:val="2A2A2A"/>
          <w:sz w:val="28"/>
          <w:szCs w:val="28"/>
        </w:rPr>
        <w:t xml:space="preserve"> </w:t>
      </w:r>
      <w:r w:rsidRPr="0018027B">
        <w:rPr>
          <w:rFonts w:eastAsia="Times New Roman"/>
          <w:color w:val="2A2A2A"/>
          <w:sz w:val="28"/>
          <w:szCs w:val="28"/>
        </w:rPr>
        <w:t>42(1): 121-4</w:t>
      </w:r>
    </w:p>
    <w:p w:rsidR="00D144E4" w:rsidRPr="0018027B"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81</w:t>
      </w:r>
      <w:r w:rsidRPr="0018027B">
        <w:rPr>
          <w:rFonts w:eastAsia="Times New Roman"/>
          <w:color w:val="2A2A2A"/>
          <w:sz w:val="28"/>
          <w:szCs w:val="28"/>
        </w:rPr>
        <w:t>. Meng-W. [Diagnosis and therapy of</w:t>
      </w:r>
      <w:r>
        <w:rPr>
          <w:rFonts w:eastAsia="Times New Roman"/>
          <w:color w:val="2A2A2A"/>
          <w:sz w:val="28"/>
          <w:szCs w:val="28"/>
        </w:rPr>
        <w:t xml:space="preserve"> </w:t>
      </w:r>
      <w:r w:rsidRPr="0018027B">
        <w:rPr>
          <w:rFonts w:eastAsia="Times New Roman"/>
          <w:color w:val="2A2A2A"/>
          <w:sz w:val="28"/>
          <w:szCs w:val="28"/>
        </w:rPr>
        <w:t>hypothyroidism in adulthood] ZArztl-</w:t>
      </w:r>
      <w:r>
        <w:rPr>
          <w:rFonts w:eastAsia="Times New Roman"/>
          <w:color w:val="2A2A2A"/>
          <w:sz w:val="28"/>
          <w:szCs w:val="28"/>
        </w:rPr>
        <w:t xml:space="preserve"> </w:t>
      </w:r>
      <w:r w:rsidRPr="0018027B">
        <w:rPr>
          <w:rFonts w:eastAsia="Times New Roman"/>
          <w:color w:val="2A2A2A"/>
          <w:sz w:val="28"/>
          <w:szCs w:val="28"/>
        </w:rPr>
        <w:t>Fortbild-Jena.(1996) Feb; 90(1): 43-</w:t>
      </w:r>
      <w:r>
        <w:rPr>
          <w:rFonts w:eastAsia="Times New Roman"/>
          <w:color w:val="2A2A2A"/>
          <w:sz w:val="28"/>
          <w:szCs w:val="28"/>
        </w:rPr>
        <w:t xml:space="preserve"> </w:t>
      </w:r>
      <w:r w:rsidRPr="0018027B">
        <w:rPr>
          <w:rFonts w:eastAsia="Times New Roman"/>
          <w:color w:val="2A2A2A"/>
          <w:sz w:val="28"/>
          <w:szCs w:val="28"/>
        </w:rPr>
        <w:t>49. (English abstract).</w:t>
      </w:r>
    </w:p>
    <w:p w:rsidR="00D144E4" w:rsidRPr="0065626F"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82 </w:t>
      </w:r>
      <w:r w:rsidRPr="0018027B">
        <w:rPr>
          <w:rFonts w:eastAsia="Times New Roman"/>
          <w:color w:val="2A2A2A"/>
          <w:sz w:val="28"/>
          <w:szCs w:val="28"/>
        </w:rPr>
        <w:t>. Surks M I, Ocampo E., subclinical thyroid</w:t>
      </w:r>
      <w:r>
        <w:rPr>
          <w:rFonts w:eastAsia="Times New Roman"/>
          <w:color w:val="2A2A2A"/>
          <w:sz w:val="28"/>
          <w:szCs w:val="28"/>
        </w:rPr>
        <w:t xml:space="preserve"> </w:t>
      </w:r>
      <w:r w:rsidRPr="0018027B">
        <w:rPr>
          <w:rFonts w:eastAsia="Times New Roman"/>
          <w:color w:val="2A2A2A"/>
          <w:sz w:val="28"/>
          <w:szCs w:val="28"/>
        </w:rPr>
        <w:t>diseases. Am. J. Med. (1996); 100; 217-223.  </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83- </w:t>
      </w:r>
      <w:hyperlink r:id="rId77" w:history="1">
        <w:r w:rsidRPr="00C27E15">
          <w:rPr>
            <w:rFonts w:eastAsia="Times New Roman"/>
            <w:color w:val="2A2A2A"/>
            <w:sz w:val="28"/>
            <w:szCs w:val="28"/>
          </w:rPr>
          <w:t>Chan S</w:t>
        </w:r>
      </w:hyperlink>
      <w:r w:rsidRPr="00C27E15">
        <w:rPr>
          <w:rFonts w:eastAsia="Times New Roman"/>
          <w:color w:val="2A2A2A"/>
          <w:sz w:val="28"/>
          <w:szCs w:val="28"/>
        </w:rPr>
        <w:t xml:space="preserve">1, </w:t>
      </w:r>
      <w:hyperlink r:id="rId78" w:history="1">
        <w:r w:rsidRPr="00C27E15">
          <w:rPr>
            <w:rFonts w:eastAsia="Times New Roman"/>
            <w:color w:val="2A2A2A"/>
            <w:sz w:val="28"/>
            <w:szCs w:val="28"/>
          </w:rPr>
          <w:t>Gerson B</w:t>
        </w:r>
      </w:hyperlink>
      <w:r w:rsidRPr="00C27E15">
        <w:rPr>
          <w:rFonts w:eastAsia="Times New Roman"/>
          <w:color w:val="2A2A2A"/>
          <w:sz w:val="28"/>
          <w:szCs w:val="28"/>
        </w:rPr>
        <w:t xml:space="preserve">, </w:t>
      </w:r>
      <w:hyperlink r:id="rId79" w:history="1">
        <w:r w:rsidRPr="00C27E15">
          <w:rPr>
            <w:rFonts w:eastAsia="Times New Roman"/>
            <w:color w:val="2A2A2A"/>
            <w:sz w:val="28"/>
            <w:szCs w:val="28"/>
          </w:rPr>
          <w:t>Subramaniam S</w:t>
        </w:r>
      </w:hyperlink>
      <w:r w:rsidRPr="00C27E15">
        <w:rPr>
          <w:rFonts w:eastAsia="Times New Roman"/>
          <w:color w:val="2A2A2A"/>
          <w:sz w:val="28"/>
          <w:szCs w:val="28"/>
        </w:rPr>
        <w:t xml:space="preserve">. The role of copper, molybdenum, selenium, and zinc in nutrition and health. </w:t>
      </w:r>
      <w:hyperlink r:id="rId80" w:tooltip="Clinics in laboratory medicine." w:history="1">
        <w:r w:rsidRPr="00C27E15">
          <w:rPr>
            <w:rFonts w:eastAsia="Times New Roman"/>
            <w:color w:val="2A2A2A"/>
            <w:sz w:val="28"/>
            <w:szCs w:val="28"/>
          </w:rPr>
          <w:t>Clin Lab Med.</w:t>
        </w:r>
      </w:hyperlink>
      <w:r w:rsidRPr="00C27E15">
        <w:rPr>
          <w:rFonts w:eastAsia="Times New Roman"/>
          <w:color w:val="2A2A2A"/>
          <w:sz w:val="28"/>
          <w:szCs w:val="28"/>
        </w:rPr>
        <w:t xml:space="preserve"> 1998 Dec;18(4):673-85.</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84-</w:t>
      </w:r>
      <w:r w:rsidRPr="008A40FE">
        <w:rPr>
          <w:rFonts w:eastAsia="Times New Roman"/>
          <w:color w:val="2A2A2A"/>
          <w:sz w:val="28"/>
          <w:szCs w:val="28"/>
        </w:rPr>
        <w:t xml:space="preserve"> Arthur JR, Nicol F&amp;Beckett GJ.Hepatic iodothyronine 50-deiodinase.</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The role of selenium. Biochemical Journal 1990 272 537–540.</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85-</w:t>
      </w:r>
      <w:r w:rsidRPr="008A40FE">
        <w:rPr>
          <w:rFonts w:eastAsia="Times New Roman"/>
          <w:color w:val="2A2A2A"/>
          <w:sz w:val="28"/>
          <w:szCs w:val="28"/>
        </w:rPr>
        <w:t xml:space="preserve"> Behne D, Kyriakopoulos A, Meinhold H &amp; Kohrle J. Identification of</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type I iodothyronine 50-deiodinase as a selenoenzyme. Biochemical</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and Biophysical Research Communications 1990 173 1143–1149.</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86-</w:t>
      </w:r>
      <w:r w:rsidRPr="008A40FE">
        <w:rPr>
          <w:rFonts w:eastAsia="Times New Roman"/>
          <w:color w:val="2A2A2A"/>
          <w:sz w:val="28"/>
          <w:szCs w:val="28"/>
        </w:rPr>
        <w:t xml:space="preserve"> Kohrle J. The trace element selenium and the thyroid gland.</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Biochimie 1999 81 527–533.</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87-</w:t>
      </w:r>
      <w:r w:rsidRPr="008A40FE">
        <w:rPr>
          <w:rFonts w:eastAsia="Times New Roman"/>
          <w:color w:val="2A2A2A"/>
          <w:sz w:val="28"/>
          <w:szCs w:val="28"/>
        </w:rPr>
        <w:t xml:space="preserve"> Kohrle J, Brigelius-Flohe R, Bock A, Gartner R, Meyer O &amp; Flohe L.</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Selenium in biology: facts and medical perspectives. Biological</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Chemistry 2000 381 849–864.</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88-</w:t>
      </w:r>
      <w:r w:rsidRPr="008A40FE">
        <w:rPr>
          <w:rFonts w:eastAsia="Times New Roman"/>
          <w:color w:val="2A2A2A"/>
          <w:sz w:val="28"/>
          <w:szCs w:val="28"/>
        </w:rPr>
        <w:t xml:space="preserve"> Ursini F, Maiorino M, Brigelius-Flohe R, Aumann KD, Roveri A,</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Schomburg D &amp; Flohe L. Diversity of glutathione peroxidases.</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Methods in Enzymology 1995 252 38–53.</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89-</w:t>
      </w:r>
      <w:r w:rsidRPr="008A40FE">
        <w:rPr>
          <w:rFonts w:eastAsia="Times New Roman"/>
          <w:color w:val="2A2A2A"/>
          <w:sz w:val="28"/>
          <w:szCs w:val="28"/>
        </w:rPr>
        <w:t xml:space="preserve"> Zimmermann MB &amp; Kohrle J. The impact of iron and selenium</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deficiencies on iodine and thyroid metabolism: biochemistry and</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relevance to public health. Thyroid 2002 12 867–878.</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90-</w:t>
      </w:r>
      <w:r w:rsidRPr="008A40FE">
        <w:rPr>
          <w:rFonts w:eastAsia="Times New Roman"/>
          <w:color w:val="2A2A2A"/>
          <w:sz w:val="28"/>
          <w:szCs w:val="28"/>
        </w:rPr>
        <w:t xml:space="preserve"> Aydin K, Kendirci M, Kurtoglu S, Karakucuk EI &amp; Kiris A. Iodine</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and selenium deficiency in school-children in an endemic goiter</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area in Turkey. Journal of Pediatric Endocrinology and Metabolism</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2002 15 1027–1031.</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91-</w:t>
      </w:r>
      <w:r w:rsidRPr="008A40FE">
        <w:rPr>
          <w:rFonts w:eastAsia="Times New Roman"/>
          <w:color w:val="2A2A2A"/>
          <w:sz w:val="28"/>
          <w:szCs w:val="28"/>
        </w:rPr>
        <w:t xml:space="preserve"> Contempre B, Vanderpas J &amp; Dumont JE. Cretinism, thyroid</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hormones and selenium. Molecular and Cellular Endocrinology 1991</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81 193–195.</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92- </w:t>
      </w:r>
      <w:r w:rsidRPr="008A40FE">
        <w:rPr>
          <w:rFonts w:eastAsia="Times New Roman"/>
          <w:color w:val="2A2A2A"/>
          <w:sz w:val="28"/>
          <w:szCs w:val="28"/>
        </w:rPr>
        <w:t xml:space="preserve"> Gartner R, Gasnier BC, Dietrich JW, Krebs B &amp; Angstwurm MW.</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Selenium supplementation in patients with autoimmune thyroiditis</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decreases thyroid peroxidase antibodies concentrations. Journal of</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Clinical Endocrinology and Metabolism 2002 87 1687–1691.</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93-</w:t>
      </w:r>
      <w:r w:rsidRPr="008A40FE">
        <w:rPr>
          <w:rFonts w:eastAsia="Times New Roman"/>
          <w:color w:val="2A2A2A"/>
          <w:sz w:val="28"/>
          <w:szCs w:val="28"/>
        </w:rPr>
        <w:t xml:space="preserve"> Ozata M, Salk M, Aydin A, Sayin S, Oktenli C, Beyhan Z, Isimer A &amp;</w:t>
      </w:r>
      <w:r>
        <w:rPr>
          <w:rFonts w:eastAsia="Times New Roman"/>
          <w:color w:val="2A2A2A"/>
          <w:sz w:val="28"/>
          <w:szCs w:val="28"/>
        </w:rPr>
        <w:t xml:space="preserve"> </w:t>
      </w:r>
      <w:r w:rsidRPr="008A40FE">
        <w:rPr>
          <w:rFonts w:eastAsia="Times New Roman"/>
          <w:color w:val="2A2A2A"/>
          <w:sz w:val="28"/>
          <w:szCs w:val="28"/>
        </w:rPr>
        <w:t>Ozdemir IC. Iodine and zinc, but not selenium and copper,</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deficiency exists in a male Turkish population with endemic goiter.</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Biological Trace Element Research 1999 69 211–216.</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94-</w:t>
      </w:r>
      <w:r w:rsidRPr="008A40FE">
        <w:rPr>
          <w:rFonts w:eastAsia="Times New Roman"/>
          <w:color w:val="2A2A2A"/>
          <w:sz w:val="28"/>
          <w:szCs w:val="28"/>
        </w:rPr>
        <w:t xml:space="preserve"> Robinson MF, Thomson CD, Jenkinson CP, Luzhen G &amp;</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Whanger PD. Long-term supplementation with selenate and</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selenomethionine: urinary excretion by New Zealand women.</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British Journal of Nutrition 1997 77 551–563.</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95-</w:t>
      </w:r>
      <w:r w:rsidRPr="008A40FE">
        <w:rPr>
          <w:rFonts w:eastAsia="Times New Roman"/>
          <w:color w:val="2A2A2A"/>
          <w:sz w:val="28"/>
          <w:szCs w:val="28"/>
        </w:rPr>
        <w:t xml:space="preserve"> Thomson CD. Selenium speciation in human body fluids. Analyst</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1998 123 827–831.</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96-</w:t>
      </w:r>
      <w:r w:rsidRPr="008A40FE">
        <w:rPr>
          <w:rFonts w:eastAsia="Times New Roman"/>
          <w:color w:val="2A2A2A"/>
          <w:sz w:val="28"/>
          <w:szCs w:val="28"/>
        </w:rPr>
        <w:t xml:space="preserve"> Giray B, Hincal F, Tezic T, Okten A &amp; Gedik Y. Status of selenium</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and antioxidant enzymes of goitrous children is lower than</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lastRenderedPageBreak/>
        <w:t>healthy controls and nongoitrous children with high iodine</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deficiency. Biological Trace Element Research 2001 82 35–52.</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97-</w:t>
      </w:r>
      <w:r w:rsidRPr="008A40FE">
        <w:rPr>
          <w:rFonts w:eastAsia="Times New Roman"/>
          <w:color w:val="2A2A2A"/>
          <w:sz w:val="28"/>
          <w:szCs w:val="28"/>
        </w:rPr>
        <w:t xml:space="preserve"> Giray B &amp; Hincal F. DNA base damage, antioxidant enzyme</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activities and selenium status in highly iodine-deficient goitrous</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children. Free Radical Research 2002 36 55–62.</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98-</w:t>
      </w:r>
      <w:r w:rsidRPr="008A40FE">
        <w:rPr>
          <w:rFonts w:eastAsia="Times New Roman"/>
          <w:color w:val="2A2A2A"/>
          <w:sz w:val="28"/>
          <w:szCs w:val="28"/>
        </w:rPr>
        <w:t xml:space="preserve"> Samir M &amp; El Awady MY. Serum selenium levels in multinodular</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goitre. Clinical Otolaryngology 1998 23 512–514.</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99-</w:t>
      </w:r>
      <w:r w:rsidRPr="008A40FE">
        <w:rPr>
          <w:rFonts w:eastAsia="Times New Roman"/>
          <w:color w:val="2A2A2A"/>
          <w:sz w:val="28"/>
          <w:szCs w:val="28"/>
        </w:rPr>
        <w:t xml:space="preserve"> Zagrodzki P, Nicol F, Arthur JR &amp; Slowiaczek M. Selenoproteins in</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human thyroid tissues. BioFactors 2001 14 223–227.</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100-</w:t>
      </w:r>
      <w:r w:rsidRPr="008A40FE">
        <w:rPr>
          <w:rFonts w:eastAsia="Times New Roman"/>
          <w:color w:val="2A2A2A"/>
          <w:sz w:val="28"/>
          <w:szCs w:val="28"/>
        </w:rPr>
        <w:t xml:space="preserve"> Brauer VF, Brauer WH, Fu¨ hrer D &amp; Paschke R. Iodine nutrition,</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nodular thyroid disease and urinary iodine excretion in a German</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university study population. Thyroid 2005 15 364–370.</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101-</w:t>
      </w:r>
      <w:r w:rsidRPr="008A40FE">
        <w:rPr>
          <w:rFonts w:eastAsia="Times New Roman"/>
          <w:color w:val="2A2A2A"/>
          <w:sz w:val="28"/>
          <w:szCs w:val="28"/>
        </w:rPr>
        <w:t xml:space="preserve"> Hampel R, Kulberg T, Klein K, Jerichow JU, Pichmann EG,</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Clausen V &amp; Schmidt I. Goiter incidence in Germany is greater</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than previously suspected. Medizinische Klinik 1995 90 324–329.</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102-</w:t>
      </w:r>
      <w:r w:rsidRPr="008A40FE">
        <w:rPr>
          <w:rFonts w:eastAsia="Times New Roman"/>
          <w:color w:val="2A2A2A"/>
          <w:sz w:val="28"/>
          <w:szCs w:val="28"/>
        </w:rPr>
        <w:t xml:space="preserve"> Knudsen N, Laurberg P, Perrild H, Bulow I, Ovesen L &amp;</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Jorgensen T. Risk factors for goiter and thyroid nodules. Thyroid</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2002 12 879–888</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103-</w:t>
      </w:r>
      <w:r w:rsidRPr="008A40FE">
        <w:rPr>
          <w:rFonts w:eastAsia="Times New Roman"/>
          <w:color w:val="2A2A2A"/>
          <w:sz w:val="28"/>
          <w:szCs w:val="28"/>
        </w:rPr>
        <w:t xml:space="preserve"> Laurberg P, Bulow Pedersen I, Knudsen N, Ovesen L &amp; Andersen S.</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Environmental iodine intake affects the type of nonmalignant</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thyroid disease. Thyroid 2001 11 457–469.</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104-</w:t>
      </w:r>
      <w:r w:rsidRPr="008A40FE">
        <w:rPr>
          <w:rFonts w:eastAsia="Times New Roman"/>
          <w:color w:val="2A2A2A"/>
          <w:sz w:val="28"/>
          <w:szCs w:val="28"/>
        </w:rPr>
        <w:t xml:space="preserve"> Derumeaux H, Valeix P, Castetbon K, Bensimon M, Boutron-</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Ruault MC, Arnaud J &amp; Hercberg S. Association of selenium with</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thyroid volume and echostructure in 35- to 60-year-old French</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adults. European Journal of Endocrinology 2003 148 309–315.</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105-</w:t>
      </w:r>
      <w:r w:rsidRPr="008A40FE">
        <w:rPr>
          <w:rFonts w:eastAsia="Times New Roman"/>
          <w:color w:val="2A2A2A"/>
          <w:sz w:val="28"/>
          <w:szCs w:val="28"/>
        </w:rPr>
        <w:t xml:space="preserve"> Brtkova A, Magalova T, Bederova A, Babinska K &amp; Bartekova S.</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Serum selenium levels in healthy Slovak children and adolescents.</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Biological Trace Element Research 1999 67 49–54.</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106-</w:t>
      </w:r>
      <w:r w:rsidRPr="008A40FE">
        <w:rPr>
          <w:rFonts w:eastAsia="Times New Roman"/>
          <w:color w:val="2A2A2A"/>
          <w:sz w:val="28"/>
          <w:szCs w:val="28"/>
        </w:rPr>
        <w:t xml:space="preserve"> Kvicala J, Zamrazil V &amp; Jiranek V. Characterization of selenium</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status of inhabitants in the region Usti nad Orlici, Czech Republic</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by INAA of blood serum and hair and fluorimetric analysis of</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urine. Biological Trace Element Research 1999 71–72 31–39.</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107-</w:t>
      </w:r>
      <w:r w:rsidRPr="008A40FE">
        <w:rPr>
          <w:rFonts w:eastAsia="Times New Roman"/>
          <w:color w:val="2A2A2A"/>
          <w:sz w:val="28"/>
          <w:szCs w:val="28"/>
        </w:rPr>
        <w:t xml:space="preserve"> Simeckova A, Zamrazil V, Cerovska J, Kvicala J &amp; Bilek R. Status of</w:t>
      </w:r>
      <w:r>
        <w:rPr>
          <w:rFonts w:eastAsia="Times New Roman"/>
          <w:color w:val="2A2A2A"/>
          <w:sz w:val="28"/>
          <w:szCs w:val="28"/>
        </w:rPr>
        <w:t xml:space="preserve"> </w:t>
      </w:r>
      <w:r w:rsidRPr="008A40FE">
        <w:rPr>
          <w:rFonts w:eastAsia="Times New Roman"/>
          <w:color w:val="2A2A2A"/>
          <w:sz w:val="28"/>
          <w:szCs w:val="28"/>
        </w:rPr>
        <w:t>magnesium, selenium and iodine saturation in the population of</w:t>
      </w:r>
    </w:p>
    <w:p w:rsidR="00D144E4" w:rsidRPr="008A40FE"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seven regions in the Czech Republic. Central European Journal of</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A40FE">
        <w:rPr>
          <w:rFonts w:eastAsia="Times New Roman"/>
          <w:color w:val="2A2A2A"/>
          <w:sz w:val="28"/>
          <w:szCs w:val="28"/>
        </w:rPr>
        <w:t>Public Health 1999 7 176–181.</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108-</w:t>
      </w:r>
      <w:r w:rsidRPr="008D044C">
        <w:rPr>
          <w:rFonts w:eastAsia="Times New Roman"/>
          <w:color w:val="2A2A2A"/>
          <w:sz w:val="28"/>
          <w:szCs w:val="28"/>
        </w:rPr>
        <w:t>Civitareale D, Saiardi A, Falasca P. Purification and characterization of thyroid transcription</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factor 2. Biochem ] 1994; 304: 981-5</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109-</w:t>
      </w:r>
      <w:r w:rsidRPr="008D044C">
        <w:rPr>
          <w:rFonts w:eastAsia="Times New Roman"/>
          <w:color w:val="2A2A2A"/>
          <w:sz w:val="28"/>
          <w:szCs w:val="28"/>
        </w:rPr>
        <w:t xml:space="preserve"> Kralik A, Eder K, Kirchgessner M. Influence of zinc and selenium deficiency on parameters</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relating to thyroid hormone metabolism. Horm Metab Res 1996; 28: 223-6</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110- </w:t>
      </w:r>
      <w:r w:rsidRPr="008D044C">
        <w:rPr>
          <w:rFonts w:eastAsia="Times New Roman"/>
          <w:color w:val="2A2A2A"/>
          <w:sz w:val="28"/>
          <w:szCs w:val="28"/>
        </w:rPr>
        <w:t xml:space="preserve"> Lukaski HC, Hall CB, Marchello MJ. Impaired thyroid hormone status and thermoregulation</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during cold exposure of zinc-deficient rats. Horm Metab Res 1992; 24: 363—6</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111- </w:t>
      </w:r>
      <w:r w:rsidRPr="008D044C">
        <w:rPr>
          <w:rFonts w:eastAsia="Times New Roman"/>
          <w:color w:val="2A2A2A"/>
          <w:sz w:val="28"/>
          <w:szCs w:val="28"/>
        </w:rPr>
        <w:t xml:space="preserve"> Smit JGG, Van der Heide D, Van Tintelen G, Beynen AC, Thyroid function in rats with iodine</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deficiency is not further unpaired by concurrent, marginal zinc deficiency. Br ] Nutr 1993; 70:</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585-92</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112-</w:t>
      </w:r>
      <w:r w:rsidRPr="008D044C">
        <w:rPr>
          <w:rFonts w:eastAsia="Times New Roman"/>
          <w:color w:val="2A2A2A"/>
          <w:sz w:val="28"/>
          <w:szCs w:val="28"/>
        </w:rPr>
        <w:t xml:space="preserve"> Ruz M, Codoceo J, Galgani J et al. Single and multiple selenium-zinc-iodine deficiencies affect</w:t>
      </w:r>
    </w:p>
    <w:p w:rsidR="00D144E4" w:rsidRPr="0065626F"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rat thyroid metabolism and ultrastructure. J Nutr 1999; 129: 174-80</w:t>
      </w:r>
    </w:p>
    <w:p w:rsidR="00D144E4" w:rsidRPr="008D044C"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113-  Kanavin O, Scott H, Fausa O, Ek J, Gaarder PL, Brandtzaeg P Immunological studies of</w:t>
      </w:r>
      <w:r>
        <w:rPr>
          <w:rFonts w:eastAsia="Times New Roman"/>
          <w:color w:val="2A2A2A"/>
          <w:sz w:val="28"/>
          <w:szCs w:val="28"/>
        </w:rPr>
        <w:t xml:space="preserve"> </w:t>
      </w:r>
      <w:r w:rsidRPr="008D044C">
        <w:rPr>
          <w:rFonts w:eastAsia="Times New Roman"/>
          <w:color w:val="2A2A2A"/>
          <w:sz w:val="28"/>
          <w:szCs w:val="28"/>
        </w:rPr>
        <w:t xml:space="preserve">patients with Down's syndrome. Measurements </w:t>
      </w:r>
      <w:r w:rsidRPr="008D044C">
        <w:rPr>
          <w:rFonts w:eastAsia="Times New Roman"/>
          <w:color w:val="2A2A2A"/>
          <w:sz w:val="28"/>
          <w:szCs w:val="28"/>
        </w:rPr>
        <w:lastRenderedPageBreak/>
        <w:t>of autoantibodies and serum antibodies to</w:t>
      </w:r>
      <w:r>
        <w:rPr>
          <w:rFonts w:eastAsia="Times New Roman"/>
          <w:color w:val="2A2A2A"/>
          <w:sz w:val="28"/>
          <w:szCs w:val="28"/>
        </w:rPr>
        <w:t xml:space="preserve"> </w:t>
      </w:r>
      <w:r w:rsidRPr="008D044C">
        <w:rPr>
          <w:rFonts w:eastAsia="Times New Roman"/>
          <w:color w:val="2A2A2A"/>
          <w:sz w:val="28"/>
          <w:szCs w:val="28"/>
        </w:rPr>
        <w:t>dietary antigens in relation to zinc levels. Acta Med Scand 1998; 224: 473—7</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8D044C">
        <w:rPr>
          <w:rFonts w:eastAsia="Times New Roman"/>
          <w:color w:val="2A2A2A"/>
          <w:sz w:val="28"/>
          <w:szCs w:val="28"/>
        </w:rPr>
        <w:t>114- Licastro F, Mocchegiani E, Masi M, Fabris N. Modulation of the neuroendocrine system and</w:t>
      </w:r>
      <w:r>
        <w:rPr>
          <w:rFonts w:eastAsia="Times New Roman"/>
          <w:color w:val="2A2A2A"/>
          <w:sz w:val="28"/>
          <w:szCs w:val="28"/>
        </w:rPr>
        <w:t xml:space="preserve"> </w:t>
      </w:r>
      <w:r w:rsidRPr="008D044C">
        <w:rPr>
          <w:rFonts w:eastAsia="Times New Roman"/>
          <w:color w:val="2A2A2A"/>
          <w:sz w:val="28"/>
          <w:szCs w:val="28"/>
        </w:rPr>
        <w:t>immune functions by zinc supplementation in children with Down's syndrome. / Trace Elem</w:t>
      </w:r>
      <w:r>
        <w:rPr>
          <w:rFonts w:eastAsia="Times New Roman"/>
          <w:color w:val="2A2A2A"/>
          <w:sz w:val="28"/>
          <w:szCs w:val="28"/>
        </w:rPr>
        <w:t xml:space="preserve"> </w:t>
      </w:r>
      <w:r w:rsidRPr="008D044C">
        <w:rPr>
          <w:rFonts w:eastAsia="Times New Roman"/>
          <w:color w:val="2A2A2A"/>
          <w:sz w:val="28"/>
          <w:szCs w:val="28"/>
        </w:rPr>
        <w:t>Electro Health Dis 1993; 7: 237-9</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115- </w:t>
      </w:r>
      <w:hyperlink r:id="rId81" w:anchor="cite_note-scheiber-1" w:history="1">
        <w:r w:rsidRPr="005B1A88">
          <w:rPr>
            <w:rFonts w:eastAsia="Times New Roman"/>
            <w:color w:val="2A2A2A"/>
            <w:sz w:val="28"/>
            <w:szCs w:val="28"/>
          </w:rPr>
          <w:t xml:space="preserve">Scheiber, Ivo; Dringen, Ralf; Mercer, Julian F. B. (2013). </w:t>
        </w:r>
        <w:hyperlink r:id="rId82" w:history="1">
          <w:r w:rsidRPr="005B1A88">
            <w:rPr>
              <w:rFonts w:eastAsia="Times New Roman"/>
              <w:color w:val="2A2A2A"/>
              <w:sz w:val="28"/>
              <w:szCs w:val="28"/>
            </w:rPr>
            <w:t>"Copper: Effects of Deficiency and Overload"</w:t>
          </w:r>
        </w:hyperlink>
        <w:r w:rsidRPr="005B1A88">
          <w:rPr>
            <w:rFonts w:eastAsia="Times New Roman"/>
            <w:color w:val="2A2A2A"/>
            <w:sz w:val="28"/>
            <w:szCs w:val="28"/>
          </w:rPr>
          <w:t>. In Sigel, Astrid; Sigel, Helmut; Sigel, Roland K.O. Interrelations between Essential Metal Ions and Human Diseases. Metal Ions in Life Sciences. 13. Springer. pp. 359–87</w:t>
        </w:r>
      </w:hyperlink>
      <w:r>
        <w:rPr>
          <w:rFonts w:eastAsia="Times New Roman"/>
          <w:color w:val="2A2A2A"/>
          <w:sz w:val="28"/>
          <w:szCs w:val="28"/>
        </w:rPr>
        <w:t>.</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116- </w:t>
      </w:r>
      <w:hyperlink r:id="rId83" w:anchor="cite_note-2" w:history="1">
        <w:r w:rsidRPr="005B1A88">
          <w:rPr>
            <w:rFonts w:eastAsia="Times New Roman"/>
            <w:color w:val="2A2A2A"/>
            <w:sz w:val="28"/>
            <w:szCs w:val="28"/>
          </w:rPr>
          <w:t xml:space="preserve">Hart, E. B.; Steenbock, H.; Waddell, J. (1928). </w:t>
        </w:r>
        <w:hyperlink r:id="rId84" w:history="1">
          <w:r w:rsidRPr="005B1A88">
            <w:rPr>
              <w:rFonts w:eastAsia="Times New Roman"/>
              <w:color w:val="2A2A2A"/>
              <w:sz w:val="28"/>
              <w:szCs w:val="28"/>
            </w:rPr>
            <w:t>"Iron nutrition. VII: Copper is a supplement to iron for hemoglobin building in the rat"</w:t>
          </w:r>
        </w:hyperlink>
        <w:r w:rsidRPr="005B1A88">
          <w:rPr>
            <w:rFonts w:eastAsia="Times New Roman"/>
            <w:color w:val="2A2A2A"/>
            <w:sz w:val="28"/>
            <w:szCs w:val="28"/>
          </w:rPr>
          <w:t>. The Journal of Biological Chemistry. 77: 797–833.</w:t>
        </w:r>
      </w:hyperlink>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117</w:t>
      </w:r>
      <w:r w:rsidRPr="005B1A88">
        <w:rPr>
          <w:rFonts w:eastAsia="Times New Roman"/>
          <w:color w:val="2A2A2A"/>
          <w:sz w:val="28"/>
          <w:szCs w:val="28"/>
        </w:rPr>
        <w:t>. Jenkinson SG, Lawrence RA, Burk RF, Willians DL Effects of copper</w:t>
      </w:r>
      <w:r>
        <w:rPr>
          <w:rFonts w:eastAsia="Times New Roman"/>
          <w:color w:val="2A2A2A"/>
          <w:sz w:val="28"/>
          <w:szCs w:val="28"/>
        </w:rPr>
        <w:t xml:space="preserve"> </w:t>
      </w:r>
      <w:r w:rsidRPr="005B1A88">
        <w:rPr>
          <w:rFonts w:eastAsia="Times New Roman"/>
          <w:color w:val="2A2A2A"/>
          <w:sz w:val="28"/>
          <w:szCs w:val="28"/>
        </w:rPr>
        <w:t>deficiency on the activity of the selenoenzyme glutathione peroxidase</w:t>
      </w:r>
      <w:r>
        <w:rPr>
          <w:rFonts w:eastAsia="Times New Roman"/>
          <w:color w:val="2A2A2A"/>
          <w:sz w:val="28"/>
          <w:szCs w:val="28"/>
        </w:rPr>
        <w:t xml:space="preserve"> </w:t>
      </w:r>
      <w:r w:rsidRPr="005B1A88">
        <w:rPr>
          <w:rFonts w:eastAsia="Times New Roman"/>
          <w:color w:val="2A2A2A"/>
          <w:sz w:val="28"/>
          <w:szCs w:val="28"/>
        </w:rPr>
        <w:t>and on excretion and tissue retention of 75SeOı. J Nutr</w:t>
      </w:r>
      <w:r>
        <w:rPr>
          <w:rFonts w:eastAsia="Times New Roman"/>
          <w:color w:val="2A2A2A"/>
          <w:sz w:val="28"/>
          <w:szCs w:val="28"/>
        </w:rPr>
        <w:t xml:space="preserve"> </w:t>
      </w:r>
      <w:r w:rsidRPr="005B1A88">
        <w:rPr>
          <w:rFonts w:eastAsia="Times New Roman"/>
          <w:color w:val="2A2A2A"/>
          <w:sz w:val="28"/>
          <w:szCs w:val="28"/>
        </w:rPr>
        <w:t>1982;112:197-204.</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118</w:t>
      </w:r>
      <w:r w:rsidRPr="005B1A88">
        <w:rPr>
          <w:rFonts w:eastAsia="Times New Roman"/>
          <w:color w:val="2A2A2A"/>
          <w:sz w:val="28"/>
          <w:szCs w:val="28"/>
        </w:rPr>
        <w:t>. Prohaska JR. Changes in tissue growth, concentrations of copper,</w:t>
      </w:r>
      <w:r>
        <w:rPr>
          <w:rFonts w:eastAsia="Times New Roman"/>
          <w:color w:val="2A2A2A"/>
          <w:sz w:val="28"/>
          <w:szCs w:val="28"/>
        </w:rPr>
        <w:t xml:space="preserve"> </w:t>
      </w:r>
      <w:r w:rsidRPr="005B1A88">
        <w:rPr>
          <w:rFonts w:eastAsia="Times New Roman"/>
          <w:color w:val="2A2A2A"/>
          <w:sz w:val="28"/>
          <w:szCs w:val="28"/>
        </w:rPr>
        <w:t>iron, cytochrome oxidase and superoxide dismutase subsequent to</w:t>
      </w:r>
      <w:r>
        <w:rPr>
          <w:rFonts w:eastAsia="Times New Roman"/>
          <w:color w:val="2A2A2A"/>
          <w:sz w:val="28"/>
          <w:szCs w:val="28"/>
        </w:rPr>
        <w:t xml:space="preserve"> </w:t>
      </w:r>
      <w:r w:rsidRPr="005B1A88">
        <w:rPr>
          <w:rFonts w:eastAsia="Times New Roman"/>
          <w:color w:val="2A2A2A"/>
          <w:sz w:val="28"/>
          <w:szCs w:val="28"/>
        </w:rPr>
        <w:t>dietary or genetic copper deficiency in mice. J Nutr 1983;113:2048-</w:t>
      </w:r>
      <w:r>
        <w:rPr>
          <w:rFonts w:eastAsia="Times New Roman"/>
          <w:color w:val="2A2A2A"/>
          <w:sz w:val="28"/>
          <w:szCs w:val="28"/>
        </w:rPr>
        <w:t xml:space="preserve"> </w:t>
      </w:r>
      <w:r w:rsidRPr="005B1A88">
        <w:rPr>
          <w:rFonts w:eastAsia="Times New Roman"/>
          <w:color w:val="2A2A2A"/>
          <w:sz w:val="28"/>
          <w:szCs w:val="28"/>
        </w:rPr>
        <w:t>58.</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119</w:t>
      </w:r>
      <w:r w:rsidRPr="005B1A88">
        <w:rPr>
          <w:rFonts w:eastAsia="Times New Roman"/>
          <w:color w:val="2A2A2A"/>
          <w:sz w:val="28"/>
          <w:szCs w:val="28"/>
        </w:rPr>
        <w:t>. Prohaska JR. Changes in Cu,Zn,-superoxide dismutase, cytochrome</w:t>
      </w:r>
      <w:r>
        <w:rPr>
          <w:rFonts w:eastAsia="Times New Roman"/>
          <w:color w:val="2A2A2A"/>
          <w:sz w:val="28"/>
          <w:szCs w:val="28"/>
        </w:rPr>
        <w:t xml:space="preserve"> </w:t>
      </w:r>
      <w:r w:rsidRPr="005B1A88">
        <w:rPr>
          <w:rFonts w:eastAsia="Times New Roman"/>
          <w:color w:val="2A2A2A"/>
          <w:sz w:val="28"/>
          <w:szCs w:val="28"/>
        </w:rPr>
        <w:t>c oxidase, glutathione peroxidase and glutathione transferase activities</w:t>
      </w:r>
      <w:r>
        <w:rPr>
          <w:rFonts w:eastAsia="Times New Roman"/>
          <w:color w:val="2A2A2A"/>
          <w:sz w:val="28"/>
          <w:szCs w:val="28"/>
        </w:rPr>
        <w:t xml:space="preserve"> </w:t>
      </w:r>
      <w:r w:rsidRPr="005B1A88">
        <w:rPr>
          <w:rFonts w:eastAsia="Times New Roman"/>
          <w:color w:val="2A2A2A"/>
          <w:sz w:val="28"/>
          <w:szCs w:val="28"/>
        </w:rPr>
        <w:t>in copper deficient mice and rats. J Nutr 1991;121:355-63.</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120</w:t>
      </w:r>
      <w:r w:rsidRPr="005B1A88">
        <w:rPr>
          <w:rFonts w:eastAsia="Times New Roman"/>
          <w:color w:val="2A2A2A"/>
          <w:sz w:val="28"/>
          <w:szCs w:val="28"/>
        </w:rPr>
        <w:t>. Johnson MA, FischerJG. Is copper an antioxidant nutrient? Crit Rev</w:t>
      </w:r>
      <w:r>
        <w:rPr>
          <w:rFonts w:eastAsia="Times New Roman"/>
          <w:color w:val="2A2A2A"/>
          <w:sz w:val="28"/>
          <w:szCs w:val="28"/>
        </w:rPr>
        <w:t xml:space="preserve"> </w:t>
      </w:r>
      <w:r w:rsidRPr="005B1A88">
        <w:rPr>
          <w:rFonts w:eastAsia="Times New Roman"/>
          <w:color w:val="2A2A2A"/>
          <w:sz w:val="28"/>
          <w:szCs w:val="28"/>
        </w:rPr>
        <w:t>Food Sci Nutr 1992;32:1-31.</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lastRenderedPageBreak/>
        <w:t>121</w:t>
      </w:r>
      <w:r w:rsidRPr="005B1A88">
        <w:rPr>
          <w:rFonts w:eastAsia="Times New Roman"/>
          <w:color w:val="2A2A2A"/>
          <w:sz w:val="28"/>
          <w:szCs w:val="28"/>
        </w:rPr>
        <w:t>. Prohaska R, Sunde RA, Zinn KR. Livers from copper-deficient rats</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5B1A88">
        <w:rPr>
          <w:rFonts w:eastAsia="Times New Roman"/>
          <w:color w:val="2A2A2A"/>
          <w:sz w:val="28"/>
          <w:szCs w:val="28"/>
        </w:rPr>
        <w:t>have lower glutathione peroxidase activity and mRNA levels but</w:t>
      </w:r>
      <w:r>
        <w:rPr>
          <w:rFonts w:eastAsia="Times New Roman"/>
          <w:color w:val="2A2A2A"/>
          <w:sz w:val="28"/>
          <w:szCs w:val="28"/>
        </w:rPr>
        <w:t xml:space="preserve"> </w:t>
      </w:r>
      <w:r w:rsidRPr="005B1A88">
        <w:rPr>
          <w:rFonts w:eastAsia="Times New Roman"/>
          <w:color w:val="2A2A2A"/>
          <w:sz w:val="28"/>
          <w:szCs w:val="28"/>
        </w:rPr>
        <w:t>normal liver selenium levels. J Nutr Biochem 1992;3:429-36.</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122-</w:t>
      </w:r>
      <w:r w:rsidRPr="005B1A88">
        <w:rPr>
          <w:rFonts w:eastAsia="Times New Roman"/>
          <w:color w:val="2A2A2A"/>
          <w:sz w:val="28"/>
          <w:szCs w:val="28"/>
        </w:rPr>
        <w:t>Blum J, Fridovich I. Inactivation of glutathione peroxidase by superoxide</w:t>
      </w:r>
      <w:r>
        <w:rPr>
          <w:rFonts w:eastAsia="Times New Roman"/>
          <w:color w:val="2A2A2A"/>
          <w:sz w:val="28"/>
          <w:szCs w:val="28"/>
        </w:rPr>
        <w:t xml:space="preserve"> </w:t>
      </w:r>
      <w:r w:rsidRPr="005B1A88">
        <w:rPr>
          <w:rFonts w:eastAsia="Times New Roman"/>
          <w:color w:val="2A2A2A"/>
          <w:sz w:val="28"/>
          <w:szCs w:val="28"/>
        </w:rPr>
        <w:t>radical. Arch Biochem Biophys 1985;240:500-8.</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123-</w:t>
      </w:r>
      <w:r w:rsidRPr="005B1A88">
        <w:rPr>
          <w:rFonts w:eastAsia="Times New Roman"/>
          <w:color w:val="2A2A2A"/>
          <w:sz w:val="28"/>
          <w:szCs w:val="28"/>
        </w:rPr>
        <w:t>Allen KGD, Arthur JR. Morrice PC, Nicol F, Mills CF. Copper</w:t>
      </w:r>
      <w:r>
        <w:rPr>
          <w:rFonts w:eastAsia="Times New Roman"/>
          <w:color w:val="2A2A2A"/>
          <w:sz w:val="28"/>
          <w:szCs w:val="28"/>
        </w:rPr>
        <w:t xml:space="preserve"> </w:t>
      </w:r>
      <w:r w:rsidRPr="005B1A88">
        <w:rPr>
          <w:rFonts w:eastAsia="Times New Roman"/>
          <w:color w:val="2A2A2A"/>
          <w:sz w:val="28"/>
          <w:szCs w:val="28"/>
        </w:rPr>
        <w:t>deficiency and tissue glutathione concentration in the rat. Proc Soc</w:t>
      </w:r>
      <w:r>
        <w:rPr>
          <w:rFonts w:eastAsia="Times New Roman"/>
          <w:color w:val="2A2A2A"/>
          <w:sz w:val="28"/>
          <w:szCs w:val="28"/>
        </w:rPr>
        <w:t xml:space="preserve"> </w:t>
      </w:r>
      <w:r w:rsidRPr="005B1A88">
        <w:rPr>
          <w:rFonts w:eastAsia="Times New Roman"/>
          <w:color w:val="2A2A2A"/>
          <w:sz w:val="28"/>
          <w:szCs w:val="28"/>
        </w:rPr>
        <w:t>Exp Biol Med 1988;187:38-43.</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124-</w:t>
      </w:r>
      <w:r w:rsidRPr="005B1A88">
        <w:rPr>
          <w:rFonts w:eastAsia="Times New Roman"/>
          <w:color w:val="2A2A2A"/>
          <w:sz w:val="28"/>
          <w:szCs w:val="28"/>
        </w:rPr>
        <w:t xml:space="preserve"> Berry MJ, Banu L, Chen Y, et al. Recognition of UGA as a selenocysteine</w:t>
      </w:r>
      <w:r>
        <w:rPr>
          <w:rFonts w:eastAsia="Times New Roman"/>
          <w:color w:val="2A2A2A"/>
          <w:sz w:val="28"/>
          <w:szCs w:val="28"/>
        </w:rPr>
        <w:t xml:space="preserve"> </w:t>
      </w:r>
      <w:r w:rsidRPr="005B1A88">
        <w:rPr>
          <w:rFonts w:eastAsia="Times New Roman"/>
          <w:color w:val="2A2A2A"/>
          <w:sz w:val="28"/>
          <w:szCs w:val="28"/>
        </w:rPr>
        <w:t>codon in type I deiodinase requires sequences in the 3’</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5B1A88">
        <w:rPr>
          <w:rFonts w:eastAsia="Times New Roman"/>
          <w:color w:val="2A2A2A"/>
          <w:sz w:val="28"/>
          <w:szCs w:val="28"/>
        </w:rPr>
        <w:t>untranslated region. Nature 1991;353:273-6.</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125-</w:t>
      </w:r>
      <w:r w:rsidRPr="005B1A88">
        <w:rPr>
          <w:rFonts w:eastAsia="Times New Roman"/>
          <w:color w:val="2A2A2A"/>
          <w:sz w:val="28"/>
          <w:szCs w:val="28"/>
        </w:rPr>
        <w:t xml:space="preserve"> Berry MJ, Banu L, Larsen PR. Type I iodothyronine deiodinase is</w:t>
      </w:r>
    </w:p>
    <w:p w:rsidR="00D144E4" w:rsidRPr="005B1A88"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5B1A88">
        <w:rPr>
          <w:rFonts w:eastAsia="Times New Roman"/>
          <w:color w:val="2A2A2A"/>
          <w:sz w:val="28"/>
          <w:szCs w:val="28"/>
        </w:rPr>
        <w:t>a selenocysteine-containing enzyme. Nature 1991;349:438-40.</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126-</w:t>
      </w:r>
      <w:r w:rsidRPr="005B1A88">
        <w:rPr>
          <w:rFonts w:eastAsia="Times New Roman"/>
          <w:color w:val="2A2A2A"/>
          <w:sz w:val="28"/>
          <w:szCs w:val="28"/>
        </w:rPr>
        <w:t xml:space="preserve"> Berry MJ, lUcifer JD, Haney JW, Larsen PR. Selenocysteine confers</w:t>
      </w:r>
      <w:r>
        <w:rPr>
          <w:rFonts w:eastAsia="Times New Roman"/>
          <w:color w:val="2A2A2A"/>
          <w:sz w:val="28"/>
          <w:szCs w:val="28"/>
        </w:rPr>
        <w:t xml:space="preserve"> </w:t>
      </w:r>
      <w:r w:rsidRPr="005B1A88">
        <w:rPr>
          <w:rFonts w:eastAsia="Times New Roman"/>
          <w:color w:val="2A2A2A"/>
          <w:sz w:val="28"/>
          <w:szCs w:val="28"/>
        </w:rPr>
        <w:t>the biochemical properties characteristic of the type I iodothyronine</w:t>
      </w:r>
      <w:r>
        <w:rPr>
          <w:rFonts w:eastAsia="Times New Roman"/>
          <w:color w:val="2A2A2A"/>
          <w:sz w:val="28"/>
          <w:szCs w:val="28"/>
        </w:rPr>
        <w:t xml:space="preserve"> </w:t>
      </w:r>
      <w:r w:rsidRPr="0066523C">
        <w:rPr>
          <w:rFonts w:eastAsia="Times New Roman"/>
          <w:color w:val="2A2A2A"/>
          <w:sz w:val="28"/>
          <w:szCs w:val="28"/>
        </w:rPr>
        <w:t xml:space="preserve">deiodinase. </w:t>
      </w:r>
      <w:r>
        <w:rPr>
          <w:rFonts w:eastAsia="Times New Roman"/>
          <w:color w:val="2A2A2A"/>
          <w:sz w:val="28"/>
          <w:szCs w:val="28"/>
        </w:rPr>
        <w:t xml:space="preserve">J </w:t>
      </w:r>
      <w:r w:rsidRPr="0066523C">
        <w:rPr>
          <w:rFonts w:eastAsia="Times New Roman"/>
          <w:color w:val="2A2A2A"/>
          <w:sz w:val="28"/>
          <w:szCs w:val="28"/>
        </w:rPr>
        <w:t>Biol Chem 1991;266:14155-8.</w:t>
      </w:r>
    </w:p>
    <w:p w:rsidR="00D144E4" w:rsidRPr="0014316D"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127- </w:t>
      </w:r>
      <w:r w:rsidRPr="0014316D">
        <w:rPr>
          <w:rFonts w:eastAsia="Times New Roman"/>
          <w:color w:val="2A2A2A"/>
          <w:sz w:val="28"/>
          <w:szCs w:val="28"/>
        </w:rPr>
        <w:t>Junta Takamatsu, Motoko Majima, Kyoko Miki, Kanji Kuma And Toshiji Mozai. Serum Ferritin as a Marker of Thyroid Hormone Action on Peripheral Tissues. The Journal of Clinical Endocrinology &amp; Metabolism Vol. 61, N</w:t>
      </w:r>
      <w:r>
        <w:rPr>
          <w:rFonts w:eastAsia="Times New Roman"/>
          <w:color w:val="2A2A2A"/>
          <w:sz w:val="28"/>
          <w:szCs w:val="28"/>
        </w:rPr>
        <w:t xml:space="preserve">o. 4 672-676, 1985. </w:t>
      </w:r>
    </w:p>
    <w:p w:rsidR="00D144E4" w:rsidRPr="0014316D"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128- </w:t>
      </w:r>
      <w:r w:rsidRPr="0014316D">
        <w:rPr>
          <w:rFonts w:eastAsia="Times New Roman"/>
          <w:color w:val="2A2A2A"/>
          <w:sz w:val="28"/>
          <w:szCs w:val="28"/>
        </w:rPr>
        <w:t xml:space="preserve">Sonja Y. Hess, Michael B. Zimmermann, Myrtha Arnold, Wolfgang Langhans and Richard F. Hurrell. Iron Deficiency Anemia Reduces </w:t>
      </w:r>
      <w:r w:rsidRPr="0014316D">
        <w:rPr>
          <w:rFonts w:eastAsia="Times New Roman"/>
          <w:color w:val="2A2A2A"/>
          <w:sz w:val="28"/>
          <w:szCs w:val="28"/>
        </w:rPr>
        <w:lastRenderedPageBreak/>
        <w:t>Thyroid Peroxidase Activity in Rats. The Journal of Nutrition. July 1, 2002,vol. 13</w:t>
      </w:r>
      <w:r>
        <w:rPr>
          <w:rFonts w:eastAsia="Times New Roman"/>
          <w:color w:val="2A2A2A"/>
          <w:sz w:val="28"/>
          <w:szCs w:val="28"/>
        </w:rPr>
        <w:t>2,no. 7,1951-1955.</w:t>
      </w:r>
    </w:p>
    <w:p w:rsidR="00D144E4" w:rsidRPr="0014316D"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 xml:space="preserve">129- </w:t>
      </w:r>
      <w:r w:rsidRPr="0014316D">
        <w:rPr>
          <w:rFonts w:eastAsia="Times New Roman"/>
          <w:color w:val="2A2A2A"/>
          <w:sz w:val="28"/>
          <w:szCs w:val="28"/>
        </w:rPr>
        <w:t>K M Shakir, D Turton, B S Aprill, A J Drake, 3rd and J F Eisold. Anemia: a cause of intolerance to thyroxine sodium. Mayo Clinic Proceedings. February 2000vol</w:t>
      </w:r>
      <w:r>
        <w:rPr>
          <w:rFonts w:eastAsia="Times New Roman"/>
          <w:color w:val="2A2A2A"/>
          <w:sz w:val="28"/>
          <w:szCs w:val="28"/>
        </w:rPr>
        <w:t xml:space="preserve">. 75no. 2189-192. </w:t>
      </w:r>
    </w:p>
    <w:p w:rsidR="00D144E4" w:rsidRPr="0014316D"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rFonts w:eastAsia="Times New Roman"/>
          <w:color w:val="2A2A2A"/>
          <w:sz w:val="28"/>
          <w:szCs w:val="28"/>
        </w:rPr>
        <w:t>130-</w:t>
      </w:r>
      <w:r w:rsidRPr="0014316D">
        <w:rPr>
          <w:rFonts w:eastAsia="Times New Roman"/>
          <w:color w:val="2A2A2A"/>
          <w:sz w:val="28"/>
          <w:szCs w:val="28"/>
        </w:rPr>
        <w:t xml:space="preserve">Jason W. Harper, Stephen F. Holleran, Rajasehkar Ramakrishnan, Govind Bhagat, Peter H.R. Green. Anemia in celiac disease is multifactorial in etiology. American Journal of Hematology. Volume 82, Issue 11, pages 996–1000, November 2007. </w:t>
      </w:r>
    </w:p>
    <w:p w:rsidR="00D144E4" w:rsidRPr="0014316D"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14316D">
        <w:rPr>
          <w:rFonts w:eastAsia="Times New Roman"/>
          <w:color w:val="2A2A2A"/>
          <w:sz w:val="28"/>
          <w:szCs w:val="28"/>
        </w:rPr>
        <w:t xml:space="preserve">131-Madeleine J Ball and Melinda A Bartlett. Dietary intake and iron status of Australian vegetarian women. American Journal of Clinical Nutrition, Vol. 70, No. 3, 353-358, September 1999. </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sidRPr="0014316D">
        <w:rPr>
          <w:rFonts w:eastAsia="Times New Roman"/>
          <w:color w:val="2A2A2A"/>
          <w:sz w:val="28"/>
          <w:szCs w:val="28"/>
        </w:rPr>
        <w:t>132- Steven Fishbane. Safety in Iron Management. Am J Kidney Dis 41</w:t>
      </w:r>
      <w:r>
        <w:rPr>
          <w:rFonts w:eastAsia="Times New Roman"/>
          <w:color w:val="2A2A2A"/>
          <w:sz w:val="28"/>
          <w:szCs w:val="28"/>
        </w:rPr>
        <w:t xml:space="preserve">(S5):S18-S26, 2003. </w:t>
      </w:r>
    </w:p>
    <w:p w:rsidR="00D144E4" w:rsidRDefault="00D144E4" w:rsidP="00D144E4">
      <w:pPr>
        <w:shd w:val="clear" w:color="auto" w:fill="FFFFFF"/>
        <w:bidi w:val="0"/>
        <w:spacing w:before="100" w:beforeAutospacing="1" w:after="100" w:afterAutospacing="1" w:line="360" w:lineRule="auto"/>
        <w:rPr>
          <w:color w:val="3A3A3A"/>
        </w:rPr>
      </w:pPr>
      <w:r>
        <w:rPr>
          <w:rFonts w:eastAsia="Times New Roman"/>
          <w:color w:val="2A2A2A"/>
          <w:sz w:val="28"/>
          <w:szCs w:val="28"/>
        </w:rPr>
        <w:t xml:space="preserve">133- </w:t>
      </w:r>
      <w:r>
        <w:rPr>
          <w:color w:val="3A3A3A"/>
        </w:rPr>
        <w:t>Triggiani V, Tafaro E, Giagulli VA, Sabbà C, Resta F, Licchelli B, Guastamacchia E. Role of iodine, selenium and other micronutrients in thyroid function and disorders. Endocrine Metabbolic &amp; Immune Disorders Drug Targets. 2009 Sep;9(3):277-94.</w:t>
      </w:r>
    </w:p>
    <w:p w:rsidR="00D144E4" w:rsidRDefault="00D144E4" w:rsidP="00D144E4">
      <w:pPr>
        <w:shd w:val="clear" w:color="auto" w:fill="FFFFFF"/>
        <w:bidi w:val="0"/>
        <w:spacing w:before="100" w:beforeAutospacing="1" w:after="100" w:afterAutospacing="1" w:line="360" w:lineRule="auto"/>
        <w:rPr>
          <w:color w:val="3A3A3A"/>
        </w:rPr>
      </w:pPr>
      <w:r>
        <w:rPr>
          <w:color w:val="3A3A3A"/>
        </w:rPr>
        <w:t xml:space="preserve">134- Brittenham, G. M., Iron deficiency in whole blood donors. Transfusion, 51: 458–461. March 2011. </w:t>
      </w:r>
    </w:p>
    <w:p w:rsidR="00D144E4" w:rsidRDefault="00D144E4" w:rsidP="00D144E4">
      <w:pPr>
        <w:shd w:val="clear" w:color="auto" w:fill="FFFFFF"/>
        <w:bidi w:val="0"/>
        <w:spacing w:before="100" w:beforeAutospacing="1" w:after="100" w:afterAutospacing="1" w:line="360" w:lineRule="auto"/>
        <w:rPr>
          <w:color w:val="3A3A3A"/>
        </w:rPr>
      </w:pPr>
      <w:r>
        <w:rPr>
          <w:color w:val="3A3A3A"/>
        </w:rPr>
        <w:t>135- Iron Disorders Institute, Anemia of Chronic Disease, http://www.irondisorders.org/anemia-of-chronic-disease</w:t>
      </w:r>
    </w:p>
    <w:p w:rsidR="00D144E4" w:rsidRDefault="00D144E4" w:rsidP="00D144E4">
      <w:pPr>
        <w:shd w:val="clear" w:color="auto" w:fill="FFFFFF"/>
        <w:bidi w:val="0"/>
        <w:spacing w:before="100" w:beforeAutospacing="1" w:after="100" w:afterAutospacing="1" w:line="360" w:lineRule="auto"/>
        <w:rPr>
          <w:rFonts w:eastAsia="Times New Roman"/>
          <w:color w:val="2A2A2A"/>
          <w:sz w:val="28"/>
          <w:szCs w:val="28"/>
        </w:rPr>
      </w:pPr>
      <w:r>
        <w:rPr>
          <w:color w:val="3A3A3A"/>
        </w:rPr>
        <w:t>136- Fredric M. Pieracci and Philip S. Barie. Iron and the Risk of Infection. Surgical Infections. June 2005, 6(s1): s41-s46.</w:t>
      </w:r>
    </w:p>
    <w:p w:rsidR="00D144E4" w:rsidRDefault="00D144E4" w:rsidP="00D144E4">
      <w:pPr>
        <w:shd w:val="clear" w:color="auto" w:fill="FFFFFF"/>
        <w:bidi w:val="0"/>
        <w:spacing w:before="100" w:beforeAutospacing="1" w:after="100" w:afterAutospacing="1" w:line="360" w:lineRule="auto"/>
        <w:rPr>
          <w:color w:val="3A3A3A"/>
        </w:rPr>
      </w:pPr>
      <w:r>
        <w:rPr>
          <w:rFonts w:eastAsia="Times New Roman"/>
          <w:color w:val="2A2A2A"/>
          <w:sz w:val="28"/>
          <w:szCs w:val="28"/>
        </w:rPr>
        <w:lastRenderedPageBreak/>
        <w:t xml:space="preserve">137- </w:t>
      </w:r>
      <w:r>
        <w:rPr>
          <w:color w:val="3A3A3A"/>
        </w:rPr>
        <w:t>Manuel Munoz, Jose Antonia Garcia-Erce, Angel Francisco Remacha. Disorders of Iron Metabolism. Part II: iron deficiency and iron overload. Journal of Clinical pathology Online First, Dec 20, 2010.</w:t>
      </w:r>
    </w:p>
    <w:p w:rsidR="00D144E4" w:rsidRDefault="00D144E4" w:rsidP="00D144E4">
      <w:pPr>
        <w:shd w:val="clear" w:color="auto" w:fill="FFFFFF"/>
        <w:bidi w:val="0"/>
        <w:spacing w:before="100" w:beforeAutospacing="1" w:after="100" w:afterAutospacing="1" w:line="360" w:lineRule="auto"/>
        <w:rPr>
          <w:color w:val="3A3A3A"/>
          <w:sz w:val="28"/>
          <w:szCs w:val="28"/>
        </w:rPr>
      </w:pPr>
      <w:r>
        <w:rPr>
          <w:color w:val="3A3A3A"/>
        </w:rPr>
        <w:t xml:space="preserve">138- </w:t>
      </w:r>
      <w:r w:rsidRPr="00814DA3">
        <w:rPr>
          <w:color w:val="3A3A3A"/>
          <w:sz w:val="28"/>
          <w:szCs w:val="28"/>
        </w:rPr>
        <w:t>Valckovich, V. “Trace Elements in Petroleum.” The Petroleum</w:t>
      </w:r>
      <w:r>
        <w:rPr>
          <w:color w:val="3A3A3A"/>
          <w:sz w:val="28"/>
          <w:szCs w:val="28"/>
        </w:rPr>
        <w:t xml:space="preserve"> </w:t>
      </w:r>
      <w:r w:rsidRPr="00814DA3">
        <w:rPr>
          <w:color w:val="3A3A3A"/>
          <w:sz w:val="28"/>
          <w:szCs w:val="28"/>
        </w:rPr>
        <w:t>Publishing Company, Tulsa, 1978.</w:t>
      </w:r>
    </w:p>
    <w:p w:rsidR="00D144E4" w:rsidRDefault="00D144E4" w:rsidP="00D144E4">
      <w:pPr>
        <w:autoSpaceDE w:val="0"/>
        <w:autoSpaceDN w:val="0"/>
        <w:bidi w:val="0"/>
        <w:adjustRightInd w:val="0"/>
        <w:rPr>
          <w:rFonts w:ascii="TimesNewRoman" w:hAnsi="TimesNewRoman" w:cs="TimesNewRoman"/>
          <w:sz w:val="26"/>
          <w:szCs w:val="26"/>
        </w:rPr>
      </w:pPr>
      <w:r>
        <w:rPr>
          <w:color w:val="3A3A3A"/>
          <w:sz w:val="28"/>
          <w:szCs w:val="28"/>
        </w:rPr>
        <w:t xml:space="preserve">139- </w:t>
      </w:r>
      <w:r>
        <w:rPr>
          <w:rFonts w:ascii="TimesNewRoman" w:hAnsi="TimesNewRoman" w:cs="TimesNewRoman"/>
          <w:sz w:val="26"/>
          <w:szCs w:val="26"/>
        </w:rPr>
        <w:t>“Trace Elements in Human Nutrition and health”. Report of a WHO</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Expert Committee. Geneva, 1996.</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140- Underwood, E.J..”Trace Elements in Human and Animal Nutrition”.</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Academic Press, New York, 1977.</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141- Hartmans, J. and Bosman, M.S.M., “In Trace Elements Metabolism</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in Animals WAAP/IBP.” Int. syrup., Aberdeen, Edinbourgh,</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Livingstone, 1969, 362,</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142- “Elemental Analysis of Biological Materials” IAEA Vienna.</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Technical reports series, 197, 1980.</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143- Mikac – Davic, D. Adv. Clin. Chem. 1970, 13 , 271.</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144- Winkel, P. Statland B.E., Bokelund, H., Ugeskr, Laeger 1975, 137,</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871.</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145- Jurgensen, H. Behne D., J., Radio. anal. Chem., 1977, 37, 375.</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146- Bernhard, U., Kasperek, K., Hock A., Vyska, K. Frreundlieb, CHR.,</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Feinendegen, L. E., J. Radio. anal. Chem. 1973, 15. 683.</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147- Sandstead, H.H. Proc. Soc. Exper. Biol. Med., 1956, 124, 18</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148- Slinger D.W. J. Clin. Endocrinol., 1955, 15, 131.</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lastRenderedPageBreak/>
        <w:t>149- Grummer R.H., Bentley O.G. Philips, P.H., J. Anim. Sci., 1950, 9, 170.</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150-  Henkin R.I. “Metal Albumin Amino Acid Interaction.” New York,</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Plenum Press. 1974.</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151-  Henkin R.I., Marshall J.R. and Meret S. Amer. J. Obstet. Gynecol.,</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1971, 110, 131.</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152- Hockstra. W.G., Suttie, “Growth Hormone-Dependent Changes in</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Zinc and Copper Metabolism in Man.” University Park Press 1974.</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153-  Langger P. “Aetiology of Goiter”, WHO Monogr. 1960, 44.</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154-  Stevenson G.F. “Evaluation of Thyroid and Para Thyroid Function”, ed. Sunderman and Sunderman, Lippincott, Philadelphia and Montreal. 1963.</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155- Baker M.H., Lindberg H.A. and Wald M.H., J. Amer. Med. Asso.,</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1941, 117, 1591.</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156- McCarrison R. “The Thyroid Gland in Health and Disease.” Bailliere</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Tindall and Cox, London, 1917.</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157. Beach Hazard, J., “The thyroid.” International Academic Pathology</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Monograph., Williams and Wilkins, Baltimore 1964.</w:t>
      </w:r>
    </w:p>
    <w:p w:rsidR="00D144E4" w:rsidRDefault="00D144E4" w:rsidP="00D144E4">
      <w:pPr>
        <w:autoSpaceDE w:val="0"/>
        <w:autoSpaceDN w:val="0"/>
        <w:bidi w:val="0"/>
        <w:adjustRightInd w:val="0"/>
        <w:rPr>
          <w:rFonts w:ascii="TimesNewRoman" w:hAnsi="TimesNewRoman" w:cs="TimesNewRoman"/>
          <w:sz w:val="26"/>
          <w:szCs w:val="26"/>
        </w:rPr>
      </w:pP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t>158. Wyne E.J., Koutras D.A.and Alexander W.D., “Clinical aspects of</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Iodine Metabolism.” Blackwell, Oxford, 1964.</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159- Butterfields, I.H., J. Clin. Endocr., 1966, 26, 1201.</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160- Bull, G.M. and Fraser R. Lancet, 1950, I. 851.</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161- Mac Gregor A.G. and Sammer A.R. Lancet, 1954, 2, 931.</w:t>
      </w:r>
    </w:p>
    <w:p w:rsidR="00D144E4" w:rsidRDefault="00D144E4" w:rsidP="00D144E4">
      <w:pPr>
        <w:autoSpaceDE w:val="0"/>
        <w:autoSpaceDN w:val="0"/>
        <w:bidi w:val="0"/>
        <w:adjustRightInd w:val="0"/>
        <w:rPr>
          <w:rFonts w:ascii="TimesNewRoman" w:hAnsi="TimesNewRoman" w:cs="TimesNewRoman"/>
          <w:sz w:val="26"/>
          <w:szCs w:val="26"/>
        </w:rPr>
      </w:pPr>
      <w:r>
        <w:rPr>
          <w:rFonts w:ascii="TimesNewRoman" w:hAnsi="TimesNewRoman" w:cs="TimesNewRoman"/>
          <w:sz w:val="26"/>
          <w:szCs w:val="26"/>
        </w:rPr>
        <w:lastRenderedPageBreak/>
        <w:t>162- Kriss J.P. Carnes W.H. and Cross R.T. J. Amer. Med. Ass., 1955,</w:t>
      </w:r>
    </w:p>
    <w:p w:rsidR="00D144E4" w:rsidRDefault="00D144E4" w:rsidP="00D144E4">
      <w:pPr>
        <w:shd w:val="clear" w:color="auto" w:fill="FFFFFF"/>
        <w:bidi w:val="0"/>
        <w:spacing w:before="100" w:beforeAutospacing="1" w:after="100" w:afterAutospacing="1" w:line="360" w:lineRule="auto"/>
        <w:rPr>
          <w:rFonts w:ascii="TimesNewRoman" w:hAnsi="TimesNewRoman" w:cs="TimesNewRoman"/>
          <w:sz w:val="26"/>
          <w:szCs w:val="26"/>
        </w:rPr>
      </w:pPr>
      <w:r>
        <w:rPr>
          <w:rFonts w:ascii="TimesNewRoman" w:hAnsi="TimesNewRoman" w:cs="TimesNewRoman"/>
          <w:sz w:val="26"/>
          <w:szCs w:val="26"/>
        </w:rPr>
        <w:t>157,  117.</w:t>
      </w:r>
    </w:p>
    <w:p w:rsidR="00D144E4" w:rsidRDefault="00D144E4" w:rsidP="00D144E4">
      <w:pPr>
        <w:autoSpaceDE w:val="0"/>
        <w:autoSpaceDN w:val="0"/>
        <w:bidi w:val="0"/>
        <w:adjustRightInd w:val="0"/>
        <w:spacing w:line="360" w:lineRule="auto"/>
        <w:rPr>
          <w:rFonts w:ascii="TimesNewRoman" w:hAnsi="TimesNewRoman" w:cs="TimesNewRoman"/>
          <w:sz w:val="26"/>
          <w:szCs w:val="26"/>
        </w:rPr>
      </w:pPr>
      <w:r>
        <w:rPr>
          <w:rFonts w:ascii="TimesNewRoman" w:hAnsi="TimesNewRoman" w:cs="TimesNewRoman"/>
          <w:sz w:val="26"/>
          <w:szCs w:val="26"/>
        </w:rPr>
        <w:t>163. Kelly F.C. and Snedden W.W. “Endemic Goiter”, WHO Monogr.</w:t>
      </w:r>
    </w:p>
    <w:p w:rsidR="00D144E4" w:rsidRDefault="00D144E4" w:rsidP="00D144E4">
      <w:pPr>
        <w:autoSpaceDE w:val="0"/>
        <w:autoSpaceDN w:val="0"/>
        <w:bidi w:val="0"/>
        <w:adjustRightInd w:val="0"/>
        <w:spacing w:line="360" w:lineRule="auto"/>
        <w:rPr>
          <w:rFonts w:ascii="TimesNewRoman" w:hAnsi="TimesNewRoman" w:cs="TimesNewRoman"/>
          <w:sz w:val="26"/>
          <w:szCs w:val="26"/>
        </w:rPr>
      </w:pPr>
      <w:r>
        <w:rPr>
          <w:rFonts w:ascii="TimesNewRoman" w:hAnsi="TimesNewRoman" w:cs="TimesNewRoman"/>
          <w:sz w:val="26"/>
          <w:szCs w:val="26"/>
        </w:rPr>
        <w:t>1960, No. 44.</w:t>
      </w:r>
    </w:p>
    <w:p w:rsidR="00D144E4" w:rsidRDefault="00D144E4" w:rsidP="00D144E4">
      <w:pPr>
        <w:autoSpaceDE w:val="0"/>
        <w:autoSpaceDN w:val="0"/>
        <w:bidi w:val="0"/>
        <w:adjustRightInd w:val="0"/>
        <w:spacing w:line="360" w:lineRule="auto"/>
        <w:rPr>
          <w:rFonts w:ascii="TimesNewRoman" w:hAnsi="TimesNewRoman" w:cs="TimesNewRoman"/>
          <w:sz w:val="26"/>
          <w:szCs w:val="26"/>
        </w:rPr>
      </w:pPr>
      <w:r>
        <w:rPr>
          <w:rFonts w:ascii="TimesNewRoman" w:hAnsi="TimesNewRoman" w:cs="TimesNewRoman"/>
          <w:sz w:val="26"/>
          <w:szCs w:val="26"/>
        </w:rPr>
        <w:t>164. McCarrison R. “The Thyroid Gland in Health and Disease.” Bailliere</w:t>
      </w:r>
    </w:p>
    <w:p w:rsidR="00D144E4" w:rsidRDefault="00D144E4" w:rsidP="00D144E4">
      <w:pPr>
        <w:autoSpaceDE w:val="0"/>
        <w:autoSpaceDN w:val="0"/>
        <w:bidi w:val="0"/>
        <w:adjustRightInd w:val="0"/>
        <w:spacing w:line="360" w:lineRule="auto"/>
        <w:rPr>
          <w:rFonts w:ascii="TimesNewRoman" w:hAnsi="TimesNewRoman" w:cs="TimesNewRoman"/>
          <w:sz w:val="26"/>
          <w:szCs w:val="26"/>
        </w:rPr>
      </w:pPr>
      <w:r>
        <w:rPr>
          <w:rFonts w:ascii="TimesNewRoman" w:hAnsi="TimesNewRoman" w:cs="TimesNewRoman"/>
          <w:sz w:val="26"/>
          <w:szCs w:val="26"/>
        </w:rPr>
        <w:t>Tindall and Cox, London, 1917.</w:t>
      </w:r>
    </w:p>
    <w:p w:rsidR="00D144E4" w:rsidRDefault="00D144E4" w:rsidP="00D144E4">
      <w:pPr>
        <w:autoSpaceDE w:val="0"/>
        <w:autoSpaceDN w:val="0"/>
        <w:bidi w:val="0"/>
        <w:adjustRightInd w:val="0"/>
        <w:spacing w:line="360" w:lineRule="auto"/>
        <w:rPr>
          <w:rFonts w:ascii="TimesNewRoman" w:hAnsi="TimesNewRoman" w:cs="TimesNewRoman"/>
          <w:sz w:val="26"/>
          <w:szCs w:val="26"/>
        </w:rPr>
      </w:pPr>
      <w:r>
        <w:rPr>
          <w:rFonts w:ascii="TimesNewRoman" w:hAnsi="TimesNewRoman" w:cs="TimesNewRoman"/>
          <w:sz w:val="26"/>
          <w:szCs w:val="26"/>
        </w:rPr>
        <w:t xml:space="preserve">165- </w:t>
      </w:r>
      <w:r w:rsidRPr="00E706C9">
        <w:rPr>
          <w:rFonts w:ascii="TimesNewRoman" w:hAnsi="TimesNewRoman" w:cs="TimesNewRoman"/>
          <w:sz w:val="26"/>
          <w:szCs w:val="26"/>
        </w:rPr>
        <w:t>American Thyroid Association. Goiter and hyperthyroidism. ATA Web brochure; 2012.</w:t>
      </w:r>
    </w:p>
    <w:p w:rsidR="00D144E4" w:rsidRDefault="00D144E4" w:rsidP="00D144E4">
      <w:pPr>
        <w:autoSpaceDE w:val="0"/>
        <w:autoSpaceDN w:val="0"/>
        <w:bidi w:val="0"/>
        <w:adjustRightInd w:val="0"/>
        <w:spacing w:line="360" w:lineRule="auto"/>
        <w:rPr>
          <w:rFonts w:ascii="Helvetica-BoldOblique" w:hAnsi="Helvetica-BoldOblique" w:cs="Helvetica-BoldOblique"/>
          <w:b/>
          <w:bCs/>
          <w:i/>
          <w:iCs/>
          <w:sz w:val="20"/>
          <w:szCs w:val="20"/>
        </w:rPr>
      </w:pPr>
      <w:r>
        <w:rPr>
          <w:rFonts w:ascii="TimesNewRoman" w:hAnsi="TimesNewRoman" w:cs="TimesNewRoman"/>
          <w:sz w:val="26"/>
          <w:szCs w:val="26"/>
        </w:rPr>
        <w:t xml:space="preserve">166- </w:t>
      </w:r>
      <w:r>
        <w:rPr>
          <w:rFonts w:ascii="Helvetica-Bold" w:hAnsi="Helvetica-Bold" w:cs="Helvetica-Bold"/>
          <w:b/>
          <w:bCs/>
        </w:rPr>
        <w:t>Kayode Solomon Adedapo</w:t>
      </w:r>
      <w:r>
        <w:rPr>
          <w:rFonts w:ascii="Helvetica-Bold" w:hAnsi="Helvetica-Bold" w:cs="Helvetica-Bold"/>
          <w:b/>
          <w:bCs/>
          <w:sz w:val="16"/>
          <w:szCs w:val="16"/>
        </w:rPr>
        <w:t>.(2014)</w:t>
      </w:r>
      <w:r w:rsidRPr="00462EB7">
        <w:rPr>
          <w:rFonts w:ascii="Helvetica-Bold" w:hAnsi="Helvetica-Bold" w:cs="Helvetica-Bold"/>
          <w:b/>
          <w:bCs/>
          <w:sz w:val="36"/>
          <w:szCs w:val="36"/>
        </w:rPr>
        <w:t xml:space="preserve"> </w:t>
      </w:r>
      <w:r>
        <w:rPr>
          <w:rFonts w:ascii="TimesNewRoman" w:hAnsi="TimesNewRoman" w:cs="TimesNewRoman"/>
          <w:sz w:val="26"/>
          <w:szCs w:val="26"/>
        </w:rPr>
        <w:t>I</w:t>
      </w:r>
      <w:r w:rsidRPr="00462EB7">
        <w:rPr>
          <w:rFonts w:ascii="TimesNewRoman" w:hAnsi="TimesNewRoman" w:cs="TimesNewRoman"/>
          <w:sz w:val="26"/>
          <w:szCs w:val="26"/>
        </w:rPr>
        <w:t>nteraction of Some Selected Trace Elements</w:t>
      </w:r>
      <w:r>
        <w:rPr>
          <w:rFonts w:ascii="TimesNewRoman" w:hAnsi="TimesNewRoman" w:cs="TimesNewRoman"/>
          <w:sz w:val="26"/>
          <w:szCs w:val="26"/>
        </w:rPr>
        <w:t xml:space="preserve"> </w:t>
      </w:r>
      <w:r w:rsidRPr="00462EB7">
        <w:rPr>
          <w:rFonts w:ascii="TimesNewRoman" w:hAnsi="TimesNewRoman" w:cs="TimesNewRoman"/>
          <w:sz w:val="26"/>
          <w:szCs w:val="26"/>
        </w:rPr>
        <w:t>with Thyroid Hormones in Patients with Goiter</w:t>
      </w:r>
      <w:r>
        <w:rPr>
          <w:rFonts w:ascii="TimesNewRoman" w:hAnsi="TimesNewRoman" w:cs="TimesNewRoman"/>
          <w:sz w:val="26"/>
          <w:szCs w:val="26"/>
        </w:rPr>
        <w:t xml:space="preserve">, </w:t>
      </w:r>
      <w:r>
        <w:rPr>
          <w:rFonts w:ascii="Helvetica-BoldOblique" w:hAnsi="Helvetica-BoldOblique" w:cs="Helvetica-BoldOblique"/>
          <w:b/>
          <w:bCs/>
          <w:i/>
          <w:iCs/>
          <w:sz w:val="20"/>
          <w:szCs w:val="20"/>
        </w:rPr>
        <w:t>3(22): 2875-2883</w:t>
      </w:r>
    </w:p>
    <w:p w:rsidR="00D144E4" w:rsidRDefault="00D144E4" w:rsidP="00D144E4">
      <w:pPr>
        <w:autoSpaceDE w:val="0"/>
        <w:autoSpaceDN w:val="0"/>
        <w:bidi w:val="0"/>
        <w:adjustRightInd w:val="0"/>
        <w:spacing w:line="360" w:lineRule="auto"/>
        <w:rPr>
          <w:rFonts w:ascii="TimesNewRoman" w:hAnsi="TimesNewRoman" w:cs="TimesNewRoman"/>
          <w:sz w:val="26"/>
          <w:szCs w:val="26"/>
        </w:rPr>
      </w:pPr>
      <w:r w:rsidRPr="00E84BA4">
        <w:rPr>
          <w:rFonts w:ascii="TimesNewRoman" w:hAnsi="TimesNewRoman" w:cs="TimesNewRoman"/>
          <w:sz w:val="26"/>
          <w:szCs w:val="26"/>
        </w:rPr>
        <w:t>167- Eham Amir Ali</w:t>
      </w:r>
      <w:r>
        <w:rPr>
          <w:rFonts w:ascii="TimesNewRoman" w:hAnsi="TimesNewRoman" w:cs="TimesNewRoman"/>
          <w:sz w:val="26"/>
          <w:szCs w:val="26"/>
        </w:rPr>
        <w:t xml:space="preserve"> (2008).</w:t>
      </w:r>
      <w:r w:rsidRPr="00E84BA4">
        <w:rPr>
          <w:rFonts w:ascii="TimesNewRomanPS-BoldMT" w:hAnsi="TimesNewRomanPS-BoldMT" w:cs="TimesNewRomanPS-BoldMT"/>
          <w:b/>
          <w:bCs/>
          <w:sz w:val="32"/>
          <w:szCs w:val="32"/>
        </w:rPr>
        <w:t xml:space="preserve"> </w:t>
      </w:r>
      <w:r w:rsidRPr="00E84BA4">
        <w:rPr>
          <w:rFonts w:ascii="TimesNewRoman" w:hAnsi="TimesNewRoman" w:cs="TimesNewRoman"/>
          <w:sz w:val="26"/>
          <w:szCs w:val="26"/>
        </w:rPr>
        <w:t>Estimation of Serum Copper, Manganese, Selenium, and Zinc in</w:t>
      </w:r>
      <w:r>
        <w:rPr>
          <w:rFonts w:ascii="TimesNewRoman" w:hAnsi="TimesNewRoman" w:cs="TimesNewRoman"/>
          <w:sz w:val="26"/>
          <w:szCs w:val="26"/>
        </w:rPr>
        <w:t xml:space="preserve"> </w:t>
      </w:r>
      <w:r w:rsidRPr="00E84BA4">
        <w:rPr>
          <w:rFonts w:ascii="TimesNewRoman" w:hAnsi="TimesNewRoman" w:cs="TimesNewRoman"/>
          <w:sz w:val="26"/>
          <w:szCs w:val="26"/>
        </w:rPr>
        <w:t>Hypothyroid Patients</w:t>
      </w:r>
      <w:r>
        <w:rPr>
          <w:rFonts w:ascii="TimesNewRoman" w:hAnsi="TimesNewRoman" w:cs="TimesNewRoman"/>
          <w:sz w:val="26"/>
          <w:szCs w:val="26"/>
        </w:rPr>
        <w:t xml:space="preserve"> </w:t>
      </w:r>
      <w:r w:rsidRPr="008C5C81">
        <w:rPr>
          <w:rFonts w:ascii="TimesNewRoman" w:hAnsi="TimesNewRoman" w:cs="TimesNewRoman"/>
          <w:sz w:val="26"/>
          <w:szCs w:val="26"/>
        </w:rPr>
        <w:t>Vol.50, No.2</w:t>
      </w:r>
    </w:p>
    <w:p w:rsidR="00D144E4" w:rsidRPr="00AD0FAD" w:rsidRDefault="00D144E4" w:rsidP="00D144E4">
      <w:pPr>
        <w:autoSpaceDE w:val="0"/>
        <w:autoSpaceDN w:val="0"/>
        <w:bidi w:val="0"/>
        <w:adjustRightInd w:val="0"/>
        <w:spacing w:line="360" w:lineRule="auto"/>
        <w:rPr>
          <w:sz w:val="28"/>
          <w:szCs w:val="28"/>
        </w:rPr>
      </w:pPr>
      <w:r w:rsidRPr="00AD0FAD">
        <w:rPr>
          <w:sz w:val="28"/>
          <w:szCs w:val="28"/>
        </w:rPr>
        <w:t>168- Onyeaghala, A.A,Sept (2012). TRACE ELEMENTS IN PATIENTS WITH THYROTOXICOSIS</w:t>
      </w:r>
    </w:p>
    <w:p w:rsidR="00D144E4" w:rsidRPr="00AD0FAD" w:rsidRDefault="00D144E4" w:rsidP="00D144E4">
      <w:pPr>
        <w:autoSpaceDE w:val="0"/>
        <w:autoSpaceDN w:val="0"/>
        <w:bidi w:val="0"/>
        <w:adjustRightInd w:val="0"/>
        <w:spacing w:line="360" w:lineRule="auto"/>
        <w:rPr>
          <w:sz w:val="28"/>
          <w:szCs w:val="28"/>
        </w:rPr>
      </w:pPr>
      <w:r w:rsidRPr="00AD0FAD">
        <w:rPr>
          <w:sz w:val="28"/>
          <w:szCs w:val="28"/>
        </w:rPr>
        <w:t>169- Sambit Das, Anil Bhansali, Pinaki Dutta, Arun Aggarwal(2011). Persistence of goitre in the post-iodization phase: micronutrient deficiency or thyroid autoimmunity. Indian J Med Res 133, pp 103-109</w:t>
      </w:r>
    </w:p>
    <w:p w:rsidR="00D144E4" w:rsidRDefault="00D144E4" w:rsidP="00D144E4">
      <w:pPr>
        <w:autoSpaceDE w:val="0"/>
        <w:autoSpaceDN w:val="0"/>
        <w:bidi w:val="0"/>
        <w:adjustRightInd w:val="0"/>
        <w:spacing w:line="360" w:lineRule="auto"/>
        <w:rPr>
          <w:sz w:val="28"/>
          <w:szCs w:val="28"/>
        </w:rPr>
      </w:pPr>
      <w:r w:rsidRPr="00AD0FAD">
        <w:rPr>
          <w:sz w:val="28"/>
          <w:szCs w:val="28"/>
        </w:rPr>
        <w:t>170- Ilknur Demir, Zerrin Orbak &amp; Cahit Karakelleoğlu(2017). Relationship between the level of trace elements and growth in school children group of 6 to 12 ages with goitre, Endocrine Abstracts (2017) 51 P001 DOI:10.1530/endoabs.51.P001</w:t>
      </w:r>
      <w:r>
        <w:rPr>
          <w:sz w:val="28"/>
          <w:szCs w:val="28"/>
        </w:rPr>
        <w:t>.</w:t>
      </w:r>
    </w:p>
    <w:p w:rsidR="00D144E4" w:rsidRDefault="00D144E4" w:rsidP="00D144E4">
      <w:pPr>
        <w:autoSpaceDE w:val="0"/>
        <w:autoSpaceDN w:val="0"/>
        <w:bidi w:val="0"/>
        <w:adjustRightInd w:val="0"/>
        <w:spacing w:line="360" w:lineRule="auto"/>
        <w:rPr>
          <w:sz w:val="28"/>
          <w:szCs w:val="28"/>
        </w:rPr>
      </w:pPr>
      <w:r>
        <w:rPr>
          <w:sz w:val="28"/>
          <w:szCs w:val="28"/>
        </w:rPr>
        <w:t xml:space="preserve">171- </w:t>
      </w:r>
      <w:hyperlink r:id="rId85" w:history="1">
        <w:r w:rsidRPr="00A228FC">
          <w:rPr>
            <w:sz w:val="28"/>
            <w:szCs w:val="28"/>
          </w:rPr>
          <w:t>Giray B</w:t>
        </w:r>
      </w:hyperlink>
      <w:r w:rsidRPr="00A228FC">
        <w:rPr>
          <w:sz w:val="28"/>
          <w:szCs w:val="28"/>
        </w:rPr>
        <w:t xml:space="preserve">1, </w:t>
      </w:r>
      <w:hyperlink r:id="rId86" w:history="1">
        <w:r w:rsidRPr="00A228FC">
          <w:rPr>
            <w:sz w:val="28"/>
            <w:szCs w:val="28"/>
          </w:rPr>
          <w:t>Arnaud J</w:t>
        </w:r>
      </w:hyperlink>
      <w:r w:rsidRPr="00A228FC">
        <w:rPr>
          <w:sz w:val="28"/>
          <w:szCs w:val="28"/>
        </w:rPr>
        <w:t xml:space="preserve">, </w:t>
      </w:r>
      <w:hyperlink r:id="rId87" w:history="1">
        <w:r w:rsidRPr="00A228FC">
          <w:rPr>
            <w:sz w:val="28"/>
            <w:szCs w:val="28"/>
          </w:rPr>
          <w:t>Sayek I</w:t>
        </w:r>
      </w:hyperlink>
      <w:r w:rsidRPr="00A228FC">
        <w:rPr>
          <w:sz w:val="28"/>
          <w:szCs w:val="28"/>
        </w:rPr>
        <w:t xml:space="preserve">, </w:t>
      </w:r>
      <w:hyperlink r:id="rId88" w:history="1">
        <w:r w:rsidRPr="00A228FC">
          <w:rPr>
            <w:sz w:val="28"/>
            <w:szCs w:val="28"/>
          </w:rPr>
          <w:t>Favier A</w:t>
        </w:r>
      </w:hyperlink>
      <w:r w:rsidRPr="00A228FC">
        <w:rPr>
          <w:sz w:val="28"/>
          <w:szCs w:val="28"/>
        </w:rPr>
        <w:t xml:space="preserve">, </w:t>
      </w:r>
      <w:hyperlink r:id="rId89" w:history="1">
        <w:r w:rsidRPr="00A228FC">
          <w:rPr>
            <w:sz w:val="28"/>
            <w:szCs w:val="28"/>
          </w:rPr>
          <w:t>Hincal F</w:t>
        </w:r>
      </w:hyperlink>
      <w:r w:rsidRPr="00A228FC">
        <w:rPr>
          <w:sz w:val="28"/>
          <w:szCs w:val="28"/>
        </w:rPr>
        <w:t>.</w:t>
      </w:r>
      <w:r>
        <w:rPr>
          <w:sz w:val="28"/>
          <w:szCs w:val="28"/>
        </w:rPr>
        <w:t>(2010)</w:t>
      </w:r>
      <w:r w:rsidRPr="00A228FC">
        <w:rPr>
          <w:sz w:val="28"/>
          <w:szCs w:val="28"/>
        </w:rPr>
        <w:t xml:space="preserve"> Trace elements status in multinodular goiter. </w:t>
      </w:r>
      <w:hyperlink r:id="rId90" w:tooltip="Journal of trace elements in medicine and biology : organ of the Society for Minerals and Trace Elements (GMS)." w:history="1">
        <w:r w:rsidRPr="00A228FC">
          <w:rPr>
            <w:sz w:val="28"/>
            <w:szCs w:val="28"/>
          </w:rPr>
          <w:t>J Trace Elem Med Biol.</w:t>
        </w:r>
      </w:hyperlink>
      <w:r w:rsidRPr="00A228FC">
        <w:rPr>
          <w:sz w:val="28"/>
          <w:szCs w:val="28"/>
        </w:rPr>
        <w:t xml:space="preserve">  Apr;24(2):106-10. </w:t>
      </w:r>
    </w:p>
    <w:p w:rsidR="00D144E4" w:rsidRDefault="00D144E4" w:rsidP="00D144E4">
      <w:pPr>
        <w:bidi w:val="0"/>
        <w:spacing w:line="360" w:lineRule="auto"/>
        <w:textAlignment w:val="center"/>
        <w:rPr>
          <w:sz w:val="28"/>
          <w:szCs w:val="28"/>
        </w:rPr>
      </w:pPr>
      <w:r>
        <w:rPr>
          <w:sz w:val="28"/>
          <w:szCs w:val="28"/>
        </w:rPr>
        <w:t xml:space="preserve">172- </w:t>
      </w:r>
      <w:bookmarkStart w:id="7" w:name="baep-author-id1"/>
      <w:r w:rsidR="007B02B0" w:rsidRPr="00113F0F">
        <w:rPr>
          <w:sz w:val="28"/>
          <w:szCs w:val="28"/>
        </w:rPr>
        <w:fldChar w:fldCharType="begin"/>
      </w:r>
      <w:r w:rsidRPr="00113F0F">
        <w:rPr>
          <w:sz w:val="28"/>
          <w:szCs w:val="28"/>
        </w:rPr>
        <w:instrText xml:space="preserve"> HYPERLINK "https://www.sciencedirect.com/science/article/pii/S0946672X11003026" \l "!" </w:instrText>
      </w:r>
      <w:r w:rsidR="007B02B0" w:rsidRPr="00113F0F">
        <w:rPr>
          <w:sz w:val="28"/>
          <w:szCs w:val="28"/>
        </w:rPr>
        <w:fldChar w:fldCharType="separate"/>
      </w:r>
      <w:r w:rsidRPr="00113F0F">
        <w:rPr>
          <w:sz w:val="28"/>
          <w:szCs w:val="28"/>
        </w:rPr>
        <w:t>MojganSanjariab</w:t>
      </w:r>
      <w:r w:rsidR="007B02B0" w:rsidRPr="00113F0F">
        <w:rPr>
          <w:sz w:val="28"/>
          <w:szCs w:val="28"/>
        </w:rPr>
        <w:fldChar w:fldCharType="end"/>
      </w:r>
      <w:bookmarkStart w:id="8" w:name="baep-author-id2"/>
      <w:bookmarkEnd w:id="7"/>
      <w:r w:rsidR="007B02B0" w:rsidRPr="00113F0F">
        <w:rPr>
          <w:sz w:val="28"/>
          <w:szCs w:val="28"/>
        </w:rPr>
        <w:fldChar w:fldCharType="begin"/>
      </w:r>
      <w:r w:rsidRPr="00113F0F">
        <w:rPr>
          <w:sz w:val="28"/>
          <w:szCs w:val="28"/>
        </w:rPr>
        <w:instrText xml:space="preserve"> HYPERLINK "https://www.sciencedirect.com/science/article/pii/S0946672X11003026" \l "!" </w:instrText>
      </w:r>
      <w:r w:rsidR="007B02B0" w:rsidRPr="00113F0F">
        <w:rPr>
          <w:sz w:val="28"/>
          <w:szCs w:val="28"/>
        </w:rPr>
        <w:fldChar w:fldCharType="separate"/>
      </w:r>
      <w:r w:rsidRPr="00113F0F">
        <w:rPr>
          <w:sz w:val="28"/>
          <w:szCs w:val="28"/>
        </w:rPr>
        <w:t>A.Gholamhoseinianac</w:t>
      </w:r>
      <w:r w:rsidR="007B02B0" w:rsidRPr="00113F0F">
        <w:rPr>
          <w:sz w:val="28"/>
          <w:szCs w:val="28"/>
        </w:rPr>
        <w:fldChar w:fldCharType="end"/>
      </w:r>
      <w:bookmarkStart w:id="9" w:name="baep-author-id3"/>
      <w:bookmarkEnd w:id="8"/>
      <w:r w:rsidR="007B02B0" w:rsidRPr="00113F0F">
        <w:rPr>
          <w:sz w:val="28"/>
          <w:szCs w:val="28"/>
        </w:rPr>
        <w:fldChar w:fldCharType="begin"/>
      </w:r>
      <w:r w:rsidRPr="00113F0F">
        <w:rPr>
          <w:sz w:val="28"/>
          <w:szCs w:val="28"/>
        </w:rPr>
        <w:instrText xml:space="preserve"> HYPERLINK "https://www.sciencedirect.com/science/article/pii/S0946672X11003026" \l "!" </w:instrText>
      </w:r>
      <w:r w:rsidR="007B02B0" w:rsidRPr="00113F0F">
        <w:rPr>
          <w:sz w:val="28"/>
          <w:szCs w:val="28"/>
        </w:rPr>
        <w:fldChar w:fldCharType="separate"/>
      </w:r>
      <w:r w:rsidRPr="00113F0F">
        <w:rPr>
          <w:sz w:val="28"/>
          <w:szCs w:val="28"/>
        </w:rPr>
        <w:t>A.Nakhaeed</w:t>
      </w:r>
      <w:r w:rsidR="007B02B0" w:rsidRPr="00113F0F">
        <w:rPr>
          <w:sz w:val="28"/>
          <w:szCs w:val="28"/>
        </w:rPr>
        <w:fldChar w:fldCharType="end"/>
      </w:r>
      <w:bookmarkEnd w:id="9"/>
      <w:r>
        <w:rPr>
          <w:sz w:val="28"/>
          <w:szCs w:val="28"/>
        </w:rPr>
        <w:t xml:space="preserve">(2011) </w:t>
      </w:r>
      <w:r w:rsidRPr="00113F0F">
        <w:rPr>
          <w:sz w:val="28"/>
          <w:szCs w:val="28"/>
        </w:rPr>
        <w:t>Serum zinc levels and goiter in Iranian school children</w:t>
      </w:r>
      <w:r>
        <w:rPr>
          <w:sz w:val="28"/>
          <w:szCs w:val="28"/>
        </w:rPr>
        <w:t xml:space="preserve">, </w:t>
      </w:r>
      <w:hyperlink r:id="rId91" w:tooltip="Go to Journal of Trace Elements in Medicine and Biology on ScienceDirect" w:history="1">
        <w:r w:rsidRPr="00113F0F">
          <w:rPr>
            <w:sz w:val="28"/>
            <w:szCs w:val="28"/>
          </w:rPr>
          <w:t>Journal of Trace Elements in Medicine and Biology</w:t>
        </w:r>
      </w:hyperlink>
      <w:r>
        <w:rPr>
          <w:sz w:val="28"/>
          <w:szCs w:val="28"/>
        </w:rPr>
        <w:t xml:space="preserve">, </w:t>
      </w:r>
      <w:hyperlink r:id="rId92" w:tooltip="Go to table of contents for this volume/issue" w:history="1">
        <w:r w:rsidRPr="00113F0F">
          <w:rPr>
            <w:sz w:val="28"/>
            <w:szCs w:val="28"/>
          </w:rPr>
          <w:t>Volume 26, Issue 1</w:t>
        </w:r>
      </w:hyperlink>
      <w:r>
        <w:rPr>
          <w:sz w:val="28"/>
          <w:szCs w:val="28"/>
        </w:rPr>
        <w:t xml:space="preserve">, January 2012, </w:t>
      </w:r>
      <w:r w:rsidRPr="00113F0F">
        <w:rPr>
          <w:sz w:val="28"/>
          <w:szCs w:val="28"/>
        </w:rPr>
        <w:t>Pages 42-45</w:t>
      </w:r>
      <w:r>
        <w:rPr>
          <w:sz w:val="28"/>
          <w:szCs w:val="28"/>
        </w:rPr>
        <w:t>.</w:t>
      </w:r>
    </w:p>
    <w:p w:rsidR="00D144E4" w:rsidRDefault="00D144E4" w:rsidP="00D144E4">
      <w:pPr>
        <w:shd w:val="clear" w:color="auto" w:fill="FFFFFF"/>
        <w:bidi w:val="0"/>
        <w:spacing w:before="100" w:beforeAutospacing="1" w:after="135" w:line="360" w:lineRule="auto"/>
        <w:rPr>
          <w:sz w:val="28"/>
          <w:szCs w:val="28"/>
        </w:rPr>
      </w:pPr>
      <w:r>
        <w:rPr>
          <w:sz w:val="28"/>
          <w:szCs w:val="28"/>
        </w:rPr>
        <w:lastRenderedPageBreak/>
        <w:t xml:space="preserve">173-  </w:t>
      </w:r>
      <w:hyperlink r:id="rId93" w:history="1">
        <w:r w:rsidRPr="00B85E39">
          <w:rPr>
            <w:sz w:val="28"/>
            <w:szCs w:val="28"/>
          </w:rPr>
          <w:t>Eltom M</w:t>
        </w:r>
      </w:hyperlink>
      <w:r w:rsidRPr="00B85E39">
        <w:rPr>
          <w:sz w:val="28"/>
          <w:szCs w:val="28"/>
        </w:rPr>
        <w:t xml:space="preserve">, </w:t>
      </w:r>
      <w:hyperlink r:id="rId94" w:history="1">
        <w:r w:rsidRPr="00B85E39">
          <w:rPr>
            <w:sz w:val="28"/>
            <w:szCs w:val="28"/>
          </w:rPr>
          <w:t>Salih MA</w:t>
        </w:r>
      </w:hyperlink>
      <w:r w:rsidRPr="00B85E39">
        <w:rPr>
          <w:sz w:val="28"/>
          <w:szCs w:val="28"/>
        </w:rPr>
        <w:t xml:space="preserve">, </w:t>
      </w:r>
      <w:hyperlink r:id="rId95" w:history="1">
        <w:r w:rsidRPr="00B85E39">
          <w:rPr>
            <w:sz w:val="28"/>
            <w:szCs w:val="28"/>
          </w:rPr>
          <w:t>Boström H</w:t>
        </w:r>
      </w:hyperlink>
      <w:r w:rsidRPr="00B85E39">
        <w:rPr>
          <w:sz w:val="28"/>
          <w:szCs w:val="28"/>
        </w:rPr>
        <w:t xml:space="preserve">, </w:t>
      </w:r>
      <w:hyperlink r:id="rId96" w:history="1">
        <w:r w:rsidRPr="00B85E39">
          <w:rPr>
            <w:sz w:val="28"/>
            <w:szCs w:val="28"/>
          </w:rPr>
          <w:t>Dahlberg PA</w:t>
        </w:r>
      </w:hyperlink>
      <w:r w:rsidRPr="00B85E39">
        <w:rPr>
          <w:sz w:val="28"/>
          <w:szCs w:val="28"/>
        </w:rPr>
        <w:t>.(1984) Differences in aetiology and thyroid function in endemic goitre between rural and urban areas of the Darfur region of the Sudan, Acta Endocrinol (Copenh).;108(3):356-60.)</w:t>
      </w:r>
    </w:p>
    <w:p w:rsidR="00D144E4" w:rsidRDefault="00D144E4" w:rsidP="00D144E4">
      <w:pPr>
        <w:bidi w:val="0"/>
        <w:spacing w:line="360" w:lineRule="auto"/>
        <w:textAlignment w:val="center"/>
        <w:rPr>
          <w:sz w:val="28"/>
          <w:szCs w:val="28"/>
        </w:rPr>
      </w:pPr>
      <w:r>
        <w:rPr>
          <w:sz w:val="28"/>
          <w:szCs w:val="28"/>
        </w:rPr>
        <w:t xml:space="preserve">174- </w:t>
      </w:r>
      <w:r w:rsidRPr="00AA1F14">
        <w:rPr>
          <w:sz w:val="28"/>
          <w:szCs w:val="28"/>
        </w:rPr>
        <w:t>Osman A.K.a· Basu T.K.b· Dickerson J.W.T.b.(1983) A Goitrogenic Agent from Millet (Pennisetum typhoides) in Darfur Province, Western Sudan</w:t>
      </w:r>
      <w:r>
        <w:rPr>
          <w:sz w:val="28"/>
          <w:szCs w:val="28"/>
        </w:rPr>
        <w:t>.</w:t>
      </w:r>
    </w:p>
    <w:p w:rsidR="00D144E4" w:rsidRPr="00D060EC" w:rsidRDefault="00D144E4" w:rsidP="00D144E4">
      <w:pPr>
        <w:bidi w:val="0"/>
        <w:spacing w:line="360" w:lineRule="auto"/>
        <w:textAlignment w:val="center"/>
        <w:rPr>
          <w:rFonts w:ascii="Arial" w:hAnsi="Arial" w:cs="Arial"/>
          <w:sz w:val="28"/>
          <w:szCs w:val="28"/>
        </w:rPr>
      </w:pPr>
      <w:r>
        <w:rPr>
          <w:sz w:val="28"/>
          <w:szCs w:val="28"/>
        </w:rPr>
        <w:t xml:space="preserve">175- </w:t>
      </w:r>
      <w:hyperlink r:id="rId97" w:history="1">
        <w:r w:rsidRPr="00D144E4">
          <w:rPr>
            <w:sz w:val="28"/>
            <w:szCs w:val="28"/>
          </w:rPr>
          <w:t>Kubasov RV</w:t>
        </w:r>
      </w:hyperlink>
      <w:r w:rsidRPr="00D144E4">
        <w:rPr>
          <w:sz w:val="28"/>
          <w:szCs w:val="28"/>
        </w:rPr>
        <w:t xml:space="preserve">, </w:t>
      </w:r>
      <w:hyperlink r:id="rId98" w:history="1">
        <w:r w:rsidRPr="00D144E4">
          <w:rPr>
            <w:sz w:val="28"/>
            <w:szCs w:val="28"/>
          </w:rPr>
          <w:t>Kubasova ED</w:t>
        </w:r>
      </w:hyperlink>
      <w:r w:rsidRPr="00D144E4">
        <w:rPr>
          <w:sz w:val="28"/>
          <w:szCs w:val="28"/>
        </w:rPr>
        <w:t xml:space="preserve">, </w:t>
      </w:r>
      <w:hyperlink r:id="rId99" w:history="1">
        <w:r w:rsidRPr="00D144E4">
          <w:rPr>
            <w:sz w:val="28"/>
            <w:szCs w:val="28"/>
          </w:rPr>
          <w:t>Gorbachev AL</w:t>
        </w:r>
      </w:hyperlink>
      <w:r w:rsidRPr="00D144E4">
        <w:rPr>
          <w:sz w:val="28"/>
          <w:szCs w:val="28"/>
        </w:rPr>
        <w:t>.</w:t>
      </w:r>
      <w:r>
        <w:rPr>
          <w:sz w:val="28"/>
          <w:szCs w:val="28"/>
        </w:rPr>
        <w:t>(2008)</w:t>
      </w:r>
      <w:r w:rsidRPr="00D144E4">
        <w:rPr>
          <w:sz w:val="28"/>
          <w:szCs w:val="28"/>
        </w:rPr>
        <w:t xml:space="preserve"> The trace element profile in children from various goiter-endemic areas of the Arkhangelsk Region </w:t>
      </w:r>
      <w:hyperlink r:id="rId100" w:tooltip="Gigiena i sanitariia." w:history="1">
        <w:r w:rsidRPr="00D144E4">
          <w:rPr>
            <w:sz w:val="28"/>
            <w:szCs w:val="28"/>
          </w:rPr>
          <w:t>Gig Sanit.</w:t>
        </w:r>
      </w:hyperlink>
      <w:r w:rsidRPr="00D144E4">
        <w:rPr>
          <w:sz w:val="28"/>
          <w:szCs w:val="28"/>
        </w:rPr>
        <w:t xml:space="preserve">  Jan-Feb;(1):27-9.</w:t>
      </w:r>
    </w:p>
    <w:p w:rsidR="00D144E4" w:rsidRPr="00B85E39" w:rsidRDefault="00D144E4" w:rsidP="00D144E4">
      <w:pPr>
        <w:shd w:val="clear" w:color="auto" w:fill="FFFFFF"/>
        <w:bidi w:val="0"/>
        <w:spacing w:before="100" w:beforeAutospacing="1" w:after="135" w:line="360" w:lineRule="auto"/>
        <w:rPr>
          <w:sz w:val="28"/>
          <w:szCs w:val="28"/>
        </w:rPr>
      </w:pPr>
      <w:r>
        <w:rPr>
          <w:sz w:val="28"/>
          <w:szCs w:val="28"/>
        </w:rPr>
        <w:t xml:space="preserve">176- </w:t>
      </w:r>
      <w:r>
        <w:rPr>
          <w:rFonts w:ascii="Arial" w:hAnsi="Arial" w:cs="Arial"/>
          <w:color w:val="272727"/>
          <w:sz w:val="23"/>
          <w:szCs w:val="23"/>
        </w:rPr>
        <w:t>Brzozowska M, et al. Pol Merkur Lekarski</w:t>
      </w:r>
      <w:r>
        <w:rPr>
          <w:sz w:val="28"/>
          <w:szCs w:val="28"/>
        </w:rPr>
        <w:t>(2006)</w:t>
      </w:r>
      <w:r w:rsidRPr="00B516E0">
        <w:rPr>
          <w:rFonts w:cs="Arial"/>
          <w:sz w:val="34"/>
          <w:szCs w:val="34"/>
        </w:rPr>
        <w:t xml:space="preserve"> </w:t>
      </w:r>
      <w:r w:rsidRPr="00B516E0">
        <w:rPr>
          <w:sz w:val="28"/>
          <w:szCs w:val="28"/>
        </w:rPr>
        <w:t>Evaluation of influence of selenium, copper, zinc and iron concentrations on thyroid gland size in school children with normal ioduria</w:t>
      </w:r>
      <w:r>
        <w:rPr>
          <w:sz w:val="28"/>
          <w:szCs w:val="28"/>
        </w:rPr>
        <w:t>.</w:t>
      </w:r>
      <w:r w:rsidRPr="006151DD">
        <w:rPr>
          <w:rFonts w:ascii="Arial" w:hAnsi="Arial" w:cs="Arial"/>
          <w:color w:val="272727"/>
          <w:sz w:val="23"/>
          <w:szCs w:val="23"/>
        </w:rPr>
        <w:t xml:space="preserve"> </w:t>
      </w:r>
      <w:r>
        <w:rPr>
          <w:rFonts w:ascii="Arial" w:hAnsi="Arial" w:cs="Arial"/>
          <w:color w:val="272727"/>
          <w:sz w:val="23"/>
          <w:szCs w:val="23"/>
        </w:rPr>
        <w:t>Pol Merkur Lekarski.Jun;20(120):672-7.</w:t>
      </w:r>
    </w:p>
    <w:p w:rsidR="00D144E4" w:rsidRPr="00C82FDA" w:rsidRDefault="00D144E4" w:rsidP="00D144E4">
      <w:pPr>
        <w:shd w:val="clear" w:color="auto" w:fill="FFFFFF"/>
        <w:bidi w:val="0"/>
        <w:spacing w:before="100" w:beforeAutospacing="1" w:after="135" w:line="360" w:lineRule="auto"/>
        <w:rPr>
          <w:sz w:val="28"/>
          <w:szCs w:val="28"/>
        </w:rPr>
      </w:pPr>
      <w:r>
        <w:rPr>
          <w:sz w:val="28"/>
          <w:szCs w:val="28"/>
        </w:rPr>
        <w:t xml:space="preserve">177- </w:t>
      </w:r>
      <w:hyperlink r:id="rId101" w:history="1">
        <w:r w:rsidRPr="00C82FDA">
          <w:rPr>
            <w:sz w:val="28"/>
            <w:szCs w:val="28"/>
          </w:rPr>
          <w:t>Hampel R</w:t>
        </w:r>
      </w:hyperlink>
      <w:r w:rsidRPr="00C82FDA">
        <w:rPr>
          <w:sz w:val="28"/>
          <w:szCs w:val="28"/>
        </w:rPr>
        <w:t xml:space="preserve">1, </w:t>
      </w:r>
      <w:hyperlink r:id="rId102" w:history="1">
        <w:r w:rsidRPr="00C82FDA">
          <w:rPr>
            <w:sz w:val="28"/>
            <w:szCs w:val="28"/>
          </w:rPr>
          <w:t>Kühlberg T</w:t>
        </w:r>
      </w:hyperlink>
      <w:r w:rsidRPr="00C82FDA">
        <w:rPr>
          <w:sz w:val="28"/>
          <w:szCs w:val="28"/>
        </w:rPr>
        <w:t xml:space="preserve">, </w:t>
      </w:r>
      <w:hyperlink r:id="rId103" w:history="1">
        <w:r w:rsidRPr="00C82FDA">
          <w:rPr>
            <w:sz w:val="28"/>
            <w:szCs w:val="28"/>
          </w:rPr>
          <w:t>Schneider KP</w:t>
        </w:r>
      </w:hyperlink>
      <w:r w:rsidRPr="00C82FDA">
        <w:rPr>
          <w:sz w:val="28"/>
          <w:szCs w:val="28"/>
        </w:rPr>
        <w:t xml:space="preserve">, </w:t>
      </w:r>
      <w:hyperlink r:id="rId104" w:history="1">
        <w:r w:rsidRPr="00C82FDA">
          <w:rPr>
            <w:sz w:val="28"/>
            <w:szCs w:val="28"/>
          </w:rPr>
          <w:t>Glass A</w:t>
        </w:r>
      </w:hyperlink>
      <w:r w:rsidRPr="00C82FDA">
        <w:rPr>
          <w:sz w:val="28"/>
          <w:szCs w:val="28"/>
        </w:rPr>
        <w:t xml:space="preserve">, </w:t>
      </w:r>
      <w:hyperlink r:id="rId105" w:history="1">
        <w:r w:rsidRPr="00C82FDA">
          <w:rPr>
            <w:sz w:val="28"/>
            <w:szCs w:val="28"/>
          </w:rPr>
          <w:t>Zöllner H</w:t>
        </w:r>
      </w:hyperlink>
      <w:r w:rsidRPr="00C82FDA">
        <w:rPr>
          <w:sz w:val="28"/>
          <w:szCs w:val="28"/>
        </w:rPr>
        <w:t>.</w:t>
      </w:r>
      <w:r>
        <w:rPr>
          <w:sz w:val="28"/>
          <w:szCs w:val="28"/>
        </w:rPr>
        <w:t>(1997)</w:t>
      </w:r>
      <w:r w:rsidRPr="00C82FDA">
        <w:rPr>
          <w:sz w:val="28"/>
          <w:szCs w:val="28"/>
        </w:rPr>
        <w:t xml:space="preserve"> Serum zinc levels and goitre epidemiology in Germany</w:t>
      </w:r>
      <w:r>
        <w:rPr>
          <w:sz w:val="28"/>
          <w:szCs w:val="28"/>
        </w:rPr>
        <w:t>,</w:t>
      </w:r>
      <w:r w:rsidRPr="00C82FDA">
        <w:rPr>
          <w:sz w:val="28"/>
          <w:szCs w:val="28"/>
        </w:rPr>
        <w:t xml:space="preserve"> </w:t>
      </w:r>
      <w:hyperlink r:id="rId106" w:tooltip="Zeitschrift fur Ernahrungswissenschaft." w:history="1">
        <w:r>
          <w:rPr>
            <w:sz w:val="28"/>
            <w:szCs w:val="28"/>
          </w:rPr>
          <w:t xml:space="preserve">Z </w:t>
        </w:r>
        <w:r w:rsidRPr="00C82FDA">
          <w:rPr>
            <w:sz w:val="28"/>
            <w:szCs w:val="28"/>
          </w:rPr>
          <w:t>Ernahrungswiss.</w:t>
        </w:r>
      </w:hyperlink>
      <w:r w:rsidRPr="00C82FDA">
        <w:rPr>
          <w:sz w:val="28"/>
          <w:szCs w:val="28"/>
        </w:rPr>
        <w:t xml:space="preserve"> 1997 Mar;36(1):12-5.</w:t>
      </w:r>
    </w:p>
    <w:p w:rsidR="00D144E4" w:rsidRDefault="00D144E4" w:rsidP="00D144E4">
      <w:pPr>
        <w:autoSpaceDE w:val="0"/>
        <w:autoSpaceDN w:val="0"/>
        <w:bidi w:val="0"/>
        <w:adjustRightInd w:val="0"/>
        <w:jc w:val="both"/>
        <w:rPr>
          <w:rFonts w:eastAsiaTheme="minorHAnsi"/>
          <w:b/>
          <w:bCs/>
          <w:lang w:eastAsia="en-US"/>
        </w:rPr>
      </w:pPr>
    </w:p>
    <w:p w:rsidR="00331518" w:rsidRDefault="00331518" w:rsidP="00331518">
      <w:pPr>
        <w:autoSpaceDE w:val="0"/>
        <w:autoSpaceDN w:val="0"/>
        <w:bidi w:val="0"/>
        <w:adjustRightInd w:val="0"/>
        <w:jc w:val="both"/>
        <w:rPr>
          <w:rFonts w:eastAsiaTheme="minorHAnsi"/>
          <w:b/>
          <w:bCs/>
          <w:lang w:eastAsia="en-US"/>
        </w:rPr>
      </w:pPr>
    </w:p>
    <w:sectPr w:rsidR="00331518" w:rsidSect="001749E6">
      <w:footerReference w:type="default" r:id="rId107"/>
      <w:pgSz w:w="11906" w:h="16838"/>
      <w:pgMar w:top="1440" w:right="1800" w:bottom="1440" w:left="1800" w:header="708" w:footer="708" w:gutter="0"/>
      <w:pgNumType w:fmt="numberInDash"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963" w:rsidRDefault="001F2963" w:rsidP="000B7B2B">
      <w:r>
        <w:separator/>
      </w:r>
    </w:p>
  </w:endnote>
  <w:endnote w:type="continuationSeparator" w:id="1">
    <w:p w:rsidR="001F2963" w:rsidRDefault="001F2963" w:rsidP="000B7B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Univers 55">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 w:name="Palatino">
    <w:altName w:val="Book Antiqu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ource Sans Pro">
    <w:altName w:val="Times New Roman"/>
    <w:charset w:val="00"/>
    <w:family w:val="auto"/>
    <w:pitch w:val="default"/>
    <w:sig w:usb0="00000000" w:usb1="00000000" w:usb2="00000000" w:usb3="00000000" w:csb0="00000000" w:csb1="00000000"/>
  </w:font>
  <w:font w:name="Merriweather">
    <w:altName w:val="Times New Roman"/>
    <w:charset w:val="00"/>
    <w:family w:val="auto"/>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HelveticaNeueW01-65Medi">
    <w:altName w:val="Times New Roman"/>
    <w:charset w:val="00"/>
    <w:family w:val="auto"/>
    <w:pitch w:val="default"/>
    <w:sig w:usb0="00000000" w:usb1="00000000" w:usb2="00000000" w:usb3="00000000" w:csb0="00000000" w:csb1="00000000"/>
  </w:font>
  <w:font w:name="CenturyGothic">
    <w:altName w:val="Times New Roman"/>
    <w:panose1 w:val="00000000000000000000"/>
    <w:charset w:val="B2"/>
    <w:family w:val="auto"/>
    <w:notTrueType/>
    <w:pitch w:val="default"/>
    <w:sig w:usb0="00002000" w:usb1="00000000" w:usb2="00000000" w:usb3="00000000" w:csb0="0000004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onotype Corsiva">
    <w:panose1 w:val="03010101010201010101"/>
    <w:charset w:val="00"/>
    <w:family w:val="script"/>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HelveticaNeueW01-45Ligh">
    <w:altName w:val="Times New Roman"/>
    <w:charset w:val="00"/>
    <w:family w:val="auto"/>
    <w:pitch w:val="default"/>
    <w:sig w:usb0="00000000" w:usb1="00000000" w:usb2="00000000" w:usb3="00000000" w:csb0="00000000" w:csb1="00000000"/>
  </w:font>
  <w:font w:name="Helvetica-BoldOblique">
    <w:altName w:val="Times New Roman"/>
    <w:panose1 w:val="00000000000000000000"/>
    <w:charset w:val="00"/>
    <w:family w:val="roman"/>
    <w:notTrueType/>
    <w:pitch w:val="default"/>
    <w:sig w:usb0="00000003" w:usb1="00000000" w:usb2="00000000" w:usb3="00000000" w:csb0="00000001" w:csb1="00000000"/>
  </w:font>
  <w:font w:name="Helvetica-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383243769"/>
      <w:docPartObj>
        <w:docPartGallery w:val="Page Numbers (Bottom of Page)"/>
        <w:docPartUnique/>
      </w:docPartObj>
    </w:sdtPr>
    <w:sdtEndPr>
      <w:rPr>
        <w:b/>
        <w:bCs/>
        <w:noProof/>
      </w:rPr>
    </w:sdtEndPr>
    <w:sdtContent>
      <w:p w:rsidR="00DA5688" w:rsidRPr="001749E6" w:rsidRDefault="007B02B0">
        <w:pPr>
          <w:pStyle w:val="Footer"/>
          <w:jc w:val="center"/>
          <w:rPr>
            <w:b/>
            <w:bCs/>
          </w:rPr>
        </w:pPr>
        <w:r w:rsidRPr="001749E6">
          <w:rPr>
            <w:b/>
            <w:bCs/>
          </w:rPr>
          <w:fldChar w:fldCharType="begin"/>
        </w:r>
        <w:r w:rsidR="00DA5688" w:rsidRPr="001749E6">
          <w:rPr>
            <w:b/>
            <w:bCs/>
          </w:rPr>
          <w:instrText xml:space="preserve"> PAGE   \* MERGEFORMAT </w:instrText>
        </w:r>
        <w:r w:rsidRPr="001749E6">
          <w:rPr>
            <w:b/>
            <w:bCs/>
          </w:rPr>
          <w:fldChar w:fldCharType="separate"/>
        </w:r>
        <w:r w:rsidR="00C44A2D">
          <w:rPr>
            <w:b/>
            <w:bCs/>
            <w:noProof/>
            <w:rtl/>
          </w:rPr>
          <w:t>- 77 -</w:t>
        </w:r>
        <w:r w:rsidRPr="001749E6">
          <w:rPr>
            <w:b/>
            <w:bCs/>
            <w:noProof/>
          </w:rPr>
          <w:fldChar w:fldCharType="end"/>
        </w:r>
      </w:p>
    </w:sdtContent>
  </w:sdt>
  <w:p w:rsidR="00DA5688" w:rsidRDefault="00DA56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963" w:rsidRDefault="001F2963" w:rsidP="000B7B2B">
      <w:r>
        <w:separator/>
      </w:r>
    </w:p>
  </w:footnote>
  <w:footnote w:type="continuationSeparator" w:id="1">
    <w:p w:rsidR="001F2963" w:rsidRDefault="001F2963" w:rsidP="000B7B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671A1"/>
    <w:multiLevelType w:val="multilevel"/>
    <w:tmpl w:val="0A62A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9741E7"/>
    <w:multiLevelType w:val="hybridMultilevel"/>
    <w:tmpl w:val="E54AFDBE"/>
    <w:lvl w:ilvl="0" w:tplc="0012F1B2">
      <w:start w:val="1"/>
      <w:numFmt w:val="bullet"/>
      <w:lvlText w:val=""/>
      <w:lvlJc w:val="left"/>
      <w:pPr>
        <w:ind w:left="720" w:hanging="360"/>
      </w:pPr>
      <w:rPr>
        <w:rFonts w:ascii="Symbol" w:eastAsia="SimSun" w:hAnsi="Symbol" w:cs="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282A47"/>
    <w:multiLevelType w:val="multilevel"/>
    <w:tmpl w:val="575C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4C7FDA"/>
    <w:multiLevelType w:val="hybridMultilevel"/>
    <w:tmpl w:val="96A0E8F0"/>
    <w:lvl w:ilvl="0" w:tplc="8ABCC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CC5402"/>
    <w:multiLevelType w:val="multilevel"/>
    <w:tmpl w:val="3FA61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F943B0"/>
    <w:multiLevelType w:val="multilevel"/>
    <w:tmpl w:val="D5220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115728"/>
    <w:multiLevelType w:val="multilevel"/>
    <w:tmpl w:val="CF661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B058AE"/>
    <w:multiLevelType w:val="multilevel"/>
    <w:tmpl w:val="979E1720"/>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DA66BB3"/>
    <w:multiLevelType w:val="multilevel"/>
    <w:tmpl w:val="DAFA5A2C"/>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2535CC0"/>
    <w:multiLevelType w:val="multilevel"/>
    <w:tmpl w:val="D2FCB47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D343408"/>
    <w:multiLevelType w:val="hybridMultilevel"/>
    <w:tmpl w:val="2ADEEFFA"/>
    <w:lvl w:ilvl="0" w:tplc="BC7C7D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087A1F"/>
    <w:multiLevelType w:val="multilevel"/>
    <w:tmpl w:val="736C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D881A7B"/>
    <w:multiLevelType w:val="hybridMultilevel"/>
    <w:tmpl w:val="51D014D0"/>
    <w:lvl w:ilvl="0" w:tplc="21FE5168">
      <w:start w:val="6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6D202FE8"/>
    <w:multiLevelType w:val="multilevel"/>
    <w:tmpl w:val="2DFCAC2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7C9B0A82"/>
    <w:multiLevelType w:val="hybridMultilevel"/>
    <w:tmpl w:val="73B0A7D0"/>
    <w:lvl w:ilvl="0" w:tplc="52EC85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FB0D6F"/>
    <w:multiLevelType w:val="multilevel"/>
    <w:tmpl w:val="09FA3748"/>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6">
    <w:nsid w:val="7EB77422"/>
    <w:multiLevelType w:val="multilevel"/>
    <w:tmpl w:val="09E2A81A"/>
    <w:lvl w:ilvl="0">
      <w:start w:val="1"/>
      <w:numFmt w:val="decimal"/>
      <w:lvlText w:val="%1"/>
      <w:lvlJc w:val="left"/>
      <w:pPr>
        <w:ind w:left="495" w:hanging="495"/>
      </w:pPr>
      <w:rPr>
        <w:rFonts w:hint="default"/>
        <w:sz w:val="32"/>
      </w:rPr>
    </w:lvl>
    <w:lvl w:ilvl="1">
      <w:start w:val="1"/>
      <w:numFmt w:val="decimal"/>
      <w:lvlText w:val="%1-%2"/>
      <w:lvlJc w:val="left"/>
      <w:pPr>
        <w:ind w:left="1140" w:hanging="720"/>
      </w:pPr>
      <w:rPr>
        <w:rFonts w:hint="default"/>
        <w:sz w:val="32"/>
      </w:rPr>
    </w:lvl>
    <w:lvl w:ilvl="2">
      <w:start w:val="1"/>
      <w:numFmt w:val="decimal"/>
      <w:lvlText w:val="%1-%2.%3"/>
      <w:lvlJc w:val="left"/>
      <w:pPr>
        <w:ind w:left="1920" w:hanging="1080"/>
      </w:pPr>
      <w:rPr>
        <w:rFonts w:hint="default"/>
        <w:sz w:val="32"/>
      </w:rPr>
    </w:lvl>
    <w:lvl w:ilvl="3">
      <w:start w:val="1"/>
      <w:numFmt w:val="decimal"/>
      <w:lvlText w:val="%1-%2.%3.%4"/>
      <w:lvlJc w:val="left"/>
      <w:pPr>
        <w:ind w:left="2340" w:hanging="1080"/>
      </w:pPr>
      <w:rPr>
        <w:rFonts w:hint="default"/>
        <w:sz w:val="32"/>
      </w:rPr>
    </w:lvl>
    <w:lvl w:ilvl="4">
      <w:start w:val="1"/>
      <w:numFmt w:val="decimal"/>
      <w:lvlText w:val="%1-%2.%3.%4.%5"/>
      <w:lvlJc w:val="left"/>
      <w:pPr>
        <w:ind w:left="3120" w:hanging="1440"/>
      </w:pPr>
      <w:rPr>
        <w:rFonts w:hint="default"/>
        <w:sz w:val="32"/>
      </w:rPr>
    </w:lvl>
    <w:lvl w:ilvl="5">
      <w:start w:val="1"/>
      <w:numFmt w:val="decimal"/>
      <w:lvlText w:val="%1-%2.%3.%4.%5.%6"/>
      <w:lvlJc w:val="left"/>
      <w:pPr>
        <w:ind w:left="3900" w:hanging="1800"/>
      </w:pPr>
      <w:rPr>
        <w:rFonts w:hint="default"/>
        <w:sz w:val="32"/>
      </w:rPr>
    </w:lvl>
    <w:lvl w:ilvl="6">
      <w:start w:val="1"/>
      <w:numFmt w:val="decimal"/>
      <w:lvlText w:val="%1-%2.%3.%4.%5.%6.%7"/>
      <w:lvlJc w:val="left"/>
      <w:pPr>
        <w:ind w:left="4680" w:hanging="2160"/>
      </w:pPr>
      <w:rPr>
        <w:rFonts w:hint="default"/>
        <w:sz w:val="32"/>
      </w:rPr>
    </w:lvl>
    <w:lvl w:ilvl="7">
      <w:start w:val="1"/>
      <w:numFmt w:val="decimal"/>
      <w:lvlText w:val="%1-%2.%3.%4.%5.%6.%7.%8"/>
      <w:lvlJc w:val="left"/>
      <w:pPr>
        <w:ind w:left="5100" w:hanging="2160"/>
      </w:pPr>
      <w:rPr>
        <w:rFonts w:hint="default"/>
        <w:sz w:val="32"/>
      </w:rPr>
    </w:lvl>
    <w:lvl w:ilvl="8">
      <w:start w:val="1"/>
      <w:numFmt w:val="decimal"/>
      <w:lvlText w:val="%1-%2.%3.%4.%5.%6.%7.%8.%9"/>
      <w:lvlJc w:val="left"/>
      <w:pPr>
        <w:ind w:left="5880" w:hanging="2520"/>
      </w:pPr>
      <w:rPr>
        <w:rFonts w:hint="default"/>
        <w:sz w:val="32"/>
      </w:rPr>
    </w:lvl>
  </w:abstractNum>
  <w:num w:numId="1">
    <w:abstractNumId w:val="13"/>
  </w:num>
  <w:num w:numId="2">
    <w:abstractNumId w:val="16"/>
  </w:num>
  <w:num w:numId="3">
    <w:abstractNumId w:val="1"/>
  </w:num>
  <w:num w:numId="4">
    <w:abstractNumId w:val="10"/>
  </w:num>
  <w:num w:numId="5">
    <w:abstractNumId w:val="4"/>
  </w:num>
  <w:num w:numId="6">
    <w:abstractNumId w:val="2"/>
  </w:num>
  <w:num w:numId="7">
    <w:abstractNumId w:val="7"/>
  </w:num>
  <w:num w:numId="8">
    <w:abstractNumId w:val="11"/>
  </w:num>
  <w:num w:numId="9">
    <w:abstractNumId w:val="5"/>
  </w:num>
  <w:num w:numId="10">
    <w:abstractNumId w:val="3"/>
  </w:num>
  <w:num w:numId="11">
    <w:abstractNumId w:val="14"/>
  </w:num>
  <w:num w:numId="12">
    <w:abstractNumId w:val="6"/>
  </w:num>
  <w:num w:numId="13">
    <w:abstractNumId w:val="15"/>
  </w:num>
  <w:num w:numId="14">
    <w:abstractNumId w:val="12"/>
  </w:num>
  <w:num w:numId="15">
    <w:abstractNumId w:val="0"/>
  </w:num>
  <w:num w:numId="16">
    <w:abstractNumId w:val="9"/>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403204"/>
    <w:rsid w:val="00000620"/>
    <w:rsid w:val="0000108D"/>
    <w:rsid w:val="0000120A"/>
    <w:rsid w:val="00002439"/>
    <w:rsid w:val="0000367A"/>
    <w:rsid w:val="00003796"/>
    <w:rsid w:val="00006987"/>
    <w:rsid w:val="0000733A"/>
    <w:rsid w:val="000112B9"/>
    <w:rsid w:val="00011B17"/>
    <w:rsid w:val="00012C10"/>
    <w:rsid w:val="00012EB2"/>
    <w:rsid w:val="00015A29"/>
    <w:rsid w:val="00015CB9"/>
    <w:rsid w:val="00016814"/>
    <w:rsid w:val="00017E58"/>
    <w:rsid w:val="00020896"/>
    <w:rsid w:val="00020AE8"/>
    <w:rsid w:val="00024010"/>
    <w:rsid w:val="00024036"/>
    <w:rsid w:val="0002458D"/>
    <w:rsid w:val="000247B9"/>
    <w:rsid w:val="000247D8"/>
    <w:rsid w:val="00024D69"/>
    <w:rsid w:val="000255CB"/>
    <w:rsid w:val="000264BF"/>
    <w:rsid w:val="000275AF"/>
    <w:rsid w:val="0003007B"/>
    <w:rsid w:val="0003026B"/>
    <w:rsid w:val="00030996"/>
    <w:rsid w:val="000329DA"/>
    <w:rsid w:val="000367FB"/>
    <w:rsid w:val="000370A2"/>
    <w:rsid w:val="00040773"/>
    <w:rsid w:val="000410CD"/>
    <w:rsid w:val="0004117B"/>
    <w:rsid w:val="00042C24"/>
    <w:rsid w:val="00043130"/>
    <w:rsid w:val="00044122"/>
    <w:rsid w:val="00044D94"/>
    <w:rsid w:val="00044FE9"/>
    <w:rsid w:val="00046967"/>
    <w:rsid w:val="00050FE3"/>
    <w:rsid w:val="00051E67"/>
    <w:rsid w:val="00052231"/>
    <w:rsid w:val="00052B6D"/>
    <w:rsid w:val="00054C9A"/>
    <w:rsid w:val="00054E5A"/>
    <w:rsid w:val="00056FF8"/>
    <w:rsid w:val="00061320"/>
    <w:rsid w:val="00061A86"/>
    <w:rsid w:val="000623EA"/>
    <w:rsid w:val="00062C7B"/>
    <w:rsid w:val="00062EC6"/>
    <w:rsid w:val="00063401"/>
    <w:rsid w:val="0006471E"/>
    <w:rsid w:val="00064FCA"/>
    <w:rsid w:val="00065ECE"/>
    <w:rsid w:val="00066088"/>
    <w:rsid w:val="00066246"/>
    <w:rsid w:val="000662C3"/>
    <w:rsid w:val="000666B4"/>
    <w:rsid w:val="00066D43"/>
    <w:rsid w:val="00067274"/>
    <w:rsid w:val="0007006C"/>
    <w:rsid w:val="0007042E"/>
    <w:rsid w:val="000706B2"/>
    <w:rsid w:val="00070BE1"/>
    <w:rsid w:val="00070DD9"/>
    <w:rsid w:val="000715B1"/>
    <w:rsid w:val="00071C4B"/>
    <w:rsid w:val="00071DDE"/>
    <w:rsid w:val="000720B7"/>
    <w:rsid w:val="00072F7E"/>
    <w:rsid w:val="000730F8"/>
    <w:rsid w:val="00073A21"/>
    <w:rsid w:val="00073A5D"/>
    <w:rsid w:val="00073F84"/>
    <w:rsid w:val="000749BC"/>
    <w:rsid w:val="00075341"/>
    <w:rsid w:val="0007640D"/>
    <w:rsid w:val="00077BA5"/>
    <w:rsid w:val="00080E85"/>
    <w:rsid w:val="00081BCD"/>
    <w:rsid w:val="00081DD9"/>
    <w:rsid w:val="00082468"/>
    <w:rsid w:val="000826BA"/>
    <w:rsid w:val="000849B9"/>
    <w:rsid w:val="00086772"/>
    <w:rsid w:val="000900E8"/>
    <w:rsid w:val="00090F1F"/>
    <w:rsid w:val="000952CD"/>
    <w:rsid w:val="00095FD8"/>
    <w:rsid w:val="0009703C"/>
    <w:rsid w:val="00097890"/>
    <w:rsid w:val="000A2EF5"/>
    <w:rsid w:val="000A368E"/>
    <w:rsid w:val="000A43F4"/>
    <w:rsid w:val="000A619F"/>
    <w:rsid w:val="000A7439"/>
    <w:rsid w:val="000A782C"/>
    <w:rsid w:val="000A785B"/>
    <w:rsid w:val="000B163F"/>
    <w:rsid w:val="000B1A1F"/>
    <w:rsid w:val="000B2FF9"/>
    <w:rsid w:val="000B4A7E"/>
    <w:rsid w:val="000B6B8B"/>
    <w:rsid w:val="000B744B"/>
    <w:rsid w:val="000B7B2B"/>
    <w:rsid w:val="000C225A"/>
    <w:rsid w:val="000D0C84"/>
    <w:rsid w:val="000D3A25"/>
    <w:rsid w:val="000D425D"/>
    <w:rsid w:val="000D5A48"/>
    <w:rsid w:val="000D68A9"/>
    <w:rsid w:val="000E052E"/>
    <w:rsid w:val="000E0928"/>
    <w:rsid w:val="000E10C0"/>
    <w:rsid w:val="000E2E25"/>
    <w:rsid w:val="000E30C0"/>
    <w:rsid w:val="000E31AF"/>
    <w:rsid w:val="000E3E3F"/>
    <w:rsid w:val="000E50DD"/>
    <w:rsid w:val="000E5101"/>
    <w:rsid w:val="000E5D43"/>
    <w:rsid w:val="000E78E2"/>
    <w:rsid w:val="000E7ACF"/>
    <w:rsid w:val="000F1025"/>
    <w:rsid w:val="000F1CF5"/>
    <w:rsid w:val="000F555D"/>
    <w:rsid w:val="000F729A"/>
    <w:rsid w:val="000F7352"/>
    <w:rsid w:val="00100213"/>
    <w:rsid w:val="001011C4"/>
    <w:rsid w:val="00101818"/>
    <w:rsid w:val="0010246A"/>
    <w:rsid w:val="001040F1"/>
    <w:rsid w:val="001042D2"/>
    <w:rsid w:val="00105F5D"/>
    <w:rsid w:val="00107859"/>
    <w:rsid w:val="001101F7"/>
    <w:rsid w:val="00112183"/>
    <w:rsid w:val="001202A7"/>
    <w:rsid w:val="00120527"/>
    <w:rsid w:val="0012153F"/>
    <w:rsid w:val="00121DF2"/>
    <w:rsid w:val="00123672"/>
    <w:rsid w:val="00123CD6"/>
    <w:rsid w:val="00125D6D"/>
    <w:rsid w:val="001263AE"/>
    <w:rsid w:val="001266C0"/>
    <w:rsid w:val="00127159"/>
    <w:rsid w:val="00127C0E"/>
    <w:rsid w:val="00127DCA"/>
    <w:rsid w:val="0013035F"/>
    <w:rsid w:val="00130AC5"/>
    <w:rsid w:val="00131E59"/>
    <w:rsid w:val="001348DD"/>
    <w:rsid w:val="00134FAE"/>
    <w:rsid w:val="00136A27"/>
    <w:rsid w:val="001373F4"/>
    <w:rsid w:val="00137778"/>
    <w:rsid w:val="001403E4"/>
    <w:rsid w:val="0014055A"/>
    <w:rsid w:val="00140689"/>
    <w:rsid w:val="00141077"/>
    <w:rsid w:val="0014264A"/>
    <w:rsid w:val="0014307F"/>
    <w:rsid w:val="001455D7"/>
    <w:rsid w:val="00145A27"/>
    <w:rsid w:val="00146353"/>
    <w:rsid w:val="0014720F"/>
    <w:rsid w:val="0014731C"/>
    <w:rsid w:val="00153016"/>
    <w:rsid w:val="001564FD"/>
    <w:rsid w:val="00161EA0"/>
    <w:rsid w:val="0016217B"/>
    <w:rsid w:val="00164A5C"/>
    <w:rsid w:val="00170E05"/>
    <w:rsid w:val="00170EE9"/>
    <w:rsid w:val="00171996"/>
    <w:rsid w:val="001733E6"/>
    <w:rsid w:val="001736EA"/>
    <w:rsid w:val="00173AE5"/>
    <w:rsid w:val="00174062"/>
    <w:rsid w:val="0017412A"/>
    <w:rsid w:val="001749B3"/>
    <w:rsid w:val="001749E6"/>
    <w:rsid w:val="00176B5F"/>
    <w:rsid w:val="00180D09"/>
    <w:rsid w:val="00186721"/>
    <w:rsid w:val="00190502"/>
    <w:rsid w:val="00190E3F"/>
    <w:rsid w:val="001925C7"/>
    <w:rsid w:val="0019277F"/>
    <w:rsid w:val="00193084"/>
    <w:rsid w:val="0019388D"/>
    <w:rsid w:val="00193F5B"/>
    <w:rsid w:val="00194074"/>
    <w:rsid w:val="001960FF"/>
    <w:rsid w:val="00197958"/>
    <w:rsid w:val="00197D43"/>
    <w:rsid w:val="001A0A5A"/>
    <w:rsid w:val="001A14F2"/>
    <w:rsid w:val="001A2FC3"/>
    <w:rsid w:val="001A36AA"/>
    <w:rsid w:val="001A7025"/>
    <w:rsid w:val="001A7AAD"/>
    <w:rsid w:val="001A7FD4"/>
    <w:rsid w:val="001B03A2"/>
    <w:rsid w:val="001B19A5"/>
    <w:rsid w:val="001B1FB0"/>
    <w:rsid w:val="001B20AB"/>
    <w:rsid w:val="001B4C9E"/>
    <w:rsid w:val="001B7905"/>
    <w:rsid w:val="001C3197"/>
    <w:rsid w:val="001C46DA"/>
    <w:rsid w:val="001C4BCF"/>
    <w:rsid w:val="001C4E8E"/>
    <w:rsid w:val="001C6A55"/>
    <w:rsid w:val="001C747B"/>
    <w:rsid w:val="001D1B99"/>
    <w:rsid w:val="001D209C"/>
    <w:rsid w:val="001D2778"/>
    <w:rsid w:val="001D2CEE"/>
    <w:rsid w:val="001D4082"/>
    <w:rsid w:val="001D5FE6"/>
    <w:rsid w:val="001D6B76"/>
    <w:rsid w:val="001D7C06"/>
    <w:rsid w:val="001E179E"/>
    <w:rsid w:val="001E1AD7"/>
    <w:rsid w:val="001E1E1C"/>
    <w:rsid w:val="001E3487"/>
    <w:rsid w:val="001E3BCA"/>
    <w:rsid w:val="001E6AD8"/>
    <w:rsid w:val="001E75F4"/>
    <w:rsid w:val="001F0B7B"/>
    <w:rsid w:val="001F1A16"/>
    <w:rsid w:val="001F2079"/>
    <w:rsid w:val="001F22C7"/>
    <w:rsid w:val="001F2963"/>
    <w:rsid w:val="001F6432"/>
    <w:rsid w:val="001F6F60"/>
    <w:rsid w:val="001F7077"/>
    <w:rsid w:val="002007A7"/>
    <w:rsid w:val="002032D5"/>
    <w:rsid w:val="002047E1"/>
    <w:rsid w:val="00206BF0"/>
    <w:rsid w:val="0020729E"/>
    <w:rsid w:val="00207661"/>
    <w:rsid w:val="00207CEA"/>
    <w:rsid w:val="002111B4"/>
    <w:rsid w:val="00212E07"/>
    <w:rsid w:val="00212FA9"/>
    <w:rsid w:val="00213260"/>
    <w:rsid w:val="00213EAF"/>
    <w:rsid w:val="00214148"/>
    <w:rsid w:val="00214D93"/>
    <w:rsid w:val="0021650A"/>
    <w:rsid w:val="00216686"/>
    <w:rsid w:val="0021706D"/>
    <w:rsid w:val="00217472"/>
    <w:rsid w:val="00220FC7"/>
    <w:rsid w:val="002211AB"/>
    <w:rsid w:val="00224732"/>
    <w:rsid w:val="00225D83"/>
    <w:rsid w:val="002267EA"/>
    <w:rsid w:val="00227086"/>
    <w:rsid w:val="00227DF5"/>
    <w:rsid w:val="00230A9B"/>
    <w:rsid w:val="00230D74"/>
    <w:rsid w:val="00231CC2"/>
    <w:rsid w:val="00232EAD"/>
    <w:rsid w:val="00232FC0"/>
    <w:rsid w:val="00234187"/>
    <w:rsid w:val="00234B30"/>
    <w:rsid w:val="00234EF2"/>
    <w:rsid w:val="0023642B"/>
    <w:rsid w:val="002364EA"/>
    <w:rsid w:val="00237B43"/>
    <w:rsid w:val="00240DEE"/>
    <w:rsid w:val="002413BD"/>
    <w:rsid w:val="00241783"/>
    <w:rsid w:val="002440AA"/>
    <w:rsid w:val="00247493"/>
    <w:rsid w:val="00251D67"/>
    <w:rsid w:val="00254289"/>
    <w:rsid w:val="00254304"/>
    <w:rsid w:val="0025469D"/>
    <w:rsid w:val="00254BE5"/>
    <w:rsid w:val="00254DBC"/>
    <w:rsid w:val="002551E8"/>
    <w:rsid w:val="0025637E"/>
    <w:rsid w:val="00260912"/>
    <w:rsid w:val="0026115A"/>
    <w:rsid w:val="0026155F"/>
    <w:rsid w:val="00261FDF"/>
    <w:rsid w:val="002659A0"/>
    <w:rsid w:val="00265C02"/>
    <w:rsid w:val="002666F6"/>
    <w:rsid w:val="00267627"/>
    <w:rsid w:val="0027435D"/>
    <w:rsid w:val="0027561D"/>
    <w:rsid w:val="002763DF"/>
    <w:rsid w:val="00276696"/>
    <w:rsid w:val="00282179"/>
    <w:rsid w:val="00282501"/>
    <w:rsid w:val="002846FF"/>
    <w:rsid w:val="00285E44"/>
    <w:rsid w:val="0029042C"/>
    <w:rsid w:val="0029076D"/>
    <w:rsid w:val="00291B92"/>
    <w:rsid w:val="00291E83"/>
    <w:rsid w:val="002940D8"/>
    <w:rsid w:val="002961A1"/>
    <w:rsid w:val="00296D24"/>
    <w:rsid w:val="00297134"/>
    <w:rsid w:val="0029723F"/>
    <w:rsid w:val="002A09F5"/>
    <w:rsid w:val="002A0BC4"/>
    <w:rsid w:val="002A1426"/>
    <w:rsid w:val="002A2683"/>
    <w:rsid w:val="002A3D9A"/>
    <w:rsid w:val="002A4CA6"/>
    <w:rsid w:val="002A50F9"/>
    <w:rsid w:val="002A5F4A"/>
    <w:rsid w:val="002A7789"/>
    <w:rsid w:val="002B029F"/>
    <w:rsid w:val="002B0470"/>
    <w:rsid w:val="002B3444"/>
    <w:rsid w:val="002B3D37"/>
    <w:rsid w:val="002B47CF"/>
    <w:rsid w:val="002B6D60"/>
    <w:rsid w:val="002B7F3B"/>
    <w:rsid w:val="002B7F4D"/>
    <w:rsid w:val="002C0FA6"/>
    <w:rsid w:val="002C10F3"/>
    <w:rsid w:val="002C1139"/>
    <w:rsid w:val="002C1296"/>
    <w:rsid w:val="002C227C"/>
    <w:rsid w:val="002C3C48"/>
    <w:rsid w:val="002C4D07"/>
    <w:rsid w:val="002C5A88"/>
    <w:rsid w:val="002D0CD3"/>
    <w:rsid w:val="002D0D59"/>
    <w:rsid w:val="002D0F5F"/>
    <w:rsid w:val="002D14FC"/>
    <w:rsid w:val="002D1A94"/>
    <w:rsid w:val="002D3BC6"/>
    <w:rsid w:val="002D3F8F"/>
    <w:rsid w:val="002D4489"/>
    <w:rsid w:val="002D6E54"/>
    <w:rsid w:val="002D6FAF"/>
    <w:rsid w:val="002D728B"/>
    <w:rsid w:val="002E07C8"/>
    <w:rsid w:val="002E1812"/>
    <w:rsid w:val="002E189C"/>
    <w:rsid w:val="002E199B"/>
    <w:rsid w:val="002E4042"/>
    <w:rsid w:val="002E513F"/>
    <w:rsid w:val="002E5287"/>
    <w:rsid w:val="002E5609"/>
    <w:rsid w:val="002E5A7C"/>
    <w:rsid w:val="002E5D19"/>
    <w:rsid w:val="002E6131"/>
    <w:rsid w:val="002E791F"/>
    <w:rsid w:val="002F059F"/>
    <w:rsid w:val="002F088D"/>
    <w:rsid w:val="002F1F04"/>
    <w:rsid w:val="002F3126"/>
    <w:rsid w:val="002F481A"/>
    <w:rsid w:val="002F5462"/>
    <w:rsid w:val="002F6641"/>
    <w:rsid w:val="002F69E1"/>
    <w:rsid w:val="002F751D"/>
    <w:rsid w:val="00302110"/>
    <w:rsid w:val="00302D8F"/>
    <w:rsid w:val="0030440D"/>
    <w:rsid w:val="00307A63"/>
    <w:rsid w:val="00312672"/>
    <w:rsid w:val="00312CAD"/>
    <w:rsid w:val="003148D0"/>
    <w:rsid w:val="003166C9"/>
    <w:rsid w:val="00317255"/>
    <w:rsid w:val="0032301C"/>
    <w:rsid w:val="0032345A"/>
    <w:rsid w:val="00323616"/>
    <w:rsid w:val="00324332"/>
    <w:rsid w:val="00324C9C"/>
    <w:rsid w:val="00324F1E"/>
    <w:rsid w:val="00325659"/>
    <w:rsid w:val="00325C00"/>
    <w:rsid w:val="00331518"/>
    <w:rsid w:val="003323DF"/>
    <w:rsid w:val="0033310D"/>
    <w:rsid w:val="00334024"/>
    <w:rsid w:val="00336A0B"/>
    <w:rsid w:val="00336C6D"/>
    <w:rsid w:val="00341AB2"/>
    <w:rsid w:val="00342AD4"/>
    <w:rsid w:val="00343B78"/>
    <w:rsid w:val="00344C9E"/>
    <w:rsid w:val="00345336"/>
    <w:rsid w:val="003478CA"/>
    <w:rsid w:val="00350565"/>
    <w:rsid w:val="00354AAF"/>
    <w:rsid w:val="00354D5A"/>
    <w:rsid w:val="0035500C"/>
    <w:rsid w:val="00357086"/>
    <w:rsid w:val="0035796A"/>
    <w:rsid w:val="00357C4D"/>
    <w:rsid w:val="003601C1"/>
    <w:rsid w:val="00360E96"/>
    <w:rsid w:val="00361487"/>
    <w:rsid w:val="003625C9"/>
    <w:rsid w:val="00362B44"/>
    <w:rsid w:val="00362D48"/>
    <w:rsid w:val="0036347E"/>
    <w:rsid w:val="00365349"/>
    <w:rsid w:val="003663D8"/>
    <w:rsid w:val="00367306"/>
    <w:rsid w:val="00367937"/>
    <w:rsid w:val="00370AEC"/>
    <w:rsid w:val="003714A1"/>
    <w:rsid w:val="00371800"/>
    <w:rsid w:val="00371C53"/>
    <w:rsid w:val="00374624"/>
    <w:rsid w:val="003755FA"/>
    <w:rsid w:val="00376606"/>
    <w:rsid w:val="00381F1C"/>
    <w:rsid w:val="0038205D"/>
    <w:rsid w:val="0038349C"/>
    <w:rsid w:val="00383968"/>
    <w:rsid w:val="00384DAE"/>
    <w:rsid w:val="00387319"/>
    <w:rsid w:val="00390400"/>
    <w:rsid w:val="0039053D"/>
    <w:rsid w:val="00394535"/>
    <w:rsid w:val="00394AE4"/>
    <w:rsid w:val="00397CB5"/>
    <w:rsid w:val="003A4B0E"/>
    <w:rsid w:val="003A6B3D"/>
    <w:rsid w:val="003A7CC1"/>
    <w:rsid w:val="003B1107"/>
    <w:rsid w:val="003B167F"/>
    <w:rsid w:val="003C1BC0"/>
    <w:rsid w:val="003C2B15"/>
    <w:rsid w:val="003C30C9"/>
    <w:rsid w:val="003C6D46"/>
    <w:rsid w:val="003C6E82"/>
    <w:rsid w:val="003C7BF6"/>
    <w:rsid w:val="003D0019"/>
    <w:rsid w:val="003D0D81"/>
    <w:rsid w:val="003D109F"/>
    <w:rsid w:val="003D14D3"/>
    <w:rsid w:val="003D17A5"/>
    <w:rsid w:val="003D3A29"/>
    <w:rsid w:val="003D45DD"/>
    <w:rsid w:val="003D7522"/>
    <w:rsid w:val="003D7647"/>
    <w:rsid w:val="003D783D"/>
    <w:rsid w:val="003D7BDB"/>
    <w:rsid w:val="003E05FD"/>
    <w:rsid w:val="003E0A45"/>
    <w:rsid w:val="003E0C1E"/>
    <w:rsid w:val="003E0D65"/>
    <w:rsid w:val="003E1879"/>
    <w:rsid w:val="003E30D7"/>
    <w:rsid w:val="003E3840"/>
    <w:rsid w:val="003E3892"/>
    <w:rsid w:val="003E4070"/>
    <w:rsid w:val="003E4C18"/>
    <w:rsid w:val="003E4DC8"/>
    <w:rsid w:val="003E5266"/>
    <w:rsid w:val="003E6105"/>
    <w:rsid w:val="003E70EF"/>
    <w:rsid w:val="003E7824"/>
    <w:rsid w:val="003F1860"/>
    <w:rsid w:val="003F1F5D"/>
    <w:rsid w:val="003F2852"/>
    <w:rsid w:val="003F4D0C"/>
    <w:rsid w:val="003F4DEC"/>
    <w:rsid w:val="003F4EB7"/>
    <w:rsid w:val="003F6280"/>
    <w:rsid w:val="003F66E5"/>
    <w:rsid w:val="003F7094"/>
    <w:rsid w:val="003F7179"/>
    <w:rsid w:val="00401B98"/>
    <w:rsid w:val="00402519"/>
    <w:rsid w:val="00402AD0"/>
    <w:rsid w:val="00403204"/>
    <w:rsid w:val="004059D1"/>
    <w:rsid w:val="0040616E"/>
    <w:rsid w:val="004066F4"/>
    <w:rsid w:val="00406E17"/>
    <w:rsid w:val="00410B34"/>
    <w:rsid w:val="00411253"/>
    <w:rsid w:val="00412DCC"/>
    <w:rsid w:val="004141D7"/>
    <w:rsid w:val="00414498"/>
    <w:rsid w:val="00420D0E"/>
    <w:rsid w:val="004216D6"/>
    <w:rsid w:val="00422260"/>
    <w:rsid w:val="00422D2E"/>
    <w:rsid w:val="00425159"/>
    <w:rsid w:val="00425803"/>
    <w:rsid w:val="00425EF1"/>
    <w:rsid w:val="0042605A"/>
    <w:rsid w:val="004278C4"/>
    <w:rsid w:val="004308F9"/>
    <w:rsid w:val="00430F76"/>
    <w:rsid w:val="004312FF"/>
    <w:rsid w:val="00433D56"/>
    <w:rsid w:val="00435C6A"/>
    <w:rsid w:val="00435E52"/>
    <w:rsid w:val="00436275"/>
    <w:rsid w:val="00437E4C"/>
    <w:rsid w:val="004418F4"/>
    <w:rsid w:val="00442148"/>
    <w:rsid w:val="0044222B"/>
    <w:rsid w:val="00442485"/>
    <w:rsid w:val="00442DBA"/>
    <w:rsid w:val="00443D2A"/>
    <w:rsid w:val="004445D3"/>
    <w:rsid w:val="00445177"/>
    <w:rsid w:val="0044526C"/>
    <w:rsid w:val="0044673C"/>
    <w:rsid w:val="0044691D"/>
    <w:rsid w:val="00447BA6"/>
    <w:rsid w:val="00450137"/>
    <w:rsid w:val="004501B6"/>
    <w:rsid w:val="00451361"/>
    <w:rsid w:val="004518BC"/>
    <w:rsid w:val="00451DD1"/>
    <w:rsid w:val="00452DD6"/>
    <w:rsid w:val="00454716"/>
    <w:rsid w:val="0045547F"/>
    <w:rsid w:val="00455A89"/>
    <w:rsid w:val="004575CC"/>
    <w:rsid w:val="0046165F"/>
    <w:rsid w:val="004623D2"/>
    <w:rsid w:val="00462932"/>
    <w:rsid w:val="00462B91"/>
    <w:rsid w:val="0046376C"/>
    <w:rsid w:val="00463EE3"/>
    <w:rsid w:val="00464940"/>
    <w:rsid w:val="0046579D"/>
    <w:rsid w:val="004659C9"/>
    <w:rsid w:val="00466AC4"/>
    <w:rsid w:val="00467991"/>
    <w:rsid w:val="00470872"/>
    <w:rsid w:val="004711BC"/>
    <w:rsid w:val="00471F11"/>
    <w:rsid w:val="004730A3"/>
    <w:rsid w:val="00474344"/>
    <w:rsid w:val="00481851"/>
    <w:rsid w:val="00482A36"/>
    <w:rsid w:val="00485FCE"/>
    <w:rsid w:val="00486B11"/>
    <w:rsid w:val="00486DC1"/>
    <w:rsid w:val="004870E8"/>
    <w:rsid w:val="004902C0"/>
    <w:rsid w:val="0049151F"/>
    <w:rsid w:val="00491B6B"/>
    <w:rsid w:val="00492F41"/>
    <w:rsid w:val="00493829"/>
    <w:rsid w:val="00494E20"/>
    <w:rsid w:val="004950EA"/>
    <w:rsid w:val="004954B0"/>
    <w:rsid w:val="004968F3"/>
    <w:rsid w:val="00496AA1"/>
    <w:rsid w:val="004A0FBD"/>
    <w:rsid w:val="004A2643"/>
    <w:rsid w:val="004A4369"/>
    <w:rsid w:val="004A4B82"/>
    <w:rsid w:val="004A78CC"/>
    <w:rsid w:val="004A7ED5"/>
    <w:rsid w:val="004B030D"/>
    <w:rsid w:val="004B161E"/>
    <w:rsid w:val="004B3550"/>
    <w:rsid w:val="004B44A5"/>
    <w:rsid w:val="004B4593"/>
    <w:rsid w:val="004B4701"/>
    <w:rsid w:val="004B567A"/>
    <w:rsid w:val="004B6BF1"/>
    <w:rsid w:val="004B7031"/>
    <w:rsid w:val="004B7E31"/>
    <w:rsid w:val="004C00AE"/>
    <w:rsid w:val="004C0562"/>
    <w:rsid w:val="004C0AB7"/>
    <w:rsid w:val="004C2388"/>
    <w:rsid w:val="004C2B0F"/>
    <w:rsid w:val="004C2E07"/>
    <w:rsid w:val="004C375F"/>
    <w:rsid w:val="004C438C"/>
    <w:rsid w:val="004C5EAC"/>
    <w:rsid w:val="004C700D"/>
    <w:rsid w:val="004C7C5E"/>
    <w:rsid w:val="004D7174"/>
    <w:rsid w:val="004D784A"/>
    <w:rsid w:val="004D7FC2"/>
    <w:rsid w:val="004E078A"/>
    <w:rsid w:val="004E2374"/>
    <w:rsid w:val="004E3757"/>
    <w:rsid w:val="004E38CC"/>
    <w:rsid w:val="004E4DC5"/>
    <w:rsid w:val="004E4F70"/>
    <w:rsid w:val="004E6900"/>
    <w:rsid w:val="004E6A28"/>
    <w:rsid w:val="004E6D0E"/>
    <w:rsid w:val="004F0303"/>
    <w:rsid w:val="004F114B"/>
    <w:rsid w:val="004F2AA5"/>
    <w:rsid w:val="004F2E49"/>
    <w:rsid w:val="004F40E2"/>
    <w:rsid w:val="004F4116"/>
    <w:rsid w:val="004F5CA7"/>
    <w:rsid w:val="004F72B3"/>
    <w:rsid w:val="004F76F9"/>
    <w:rsid w:val="00503A78"/>
    <w:rsid w:val="00504C1F"/>
    <w:rsid w:val="00505BEE"/>
    <w:rsid w:val="005107AD"/>
    <w:rsid w:val="00510DC8"/>
    <w:rsid w:val="00511725"/>
    <w:rsid w:val="00511CE8"/>
    <w:rsid w:val="00511E3D"/>
    <w:rsid w:val="00513ADA"/>
    <w:rsid w:val="00513BCD"/>
    <w:rsid w:val="00515449"/>
    <w:rsid w:val="005169A5"/>
    <w:rsid w:val="00517F34"/>
    <w:rsid w:val="00522439"/>
    <w:rsid w:val="00523481"/>
    <w:rsid w:val="005235D7"/>
    <w:rsid w:val="00523D6D"/>
    <w:rsid w:val="00525D6F"/>
    <w:rsid w:val="005262D3"/>
    <w:rsid w:val="0052756A"/>
    <w:rsid w:val="00527B9B"/>
    <w:rsid w:val="00534FC6"/>
    <w:rsid w:val="00535011"/>
    <w:rsid w:val="005375A9"/>
    <w:rsid w:val="005400EF"/>
    <w:rsid w:val="00542ED8"/>
    <w:rsid w:val="00545A94"/>
    <w:rsid w:val="00547F79"/>
    <w:rsid w:val="005520BD"/>
    <w:rsid w:val="00554735"/>
    <w:rsid w:val="0055526A"/>
    <w:rsid w:val="00557345"/>
    <w:rsid w:val="005578DA"/>
    <w:rsid w:val="00557983"/>
    <w:rsid w:val="00560E15"/>
    <w:rsid w:val="005615B5"/>
    <w:rsid w:val="00561FC5"/>
    <w:rsid w:val="0056256C"/>
    <w:rsid w:val="005646C1"/>
    <w:rsid w:val="00564E70"/>
    <w:rsid w:val="005652C9"/>
    <w:rsid w:val="00565430"/>
    <w:rsid w:val="00565AD8"/>
    <w:rsid w:val="00566BFC"/>
    <w:rsid w:val="0056718C"/>
    <w:rsid w:val="00570146"/>
    <w:rsid w:val="00572604"/>
    <w:rsid w:val="00573C7A"/>
    <w:rsid w:val="0058141C"/>
    <w:rsid w:val="00585DB8"/>
    <w:rsid w:val="00587FCA"/>
    <w:rsid w:val="005909EF"/>
    <w:rsid w:val="00590A55"/>
    <w:rsid w:val="00592CA5"/>
    <w:rsid w:val="00593DA5"/>
    <w:rsid w:val="00594045"/>
    <w:rsid w:val="005A04EE"/>
    <w:rsid w:val="005A1179"/>
    <w:rsid w:val="005A3282"/>
    <w:rsid w:val="005A6BA6"/>
    <w:rsid w:val="005A7BF4"/>
    <w:rsid w:val="005B00E7"/>
    <w:rsid w:val="005B2587"/>
    <w:rsid w:val="005B3B15"/>
    <w:rsid w:val="005B7A3C"/>
    <w:rsid w:val="005C25D2"/>
    <w:rsid w:val="005C4162"/>
    <w:rsid w:val="005C4C1E"/>
    <w:rsid w:val="005C57E8"/>
    <w:rsid w:val="005C5C98"/>
    <w:rsid w:val="005C70AE"/>
    <w:rsid w:val="005D236D"/>
    <w:rsid w:val="005D3502"/>
    <w:rsid w:val="005D5002"/>
    <w:rsid w:val="005D6F76"/>
    <w:rsid w:val="005E0FDE"/>
    <w:rsid w:val="005E27BD"/>
    <w:rsid w:val="005E37D0"/>
    <w:rsid w:val="005E3AAD"/>
    <w:rsid w:val="005F0190"/>
    <w:rsid w:val="005F036F"/>
    <w:rsid w:val="005F2031"/>
    <w:rsid w:val="005F29E9"/>
    <w:rsid w:val="0060104F"/>
    <w:rsid w:val="006027D2"/>
    <w:rsid w:val="00602FA3"/>
    <w:rsid w:val="00603B7D"/>
    <w:rsid w:val="00603DA9"/>
    <w:rsid w:val="00604995"/>
    <w:rsid w:val="00605891"/>
    <w:rsid w:val="00605AD5"/>
    <w:rsid w:val="00606732"/>
    <w:rsid w:val="00606ED7"/>
    <w:rsid w:val="0060712F"/>
    <w:rsid w:val="00607DFE"/>
    <w:rsid w:val="006101EE"/>
    <w:rsid w:val="006114FC"/>
    <w:rsid w:val="006115A0"/>
    <w:rsid w:val="00614BAE"/>
    <w:rsid w:val="0061562F"/>
    <w:rsid w:val="0061568A"/>
    <w:rsid w:val="0061584D"/>
    <w:rsid w:val="00615F6C"/>
    <w:rsid w:val="00617A43"/>
    <w:rsid w:val="00621D4F"/>
    <w:rsid w:val="00622C4B"/>
    <w:rsid w:val="00623035"/>
    <w:rsid w:val="0062594E"/>
    <w:rsid w:val="006272CF"/>
    <w:rsid w:val="0063109D"/>
    <w:rsid w:val="00631800"/>
    <w:rsid w:val="006329BD"/>
    <w:rsid w:val="00632E8A"/>
    <w:rsid w:val="006334CF"/>
    <w:rsid w:val="00636D9D"/>
    <w:rsid w:val="0063784C"/>
    <w:rsid w:val="00641F94"/>
    <w:rsid w:val="006436FF"/>
    <w:rsid w:val="006449D7"/>
    <w:rsid w:val="00644F01"/>
    <w:rsid w:val="0064544F"/>
    <w:rsid w:val="00645AC0"/>
    <w:rsid w:val="00645E3B"/>
    <w:rsid w:val="00645E5B"/>
    <w:rsid w:val="006503B4"/>
    <w:rsid w:val="00653BA0"/>
    <w:rsid w:val="00654683"/>
    <w:rsid w:val="00655942"/>
    <w:rsid w:val="00655DAE"/>
    <w:rsid w:val="006567C8"/>
    <w:rsid w:val="0065743D"/>
    <w:rsid w:val="006603AE"/>
    <w:rsid w:val="00660831"/>
    <w:rsid w:val="006616ED"/>
    <w:rsid w:val="00662E9B"/>
    <w:rsid w:val="00664ABB"/>
    <w:rsid w:val="0066543D"/>
    <w:rsid w:val="006658CA"/>
    <w:rsid w:val="00666052"/>
    <w:rsid w:val="00666798"/>
    <w:rsid w:val="006669AA"/>
    <w:rsid w:val="00667288"/>
    <w:rsid w:val="00670595"/>
    <w:rsid w:val="006705D1"/>
    <w:rsid w:val="00670F94"/>
    <w:rsid w:val="00672A5E"/>
    <w:rsid w:val="006731ED"/>
    <w:rsid w:val="00673EFB"/>
    <w:rsid w:val="006740FC"/>
    <w:rsid w:val="00676EC5"/>
    <w:rsid w:val="006776C4"/>
    <w:rsid w:val="00677FDE"/>
    <w:rsid w:val="00680BD7"/>
    <w:rsid w:val="00680F92"/>
    <w:rsid w:val="006818DB"/>
    <w:rsid w:val="00684A7F"/>
    <w:rsid w:val="00684DB8"/>
    <w:rsid w:val="0068547C"/>
    <w:rsid w:val="006865D0"/>
    <w:rsid w:val="006868EC"/>
    <w:rsid w:val="00690BED"/>
    <w:rsid w:val="00690EC3"/>
    <w:rsid w:val="0069190F"/>
    <w:rsid w:val="00692C45"/>
    <w:rsid w:val="00692F4E"/>
    <w:rsid w:val="00694BAF"/>
    <w:rsid w:val="0069606E"/>
    <w:rsid w:val="006967D3"/>
    <w:rsid w:val="00696CEE"/>
    <w:rsid w:val="006A0C18"/>
    <w:rsid w:val="006A0C4F"/>
    <w:rsid w:val="006A17E3"/>
    <w:rsid w:val="006A1A11"/>
    <w:rsid w:val="006A3F49"/>
    <w:rsid w:val="006A52B3"/>
    <w:rsid w:val="006A644C"/>
    <w:rsid w:val="006A64D2"/>
    <w:rsid w:val="006A6EB6"/>
    <w:rsid w:val="006A73F3"/>
    <w:rsid w:val="006B0ED8"/>
    <w:rsid w:val="006B1253"/>
    <w:rsid w:val="006B18DA"/>
    <w:rsid w:val="006B1B81"/>
    <w:rsid w:val="006B1F02"/>
    <w:rsid w:val="006B2F93"/>
    <w:rsid w:val="006B336E"/>
    <w:rsid w:val="006B3614"/>
    <w:rsid w:val="006B4984"/>
    <w:rsid w:val="006C11CF"/>
    <w:rsid w:val="006C309B"/>
    <w:rsid w:val="006C31D1"/>
    <w:rsid w:val="006C517D"/>
    <w:rsid w:val="006D3DE4"/>
    <w:rsid w:val="006D42BA"/>
    <w:rsid w:val="006D4E84"/>
    <w:rsid w:val="006D5573"/>
    <w:rsid w:val="006D5F6D"/>
    <w:rsid w:val="006D708A"/>
    <w:rsid w:val="006D74EA"/>
    <w:rsid w:val="006D7973"/>
    <w:rsid w:val="006D7ADC"/>
    <w:rsid w:val="006E0219"/>
    <w:rsid w:val="006E0746"/>
    <w:rsid w:val="006E38D4"/>
    <w:rsid w:val="006E3E32"/>
    <w:rsid w:val="006E4366"/>
    <w:rsid w:val="006E5437"/>
    <w:rsid w:val="006F2F83"/>
    <w:rsid w:val="006F4855"/>
    <w:rsid w:val="006F51DF"/>
    <w:rsid w:val="006F797D"/>
    <w:rsid w:val="00700AE9"/>
    <w:rsid w:val="00700DAC"/>
    <w:rsid w:val="00703A45"/>
    <w:rsid w:val="00703FB0"/>
    <w:rsid w:val="0070494E"/>
    <w:rsid w:val="00705EE8"/>
    <w:rsid w:val="007065A9"/>
    <w:rsid w:val="00711C62"/>
    <w:rsid w:val="007126E6"/>
    <w:rsid w:val="00712DCF"/>
    <w:rsid w:val="0071579D"/>
    <w:rsid w:val="00716729"/>
    <w:rsid w:val="00717676"/>
    <w:rsid w:val="00720550"/>
    <w:rsid w:val="00721CBB"/>
    <w:rsid w:val="00722317"/>
    <w:rsid w:val="00723375"/>
    <w:rsid w:val="007255CD"/>
    <w:rsid w:val="00726513"/>
    <w:rsid w:val="00727832"/>
    <w:rsid w:val="00727D29"/>
    <w:rsid w:val="0073045B"/>
    <w:rsid w:val="00730DB4"/>
    <w:rsid w:val="00731228"/>
    <w:rsid w:val="007321BC"/>
    <w:rsid w:val="00732AB0"/>
    <w:rsid w:val="00733885"/>
    <w:rsid w:val="00733FD5"/>
    <w:rsid w:val="00734538"/>
    <w:rsid w:val="00734A2C"/>
    <w:rsid w:val="00734A54"/>
    <w:rsid w:val="0073611A"/>
    <w:rsid w:val="0073622C"/>
    <w:rsid w:val="00740C4B"/>
    <w:rsid w:val="0074127B"/>
    <w:rsid w:val="007413F2"/>
    <w:rsid w:val="007443C4"/>
    <w:rsid w:val="00747715"/>
    <w:rsid w:val="0075290B"/>
    <w:rsid w:val="00753002"/>
    <w:rsid w:val="00753E45"/>
    <w:rsid w:val="00755615"/>
    <w:rsid w:val="007573FB"/>
    <w:rsid w:val="00760010"/>
    <w:rsid w:val="00760B4A"/>
    <w:rsid w:val="007651EC"/>
    <w:rsid w:val="00766E1A"/>
    <w:rsid w:val="00766EB6"/>
    <w:rsid w:val="00767B72"/>
    <w:rsid w:val="00771E47"/>
    <w:rsid w:val="00773C57"/>
    <w:rsid w:val="00774361"/>
    <w:rsid w:val="00775418"/>
    <w:rsid w:val="00775650"/>
    <w:rsid w:val="00776CBF"/>
    <w:rsid w:val="00777BE8"/>
    <w:rsid w:val="00777D31"/>
    <w:rsid w:val="00780922"/>
    <w:rsid w:val="007833C9"/>
    <w:rsid w:val="00783CDF"/>
    <w:rsid w:val="00784150"/>
    <w:rsid w:val="00785744"/>
    <w:rsid w:val="00787383"/>
    <w:rsid w:val="00787898"/>
    <w:rsid w:val="007878FE"/>
    <w:rsid w:val="007911E4"/>
    <w:rsid w:val="00792564"/>
    <w:rsid w:val="007933C0"/>
    <w:rsid w:val="00793825"/>
    <w:rsid w:val="007962AD"/>
    <w:rsid w:val="007A0B1F"/>
    <w:rsid w:val="007A0C7D"/>
    <w:rsid w:val="007A1332"/>
    <w:rsid w:val="007A3212"/>
    <w:rsid w:val="007A37D5"/>
    <w:rsid w:val="007A3D1C"/>
    <w:rsid w:val="007A4558"/>
    <w:rsid w:val="007A57E3"/>
    <w:rsid w:val="007A5AA8"/>
    <w:rsid w:val="007A782C"/>
    <w:rsid w:val="007B02B0"/>
    <w:rsid w:val="007B4974"/>
    <w:rsid w:val="007B562F"/>
    <w:rsid w:val="007B60F6"/>
    <w:rsid w:val="007C0373"/>
    <w:rsid w:val="007C043F"/>
    <w:rsid w:val="007C15FB"/>
    <w:rsid w:val="007C28C7"/>
    <w:rsid w:val="007C365A"/>
    <w:rsid w:val="007C40A0"/>
    <w:rsid w:val="007C772D"/>
    <w:rsid w:val="007C7CC8"/>
    <w:rsid w:val="007C7CD7"/>
    <w:rsid w:val="007D0E45"/>
    <w:rsid w:val="007D3BBF"/>
    <w:rsid w:val="007D3C83"/>
    <w:rsid w:val="007D4973"/>
    <w:rsid w:val="007D5C32"/>
    <w:rsid w:val="007D5F63"/>
    <w:rsid w:val="007D68F1"/>
    <w:rsid w:val="007E0D54"/>
    <w:rsid w:val="007E1021"/>
    <w:rsid w:val="007E11F5"/>
    <w:rsid w:val="007E3C4E"/>
    <w:rsid w:val="007E4CD4"/>
    <w:rsid w:val="007E583B"/>
    <w:rsid w:val="007E5BBF"/>
    <w:rsid w:val="007E613C"/>
    <w:rsid w:val="007E6EB4"/>
    <w:rsid w:val="007F04BA"/>
    <w:rsid w:val="007F34AB"/>
    <w:rsid w:val="007F4EAD"/>
    <w:rsid w:val="007F54DD"/>
    <w:rsid w:val="007F57FD"/>
    <w:rsid w:val="007F5C4F"/>
    <w:rsid w:val="007F60E1"/>
    <w:rsid w:val="007F79B7"/>
    <w:rsid w:val="00801A83"/>
    <w:rsid w:val="00802BEE"/>
    <w:rsid w:val="00803170"/>
    <w:rsid w:val="00803ADF"/>
    <w:rsid w:val="008042F3"/>
    <w:rsid w:val="0080538F"/>
    <w:rsid w:val="00805571"/>
    <w:rsid w:val="0080720A"/>
    <w:rsid w:val="00810252"/>
    <w:rsid w:val="00810262"/>
    <w:rsid w:val="00810367"/>
    <w:rsid w:val="008135B6"/>
    <w:rsid w:val="00813C0A"/>
    <w:rsid w:val="00815D97"/>
    <w:rsid w:val="0081610B"/>
    <w:rsid w:val="00816E0E"/>
    <w:rsid w:val="0082050D"/>
    <w:rsid w:val="008208B3"/>
    <w:rsid w:val="00822379"/>
    <w:rsid w:val="00822F59"/>
    <w:rsid w:val="00824289"/>
    <w:rsid w:val="00824E5B"/>
    <w:rsid w:val="008257D8"/>
    <w:rsid w:val="00827D71"/>
    <w:rsid w:val="00830F5C"/>
    <w:rsid w:val="0083102C"/>
    <w:rsid w:val="0083142F"/>
    <w:rsid w:val="00832C48"/>
    <w:rsid w:val="00833084"/>
    <w:rsid w:val="00833092"/>
    <w:rsid w:val="008339CF"/>
    <w:rsid w:val="00834535"/>
    <w:rsid w:val="00834B63"/>
    <w:rsid w:val="00835475"/>
    <w:rsid w:val="00835726"/>
    <w:rsid w:val="008362BB"/>
    <w:rsid w:val="00837066"/>
    <w:rsid w:val="0083738A"/>
    <w:rsid w:val="008401C9"/>
    <w:rsid w:val="0084021E"/>
    <w:rsid w:val="00840C3F"/>
    <w:rsid w:val="00842BEF"/>
    <w:rsid w:val="00842C7D"/>
    <w:rsid w:val="0084377A"/>
    <w:rsid w:val="00845C2C"/>
    <w:rsid w:val="008503E1"/>
    <w:rsid w:val="00850A55"/>
    <w:rsid w:val="00850DB7"/>
    <w:rsid w:val="00854B1C"/>
    <w:rsid w:val="008556C2"/>
    <w:rsid w:val="0085575D"/>
    <w:rsid w:val="008565CB"/>
    <w:rsid w:val="00857D4B"/>
    <w:rsid w:val="00862BBF"/>
    <w:rsid w:val="00863140"/>
    <w:rsid w:val="0086343F"/>
    <w:rsid w:val="00863970"/>
    <w:rsid w:val="00864013"/>
    <w:rsid w:val="008654ED"/>
    <w:rsid w:val="00865A23"/>
    <w:rsid w:val="008666D2"/>
    <w:rsid w:val="00867FFA"/>
    <w:rsid w:val="00870FC1"/>
    <w:rsid w:val="00871411"/>
    <w:rsid w:val="00872238"/>
    <w:rsid w:val="0087235D"/>
    <w:rsid w:val="0087257D"/>
    <w:rsid w:val="008741D4"/>
    <w:rsid w:val="00874AA6"/>
    <w:rsid w:val="00874B71"/>
    <w:rsid w:val="00875E42"/>
    <w:rsid w:val="00877F4A"/>
    <w:rsid w:val="00880621"/>
    <w:rsid w:val="008811DC"/>
    <w:rsid w:val="008817D2"/>
    <w:rsid w:val="00881874"/>
    <w:rsid w:val="0089020A"/>
    <w:rsid w:val="0089049C"/>
    <w:rsid w:val="00890787"/>
    <w:rsid w:val="00891A21"/>
    <w:rsid w:val="008925CF"/>
    <w:rsid w:val="00893587"/>
    <w:rsid w:val="008937F7"/>
    <w:rsid w:val="008943B5"/>
    <w:rsid w:val="00894970"/>
    <w:rsid w:val="008949FC"/>
    <w:rsid w:val="008953DE"/>
    <w:rsid w:val="00896ABE"/>
    <w:rsid w:val="00897A6E"/>
    <w:rsid w:val="008A0B46"/>
    <w:rsid w:val="008A16DC"/>
    <w:rsid w:val="008A24EC"/>
    <w:rsid w:val="008A3B8B"/>
    <w:rsid w:val="008A3CF7"/>
    <w:rsid w:val="008A5FDF"/>
    <w:rsid w:val="008A654B"/>
    <w:rsid w:val="008B0565"/>
    <w:rsid w:val="008B0AA8"/>
    <w:rsid w:val="008B0B16"/>
    <w:rsid w:val="008B117A"/>
    <w:rsid w:val="008B1540"/>
    <w:rsid w:val="008B1CEE"/>
    <w:rsid w:val="008B24C6"/>
    <w:rsid w:val="008B3E4E"/>
    <w:rsid w:val="008B4C1D"/>
    <w:rsid w:val="008B64A1"/>
    <w:rsid w:val="008B78F5"/>
    <w:rsid w:val="008C0BAF"/>
    <w:rsid w:val="008C2953"/>
    <w:rsid w:val="008C3699"/>
    <w:rsid w:val="008C3C0E"/>
    <w:rsid w:val="008C468A"/>
    <w:rsid w:val="008C4713"/>
    <w:rsid w:val="008D1DE2"/>
    <w:rsid w:val="008D2858"/>
    <w:rsid w:val="008D312A"/>
    <w:rsid w:val="008D3275"/>
    <w:rsid w:val="008D7097"/>
    <w:rsid w:val="008E03A0"/>
    <w:rsid w:val="008E1664"/>
    <w:rsid w:val="008E206A"/>
    <w:rsid w:val="008E27D8"/>
    <w:rsid w:val="008E4717"/>
    <w:rsid w:val="008E5038"/>
    <w:rsid w:val="008E58B8"/>
    <w:rsid w:val="008E62EF"/>
    <w:rsid w:val="008E6DF5"/>
    <w:rsid w:val="008E6E46"/>
    <w:rsid w:val="008F08B5"/>
    <w:rsid w:val="008F233E"/>
    <w:rsid w:val="008F3506"/>
    <w:rsid w:val="008F4477"/>
    <w:rsid w:val="008F5F1D"/>
    <w:rsid w:val="008F6F5B"/>
    <w:rsid w:val="008F7335"/>
    <w:rsid w:val="008F745B"/>
    <w:rsid w:val="00900695"/>
    <w:rsid w:val="00900836"/>
    <w:rsid w:val="00901A01"/>
    <w:rsid w:val="00901CAB"/>
    <w:rsid w:val="009039DF"/>
    <w:rsid w:val="0090567B"/>
    <w:rsid w:val="00905EDC"/>
    <w:rsid w:val="00906747"/>
    <w:rsid w:val="00906A64"/>
    <w:rsid w:val="009135E8"/>
    <w:rsid w:val="00913890"/>
    <w:rsid w:val="00915911"/>
    <w:rsid w:val="0091672F"/>
    <w:rsid w:val="00920B79"/>
    <w:rsid w:val="009225AD"/>
    <w:rsid w:val="00922F30"/>
    <w:rsid w:val="009235BB"/>
    <w:rsid w:val="00926073"/>
    <w:rsid w:val="0092740D"/>
    <w:rsid w:val="00927EAA"/>
    <w:rsid w:val="00930FD6"/>
    <w:rsid w:val="0093102A"/>
    <w:rsid w:val="00932AF9"/>
    <w:rsid w:val="00933196"/>
    <w:rsid w:val="00933CFD"/>
    <w:rsid w:val="00933DC9"/>
    <w:rsid w:val="00935F43"/>
    <w:rsid w:val="00941514"/>
    <w:rsid w:val="009423F5"/>
    <w:rsid w:val="00942BA5"/>
    <w:rsid w:val="00944E10"/>
    <w:rsid w:val="00945070"/>
    <w:rsid w:val="009456CD"/>
    <w:rsid w:val="009468EE"/>
    <w:rsid w:val="00950600"/>
    <w:rsid w:val="00951104"/>
    <w:rsid w:val="009511ED"/>
    <w:rsid w:val="00953814"/>
    <w:rsid w:val="0095393A"/>
    <w:rsid w:val="00953A95"/>
    <w:rsid w:val="00954407"/>
    <w:rsid w:val="00954644"/>
    <w:rsid w:val="00962B0B"/>
    <w:rsid w:val="0096400F"/>
    <w:rsid w:val="0096401A"/>
    <w:rsid w:val="00965A5D"/>
    <w:rsid w:val="00965D0A"/>
    <w:rsid w:val="00965F4C"/>
    <w:rsid w:val="00967855"/>
    <w:rsid w:val="00967D6E"/>
    <w:rsid w:val="00970ABF"/>
    <w:rsid w:val="00972415"/>
    <w:rsid w:val="009725FC"/>
    <w:rsid w:val="00972F7B"/>
    <w:rsid w:val="009734E3"/>
    <w:rsid w:val="0097371C"/>
    <w:rsid w:val="00973D7D"/>
    <w:rsid w:val="00976A45"/>
    <w:rsid w:val="00977681"/>
    <w:rsid w:val="00977F0E"/>
    <w:rsid w:val="00980607"/>
    <w:rsid w:val="009811F4"/>
    <w:rsid w:val="0098150A"/>
    <w:rsid w:val="00981DDB"/>
    <w:rsid w:val="00982B5A"/>
    <w:rsid w:val="009830CF"/>
    <w:rsid w:val="00983300"/>
    <w:rsid w:val="009833A5"/>
    <w:rsid w:val="00983905"/>
    <w:rsid w:val="00984F67"/>
    <w:rsid w:val="009853D7"/>
    <w:rsid w:val="00991230"/>
    <w:rsid w:val="00994BDA"/>
    <w:rsid w:val="00994E97"/>
    <w:rsid w:val="00994E9B"/>
    <w:rsid w:val="00995B34"/>
    <w:rsid w:val="009961BC"/>
    <w:rsid w:val="00996DEB"/>
    <w:rsid w:val="009A0200"/>
    <w:rsid w:val="009A2728"/>
    <w:rsid w:val="009A391F"/>
    <w:rsid w:val="009A51B0"/>
    <w:rsid w:val="009A78FD"/>
    <w:rsid w:val="009B0299"/>
    <w:rsid w:val="009B0D36"/>
    <w:rsid w:val="009B3713"/>
    <w:rsid w:val="009B49FA"/>
    <w:rsid w:val="009B5CEA"/>
    <w:rsid w:val="009C0751"/>
    <w:rsid w:val="009C0944"/>
    <w:rsid w:val="009C26C4"/>
    <w:rsid w:val="009C424E"/>
    <w:rsid w:val="009C56AB"/>
    <w:rsid w:val="009C5B26"/>
    <w:rsid w:val="009C6E0F"/>
    <w:rsid w:val="009C73CC"/>
    <w:rsid w:val="009C7877"/>
    <w:rsid w:val="009C7D77"/>
    <w:rsid w:val="009D02FE"/>
    <w:rsid w:val="009D0B60"/>
    <w:rsid w:val="009D12FA"/>
    <w:rsid w:val="009D19EF"/>
    <w:rsid w:val="009D2D2C"/>
    <w:rsid w:val="009D3C3D"/>
    <w:rsid w:val="009D4331"/>
    <w:rsid w:val="009D49FB"/>
    <w:rsid w:val="009D4B50"/>
    <w:rsid w:val="009D6E0A"/>
    <w:rsid w:val="009D7CB5"/>
    <w:rsid w:val="009E0F50"/>
    <w:rsid w:val="009E184C"/>
    <w:rsid w:val="009E2A26"/>
    <w:rsid w:val="009E37BE"/>
    <w:rsid w:val="009E3AA3"/>
    <w:rsid w:val="009E553F"/>
    <w:rsid w:val="009E55D2"/>
    <w:rsid w:val="009E6B3F"/>
    <w:rsid w:val="009E7786"/>
    <w:rsid w:val="009F10F1"/>
    <w:rsid w:val="009F21D3"/>
    <w:rsid w:val="009F3322"/>
    <w:rsid w:val="009F3BE5"/>
    <w:rsid w:val="009F4EAB"/>
    <w:rsid w:val="009F6231"/>
    <w:rsid w:val="009F69D7"/>
    <w:rsid w:val="009F69E7"/>
    <w:rsid w:val="009F6CD0"/>
    <w:rsid w:val="009F7114"/>
    <w:rsid w:val="009F7685"/>
    <w:rsid w:val="009F7D03"/>
    <w:rsid w:val="009F7F29"/>
    <w:rsid w:val="00A02C1D"/>
    <w:rsid w:val="00A05FBD"/>
    <w:rsid w:val="00A10883"/>
    <w:rsid w:val="00A1273D"/>
    <w:rsid w:val="00A146B9"/>
    <w:rsid w:val="00A14866"/>
    <w:rsid w:val="00A15C38"/>
    <w:rsid w:val="00A162B6"/>
    <w:rsid w:val="00A1644F"/>
    <w:rsid w:val="00A205FE"/>
    <w:rsid w:val="00A21112"/>
    <w:rsid w:val="00A22E04"/>
    <w:rsid w:val="00A23B88"/>
    <w:rsid w:val="00A24572"/>
    <w:rsid w:val="00A24E03"/>
    <w:rsid w:val="00A24E5A"/>
    <w:rsid w:val="00A2506A"/>
    <w:rsid w:val="00A26082"/>
    <w:rsid w:val="00A26F34"/>
    <w:rsid w:val="00A27E78"/>
    <w:rsid w:val="00A27F01"/>
    <w:rsid w:val="00A3321F"/>
    <w:rsid w:val="00A355F5"/>
    <w:rsid w:val="00A37982"/>
    <w:rsid w:val="00A37FBF"/>
    <w:rsid w:val="00A40416"/>
    <w:rsid w:val="00A4156F"/>
    <w:rsid w:val="00A41752"/>
    <w:rsid w:val="00A41EC3"/>
    <w:rsid w:val="00A43783"/>
    <w:rsid w:val="00A437F8"/>
    <w:rsid w:val="00A43B9B"/>
    <w:rsid w:val="00A440C4"/>
    <w:rsid w:val="00A45B47"/>
    <w:rsid w:val="00A45FD1"/>
    <w:rsid w:val="00A47036"/>
    <w:rsid w:val="00A474A0"/>
    <w:rsid w:val="00A47C72"/>
    <w:rsid w:val="00A50184"/>
    <w:rsid w:val="00A50795"/>
    <w:rsid w:val="00A527C8"/>
    <w:rsid w:val="00A52BF7"/>
    <w:rsid w:val="00A53D01"/>
    <w:rsid w:val="00A54B49"/>
    <w:rsid w:val="00A573DB"/>
    <w:rsid w:val="00A61C96"/>
    <w:rsid w:val="00A6227E"/>
    <w:rsid w:val="00A62B66"/>
    <w:rsid w:val="00A644C8"/>
    <w:rsid w:val="00A650F5"/>
    <w:rsid w:val="00A6547E"/>
    <w:rsid w:val="00A65BEF"/>
    <w:rsid w:val="00A66460"/>
    <w:rsid w:val="00A666E7"/>
    <w:rsid w:val="00A66F0D"/>
    <w:rsid w:val="00A67898"/>
    <w:rsid w:val="00A679D1"/>
    <w:rsid w:val="00A72D3E"/>
    <w:rsid w:val="00A734F9"/>
    <w:rsid w:val="00A73ACA"/>
    <w:rsid w:val="00A74248"/>
    <w:rsid w:val="00A74A56"/>
    <w:rsid w:val="00A75468"/>
    <w:rsid w:val="00A75683"/>
    <w:rsid w:val="00A77463"/>
    <w:rsid w:val="00A80609"/>
    <w:rsid w:val="00A80E43"/>
    <w:rsid w:val="00A827A0"/>
    <w:rsid w:val="00A83727"/>
    <w:rsid w:val="00A83FEB"/>
    <w:rsid w:val="00A84B19"/>
    <w:rsid w:val="00A852B2"/>
    <w:rsid w:val="00A85443"/>
    <w:rsid w:val="00A855EB"/>
    <w:rsid w:val="00A868F0"/>
    <w:rsid w:val="00A902AC"/>
    <w:rsid w:val="00A90792"/>
    <w:rsid w:val="00A90E4F"/>
    <w:rsid w:val="00A915B2"/>
    <w:rsid w:val="00A92E76"/>
    <w:rsid w:val="00A93C80"/>
    <w:rsid w:val="00A95E8E"/>
    <w:rsid w:val="00A9654D"/>
    <w:rsid w:val="00A969D9"/>
    <w:rsid w:val="00A97613"/>
    <w:rsid w:val="00AA13A6"/>
    <w:rsid w:val="00AA3DBC"/>
    <w:rsid w:val="00AA3F7C"/>
    <w:rsid w:val="00AA51EA"/>
    <w:rsid w:val="00AA660B"/>
    <w:rsid w:val="00AA6AA2"/>
    <w:rsid w:val="00AA6BFA"/>
    <w:rsid w:val="00AA6F9E"/>
    <w:rsid w:val="00AA75BD"/>
    <w:rsid w:val="00AA7ECA"/>
    <w:rsid w:val="00AB18B5"/>
    <w:rsid w:val="00AB4811"/>
    <w:rsid w:val="00AB4E21"/>
    <w:rsid w:val="00AB4E68"/>
    <w:rsid w:val="00AB5220"/>
    <w:rsid w:val="00AB59B5"/>
    <w:rsid w:val="00AB6799"/>
    <w:rsid w:val="00AB76AB"/>
    <w:rsid w:val="00AC0194"/>
    <w:rsid w:val="00AC05DB"/>
    <w:rsid w:val="00AC2CA1"/>
    <w:rsid w:val="00AC2DF7"/>
    <w:rsid w:val="00AC3FF9"/>
    <w:rsid w:val="00AC5026"/>
    <w:rsid w:val="00AC57E4"/>
    <w:rsid w:val="00AC6962"/>
    <w:rsid w:val="00AC6B66"/>
    <w:rsid w:val="00AC7376"/>
    <w:rsid w:val="00AD06F7"/>
    <w:rsid w:val="00AD4AD6"/>
    <w:rsid w:val="00AD5476"/>
    <w:rsid w:val="00AE12C6"/>
    <w:rsid w:val="00AE12FB"/>
    <w:rsid w:val="00AE1701"/>
    <w:rsid w:val="00AE1723"/>
    <w:rsid w:val="00AE1A29"/>
    <w:rsid w:val="00AE2074"/>
    <w:rsid w:val="00AE2524"/>
    <w:rsid w:val="00AE2FAA"/>
    <w:rsid w:val="00AE41A7"/>
    <w:rsid w:val="00AE4221"/>
    <w:rsid w:val="00AE4946"/>
    <w:rsid w:val="00AE540E"/>
    <w:rsid w:val="00AE599F"/>
    <w:rsid w:val="00AF04F7"/>
    <w:rsid w:val="00AF0F4C"/>
    <w:rsid w:val="00AF227E"/>
    <w:rsid w:val="00AF2327"/>
    <w:rsid w:val="00AF3194"/>
    <w:rsid w:val="00AF47C3"/>
    <w:rsid w:val="00AF707B"/>
    <w:rsid w:val="00AF7757"/>
    <w:rsid w:val="00AF78E3"/>
    <w:rsid w:val="00AF7EE2"/>
    <w:rsid w:val="00B00B46"/>
    <w:rsid w:val="00B013DF"/>
    <w:rsid w:val="00B0302B"/>
    <w:rsid w:val="00B03A57"/>
    <w:rsid w:val="00B050E1"/>
    <w:rsid w:val="00B05BEE"/>
    <w:rsid w:val="00B05F61"/>
    <w:rsid w:val="00B06295"/>
    <w:rsid w:val="00B14D80"/>
    <w:rsid w:val="00B151BC"/>
    <w:rsid w:val="00B15DE8"/>
    <w:rsid w:val="00B16041"/>
    <w:rsid w:val="00B16205"/>
    <w:rsid w:val="00B171B0"/>
    <w:rsid w:val="00B17D11"/>
    <w:rsid w:val="00B203E5"/>
    <w:rsid w:val="00B20641"/>
    <w:rsid w:val="00B21639"/>
    <w:rsid w:val="00B24116"/>
    <w:rsid w:val="00B25D34"/>
    <w:rsid w:val="00B309BE"/>
    <w:rsid w:val="00B334C2"/>
    <w:rsid w:val="00B33BC7"/>
    <w:rsid w:val="00B340D4"/>
    <w:rsid w:val="00B34188"/>
    <w:rsid w:val="00B34A49"/>
    <w:rsid w:val="00B35C55"/>
    <w:rsid w:val="00B36BEC"/>
    <w:rsid w:val="00B37F27"/>
    <w:rsid w:val="00B400DC"/>
    <w:rsid w:val="00B4015A"/>
    <w:rsid w:val="00B40FD7"/>
    <w:rsid w:val="00B41456"/>
    <w:rsid w:val="00B42015"/>
    <w:rsid w:val="00B42FDA"/>
    <w:rsid w:val="00B44091"/>
    <w:rsid w:val="00B45761"/>
    <w:rsid w:val="00B47994"/>
    <w:rsid w:val="00B501E7"/>
    <w:rsid w:val="00B50A14"/>
    <w:rsid w:val="00B51B4A"/>
    <w:rsid w:val="00B55653"/>
    <w:rsid w:val="00B565B4"/>
    <w:rsid w:val="00B57048"/>
    <w:rsid w:val="00B57BFD"/>
    <w:rsid w:val="00B61174"/>
    <w:rsid w:val="00B61A68"/>
    <w:rsid w:val="00B61F1E"/>
    <w:rsid w:val="00B62240"/>
    <w:rsid w:val="00B642A2"/>
    <w:rsid w:val="00B645CE"/>
    <w:rsid w:val="00B65324"/>
    <w:rsid w:val="00B667D2"/>
    <w:rsid w:val="00B6741E"/>
    <w:rsid w:val="00B6765C"/>
    <w:rsid w:val="00B677EC"/>
    <w:rsid w:val="00B70DBD"/>
    <w:rsid w:val="00B70E5C"/>
    <w:rsid w:val="00B71A1D"/>
    <w:rsid w:val="00B72C3C"/>
    <w:rsid w:val="00B73652"/>
    <w:rsid w:val="00B7381F"/>
    <w:rsid w:val="00B73AA2"/>
    <w:rsid w:val="00B74A85"/>
    <w:rsid w:val="00B75C6C"/>
    <w:rsid w:val="00B7701E"/>
    <w:rsid w:val="00B77233"/>
    <w:rsid w:val="00B77BEC"/>
    <w:rsid w:val="00B77DE0"/>
    <w:rsid w:val="00B81ED5"/>
    <w:rsid w:val="00B86BCF"/>
    <w:rsid w:val="00B87DFC"/>
    <w:rsid w:val="00B910A7"/>
    <w:rsid w:val="00B9411D"/>
    <w:rsid w:val="00B94665"/>
    <w:rsid w:val="00B94B40"/>
    <w:rsid w:val="00BA1752"/>
    <w:rsid w:val="00BA2171"/>
    <w:rsid w:val="00BA2A5E"/>
    <w:rsid w:val="00BA3571"/>
    <w:rsid w:val="00BA3E92"/>
    <w:rsid w:val="00BA48E4"/>
    <w:rsid w:val="00BA5EE1"/>
    <w:rsid w:val="00BA6E77"/>
    <w:rsid w:val="00BB0855"/>
    <w:rsid w:val="00BB0DDB"/>
    <w:rsid w:val="00BB1350"/>
    <w:rsid w:val="00BB1BAF"/>
    <w:rsid w:val="00BB32E2"/>
    <w:rsid w:val="00BB351E"/>
    <w:rsid w:val="00BB4E7E"/>
    <w:rsid w:val="00BB548C"/>
    <w:rsid w:val="00BB604F"/>
    <w:rsid w:val="00BB61A3"/>
    <w:rsid w:val="00BB660D"/>
    <w:rsid w:val="00BB7F42"/>
    <w:rsid w:val="00BC16D3"/>
    <w:rsid w:val="00BC2A42"/>
    <w:rsid w:val="00BC5527"/>
    <w:rsid w:val="00BC5FF1"/>
    <w:rsid w:val="00BC6639"/>
    <w:rsid w:val="00BC6AD9"/>
    <w:rsid w:val="00BC6DD0"/>
    <w:rsid w:val="00BC7619"/>
    <w:rsid w:val="00BC7ACD"/>
    <w:rsid w:val="00BC7FF5"/>
    <w:rsid w:val="00BD0642"/>
    <w:rsid w:val="00BD1161"/>
    <w:rsid w:val="00BD11A9"/>
    <w:rsid w:val="00BD1CCA"/>
    <w:rsid w:val="00BD1FBC"/>
    <w:rsid w:val="00BD282E"/>
    <w:rsid w:val="00BD2868"/>
    <w:rsid w:val="00BD5391"/>
    <w:rsid w:val="00BD568B"/>
    <w:rsid w:val="00BD59F0"/>
    <w:rsid w:val="00BD6040"/>
    <w:rsid w:val="00BD72D9"/>
    <w:rsid w:val="00BD7623"/>
    <w:rsid w:val="00BD7BEA"/>
    <w:rsid w:val="00BE0EE4"/>
    <w:rsid w:val="00BE13D6"/>
    <w:rsid w:val="00BE142B"/>
    <w:rsid w:val="00BE2E4F"/>
    <w:rsid w:val="00BE3E9D"/>
    <w:rsid w:val="00BE5321"/>
    <w:rsid w:val="00BE6F71"/>
    <w:rsid w:val="00BE7449"/>
    <w:rsid w:val="00BE7E1E"/>
    <w:rsid w:val="00BF0256"/>
    <w:rsid w:val="00BF3433"/>
    <w:rsid w:val="00BF3A39"/>
    <w:rsid w:val="00BF4535"/>
    <w:rsid w:val="00BF5226"/>
    <w:rsid w:val="00BF5575"/>
    <w:rsid w:val="00BF597C"/>
    <w:rsid w:val="00C02F02"/>
    <w:rsid w:val="00C04E19"/>
    <w:rsid w:val="00C0672B"/>
    <w:rsid w:val="00C07B8E"/>
    <w:rsid w:val="00C1230C"/>
    <w:rsid w:val="00C124C2"/>
    <w:rsid w:val="00C12882"/>
    <w:rsid w:val="00C1469B"/>
    <w:rsid w:val="00C166CE"/>
    <w:rsid w:val="00C20DE2"/>
    <w:rsid w:val="00C2140B"/>
    <w:rsid w:val="00C23BED"/>
    <w:rsid w:val="00C30F5C"/>
    <w:rsid w:val="00C3125F"/>
    <w:rsid w:val="00C33E12"/>
    <w:rsid w:val="00C34A57"/>
    <w:rsid w:val="00C36035"/>
    <w:rsid w:val="00C36CFB"/>
    <w:rsid w:val="00C37302"/>
    <w:rsid w:val="00C37DD0"/>
    <w:rsid w:val="00C4075F"/>
    <w:rsid w:val="00C41384"/>
    <w:rsid w:val="00C42FC0"/>
    <w:rsid w:val="00C44A2D"/>
    <w:rsid w:val="00C45C7D"/>
    <w:rsid w:val="00C47061"/>
    <w:rsid w:val="00C47496"/>
    <w:rsid w:val="00C50E31"/>
    <w:rsid w:val="00C51406"/>
    <w:rsid w:val="00C5288F"/>
    <w:rsid w:val="00C53738"/>
    <w:rsid w:val="00C5475C"/>
    <w:rsid w:val="00C54C90"/>
    <w:rsid w:val="00C54EDA"/>
    <w:rsid w:val="00C56FE3"/>
    <w:rsid w:val="00C5772C"/>
    <w:rsid w:val="00C605F3"/>
    <w:rsid w:val="00C63FD6"/>
    <w:rsid w:val="00C648D7"/>
    <w:rsid w:val="00C6579A"/>
    <w:rsid w:val="00C70057"/>
    <w:rsid w:val="00C7068C"/>
    <w:rsid w:val="00C71375"/>
    <w:rsid w:val="00C71882"/>
    <w:rsid w:val="00C71B89"/>
    <w:rsid w:val="00C71E72"/>
    <w:rsid w:val="00C725DB"/>
    <w:rsid w:val="00C72721"/>
    <w:rsid w:val="00C73E57"/>
    <w:rsid w:val="00C7488A"/>
    <w:rsid w:val="00C75E23"/>
    <w:rsid w:val="00C766E0"/>
    <w:rsid w:val="00C76721"/>
    <w:rsid w:val="00C76BF8"/>
    <w:rsid w:val="00C77433"/>
    <w:rsid w:val="00C775D5"/>
    <w:rsid w:val="00C777DA"/>
    <w:rsid w:val="00C81CE4"/>
    <w:rsid w:val="00C81F88"/>
    <w:rsid w:val="00C82800"/>
    <w:rsid w:val="00C8365F"/>
    <w:rsid w:val="00C86095"/>
    <w:rsid w:val="00C87026"/>
    <w:rsid w:val="00C879D9"/>
    <w:rsid w:val="00C87D66"/>
    <w:rsid w:val="00C90454"/>
    <w:rsid w:val="00C92022"/>
    <w:rsid w:val="00C9365B"/>
    <w:rsid w:val="00C948C6"/>
    <w:rsid w:val="00C95C8C"/>
    <w:rsid w:val="00CA0482"/>
    <w:rsid w:val="00CA1FB4"/>
    <w:rsid w:val="00CA2800"/>
    <w:rsid w:val="00CA4396"/>
    <w:rsid w:val="00CA48A3"/>
    <w:rsid w:val="00CA56BB"/>
    <w:rsid w:val="00CA5C61"/>
    <w:rsid w:val="00CA650E"/>
    <w:rsid w:val="00CB024C"/>
    <w:rsid w:val="00CB039F"/>
    <w:rsid w:val="00CB1100"/>
    <w:rsid w:val="00CB16E2"/>
    <w:rsid w:val="00CB2DC5"/>
    <w:rsid w:val="00CB3867"/>
    <w:rsid w:val="00CB3EAC"/>
    <w:rsid w:val="00CB448E"/>
    <w:rsid w:val="00CB53B3"/>
    <w:rsid w:val="00CB5421"/>
    <w:rsid w:val="00CB6453"/>
    <w:rsid w:val="00CB6A15"/>
    <w:rsid w:val="00CC325A"/>
    <w:rsid w:val="00CC5657"/>
    <w:rsid w:val="00CC5BAA"/>
    <w:rsid w:val="00CC68CB"/>
    <w:rsid w:val="00CC6982"/>
    <w:rsid w:val="00CC74DD"/>
    <w:rsid w:val="00CC7605"/>
    <w:rsid w:val="00CC7A2E"/>
    <w:rsid w:val="00CD0B09"/>
    <w:rsid w:val="00CD25DB"/>
    <w:rsid w:val="00CD62A1"/>
    <w:rsid w:val="00CD74B9"/>
    <w:rsid w:val="00CD758F"/>
    <w:rsid w:val="00CD7BB8"/>
    <w:rsid w:val="00CE03BC"/>
    <w:rsid w:val="00CE1A6D"/>
    <w:rsid w:val="00CE1DB2"/>
    <w:rsid w:val="00CE2366"/>
    <w:rsid w:val="00CE24A8"/>
    <w:rsid w:val="00CE24C9"/>
    <w:rsid w:val="00CE324C"/>
    <w:rsid w:val="00CE453A"/>
    <w:rsid w:val="00CE4B70"/>
    <w:rsid w:val="00CE5F31"/>
    <w:rsid w:val="00CE61E1"/>
    <w:rsid w:val="00CE7597"/>
    <w:rsid w:val="00CF0CBA"/>
    <w:rsid w:val="00CF6B27"/>
    <w:rsid w:val="00D01FB1"/>
    <w:rsid w:val="00D026F0"/>
    <w:rsid w:val="00D02A96"/>
    <w:rsid w:val="00D03B06"/>
    <w:rsid w:val="00D04003"/>
    <w:rsid w:val="00D05145"/>
    <w:rsid w:val="00D10898"/>
    <w:rsid w:val="00D10DC8"/>
    <w:rsid w:val="00D11946"/>
    <w:rsid w:val="00D12DE1"/>
    <w:rsid w:val="00D144E4"/>
    <w:rsid w:val="00D15A42"/>
    <w:rsid w:val="00D15B86"/>
    <w:rsid w:val="00D15F92"/>
    <w:rsid w:val="00D20390"/>
    <w:rsid w:val="00D2045F"/>
    <w:rsid w:val="00D238DF"/>
    <w:rsid w:val="00D24BAA"/>
    <w:rsid w:val="00D26331"/>
    <w:rsid w:val="00D264DC"/>
    <w:rsid w:val="00D312D6"/>
    <w:rsid w:val="00D336E7"/>
    <w:rsid w:val="00D37F37"/>
    <w:rsid w:val="00D403D6"/>
    <w:rsid w:val="00D405C4"/>
    <w:rsid w:val="00D41981"/>
    <w:rsid w:val="00D4260E"/>
    <w:rsid w:val="00D42D90"/>
    <w:rsid w:val="00D44CC2"/>
    <w:rsid w:val="00D4667E"/>
    <w:rsid w:val="00D472C3"/>
    <w:rsid w:val="00D47590"/>
    <w:rsid w:val="00D47C75"/>
    <w:rsid w:val="00D47CD7"/>
    <w:rsid w:val="00D52540"/>
    <w:rsid w:val="00D52661"/>
    <w:rsid w:val="00D55C4F"/>
    <w:rsid w:val="00D57F6D"/>
    <w:rsid w:val="00D609A5"/>
    <w:rsid w:val="00D6260F"/>
    <w:rsid w:val="00D6274D"/>
    <w:rsid w:val="00D634A5"/>
    <w:rsid w:val="00D63922"/>
    <w:rsid w:val="00D65218"/>
    <w:rsid w:val="00D71A39"/>
    <w:rsid w:val="00D75EE8"/>
    <w:rsid w:val="00D76083"/>
    <w:rsid w:val="00D76308"/>
    <w:rsid w:val="00D766F5"/>
    <w:rsid w:val="00D76A9E"/>
    <w:rsid w:val="00D81CE9"/>
    <w:rsid w:val="00D822D9"/>
    <w:rsid w:val="00D86997"/>
    <w:rsid w:val="00D86A2F"/>
    <w:rsid w:val="00D90412"/>
    <w:rsid w:val="00D9114A"/>
    <w:rsid w:val="00D92411"/>
    <w:rsid w:val="00D94199"/>
    <w:rsid w:val="00D94815"/>
    <w:rsid w:val="00D94BCE"/>
    <w:rsid w:val="00D95526"/>
    <w:rsid w:val="00D96353"/>
    <w:rsid w:val="00D96602"/>
    <w:rsid w:val="00D97FC7"/>
    <w:rsid w:val="00DA00ED"/>
    <w:rsid w:val="00DA180B"/>
    <w:rsid w:val="00DA2CA3"/>
    <w:rsid w:val="00DA2E12"/>
    <w:rsid w:val="00DA2FE1"/>
    <w:rsid w:val="00DA4334"/>
    <w:rsid w:val="00DA49F2"/>
    <w:rsid w:val="00DA5688"/>
    <w:rsid w:val="00DA6B5C"/>
    <w:rsid w:val="00DB1352"/>
    <w:rsid w:val="00DB1622"/>
    <w:rsid w:val="00DB169B"/>
    <w:rsid w:val="00DB20EC"/>
    <w:rsid w:val="00DB24F7"/>
    <w:rsid w:val="00DB37A6"/>
    <w:rsid w:val="00DB467A"/>
    <w:rsid w:val="00DB5672"/>
    <w:rsid w:val="00DB6594"/>
    <w:rsid w:val="00DC0FEE"/>
    <w:rsid w:val="00DC1A9B"/>
    <w:rsid w:val="00DC4A6F"/>
    <w:rsid w:val="00DC6A3E"/>
    <w:rsid w:val="00DC6F1F"/>
    <w:rsid w:val="00DC7925"/>
    <w:rsid w:val="00DD0937"/>
    <w:rsid w:val="00DD0D92"/>
    <w:rsid w:val="00DD14ED"/>
    <w:rsid w:val="00DD1FD2"/>
    <w:rsid w:val="00DD2A0D"/>
    <w:rsid w:val="00DD4EC0"/>
    <w:rsid w:val="00DD53CF"/>
    <w:rsid w:val="00DD55DC"/>
    <w:rsid w:val="00DD5986"/>
    <w:rsid w:val="00DD6220"/>
    <w:rsid w:val="00DD6358"/>
    <w:rsid w:val="00DD64DC"/>
    <w:rsid w:val="00DD6A24"/>
    <w:rsid w:val="00DD71BE"/>
    <w:rsid w:val="00DD7AA0"/>
    <w:rsid w:val="00DE093A"/>
    <w:rsid w:val="00DE2FB4"/>
    <w:rsid w:val="00DE51AA"/>
    <w:rsid w:val="00DE5342"/>
    <w:rsid w:val="00DF08BF"/>
    <w:rsid w:val="00DF41E3"/>
    <w:rsid w:val="00DF46D1"/>
    <w:rsid w:val="00DF5192"/>
    <w:rsid w:val="00DF640F"/>
    <w:rsid w:val="00DF6783"/>
    <w:rsid w:val="00DF7366"/>
    <w:rsid w:val="00E02BAD"/>
    <w:rsid w:val="00E03031"/>
    <w:rsid w:val="00E0368B"/>
    <w:rsid w:val="00E05E25"/>
    <w:rsid w:val="00E073F6"/>
    <w:rsid w:val="00E07F1D"/>
    <w:rsid w:val="00E12855"/>
    <w:rsid w:val="00E12D43"/>
    <w:rsid w:val="00E130E9"/>
    <w:rsid w:val="00E14131"/>
    <w:rsid w:val="00E14978"/>
    <w:rsid w:val="00E1527A"/>
    <w:rsid w:val="00E16386"/>
    <w:rsid w:val="00E16EFA"/>
    <w:rsid w:val="00E177E7"/>
    <w:rsid w:val="00E21121"/>
    <w:rsid w:val="00E214F6"/>
    <w:rsid w:val="00E21A61"/>
    <w:rsid w:val="00E2322A"/>
    <w:rsid w:val="00E2490C"/>
    <w:rsid w:val="00E24A3F"/>
    <w:rsid w:val="00E25997"/>
    <w:rsid w:val="00E25C08"/>
    <w:rsid w:val="00E25F1F"/>
    <w:rsid w:val="00E26DF7"/>
    <w:rsid w:val="00E27166"/>
    <w:rsid w:val="00E30BE4"/>
    <w:rsid w:val="00E30D66"/>
    <w:rsid w:val="00E31044"/>
    <w:rsid w:val="00E31BD0"/>
    <w:rsid w:val="00E32292"/>
    <w:rsid w:val="00E34941"/>
    <w:rsid w:val="00E3691E"/>
    <w:rsid w:val="00E4106D"/>
    <w:rsid w:val="00E41C62"/>
    <w:rsid w:val="00E4235E"/>
    <w:rsid w:val="00E430D2"/>
    <w:rsid w:val="00E440B0"/>
    <w:rsid w:val="00E44970"/>
    <w:rsid w:val="00E458E7"/>
    <w:rsid w:val="00E46D8A"/>
    <w:rsid w:val="00E4780D"/>
    <w:rsid w:val="00E47930"/>
    <w:rsid w:val="00E52125"/>
    <w:rsid w:val="00E522A0"/>
    <w:rsid w:val="00E52D2C"/>
    <w:rsid w:val="00E530D3"/>
    <w:rsid w:val="00E543FD"/>
    <w:rsid w:val="00E5470E"/>
    <w:rsid w:val="00E55D22"/>
    <w:rsid w:val="00E56D08"/>
    <w:rsid w:val="00E57FB6"/>
    <w:rsid w:val="00E614F1"/>
    <w:rsid w:val="00E619AB"/>
    <w:rsid w:val="00E61BFD"/>
    <w:rsid w:val="00E62328"/>
    <w:rsid w:val="00E65FF5"/>
    <w:rsid w:val="00E670CB"/>
    <w:rsid w:val="00E6787C"/>
    <w:rsid w:val="00E70D63"/>
    <w:rsid w:val="00E71A79"/>
    <w:rsid w:val="00E723C0"/>
    <w:rsid w:val="00E727FF"/>
    <w:rsid w:val="00E73AD1"/>
    <w:rsid w:val="00E73F76"/>
    <w:rsid w:val="00E76AD7"/>
    <w:rsid w:val="00E8009D"/>
    <w:rsid w:val="00E80942"/>
    <w:rsid w:val="00E80B98"/>
    <w:rsid w:val="00E80E21"/>
    <w:rsid w:val="00E81069"/>
    <w:rsid w:val="00E81A15"/>
    <w:rsid w:val="00E8632C"/>
    <w:rsid w:val="00E8736D"/>
    <w:rsid w:val="00E90F71"/>
    <w:rsid w:val="00E9242A"/>
    <w:rsid w:val="00E947BA"/>
    <w:rsid w:val="00E95167"/>
    <w:rsid w:val="00E95AE5"/>
    <w:rsid w:val="00E96453"/>
    <w:rsid w:val="00E969A9"/>
    <w:rsid w:val="00E96A58"/>
    <w:rsid w:val="00E96CF2"/>
    <w:rsid w:val="00E970DF"/>
    <w:rsid w:val="00E9713A"/>
    <w:rsid w:val="00E976F8"/>
    <w:rsid w:val="00E97EDA"/>
    <w:rsid w:val="00EA0141"/>
    <w:rsid w:val="00EA0760"/>
    <w:rsid w:val="00EA1508"/>
    <w:rsid w:val="00EA21E0"/>
    <w:rsid w:val="00EA3A02"/>
    <w:rsid w:val="00EA4CD3"/>
    <w:rsid w:val="00EA4DE0"/>
    <w:rsid w:val="00EB1A3F"/>
    <w:rsid w:val="00EB1AE7"/>
    <w:rsid w:val="00EB2F48"/>
    <w:rsid w:val="00EB3A85"/>
    <w:rsid w:val="00EB3DF1"/>
    <w:rsid w:val="00EB64FB"/>
    <w:rsid w:val="00EB7071"/>
    <w:rsid w:val="00EB718F"/>
    <w:rsid w:val="00EC0DCF"/>
    <w:rsid w:val="00EC1370"/>
    <w:rsid w:val="00EC1B7A"/>
    <w:rsid w:val="00EC2006"/>
    <w:rsid w:val="00EC26BD"/>
    <w:rsid w:val="00EC2B7F"/>
    <w:rsid w:val="00EC4B33"/>
    <w:rsid w:val="00EC5064"/>
    <w:rsid w:val="00EC675D"/>
    <w:rsid w:val="00EC70CC"/>
    <w:rsid w:val="00EC7CDD"/>
    <w:rsid w:val="00ED1ABF"/>
    <w:rsid w:val="00ED3230"/>
    <w:rsid w:val="00ED5218"/>
    <w:rsid w:val="00ED524C"/>
    <w:rsid w:val="00ED6C62"/>
    <w:rsid w:val="00EE1192"/>
    <w:rsid w:val="00EE122E"/>
    <w:rsid w:val="00EE1707"/>
    <w:rsid w:val="00EE1CA4"/>
    <w:rsid w:val="00EE2DAC"/>
    <w:rsid w:val="00EE3FBC"/>
    <w:rsid w:val="00EE4E85"/>
    <w:rsid w:val="00EE57CC"/>
    <w:rsid w:val="00EE5B05"/>
    <w:rsid w:val="00EE6BA3"/>
    <w:rsid w:val="00EF1815"/>
    <w:rsid w:val="00EF19C3"/>
    <w:rsid w:val="00EF332A"/>
    <w:rsid w:val="00EF41F2"/>
    <w:rsid w:val="00EF77C9"/>
    <w:rsid w:val="00EF792C"/>
    <w:rsid w:val="00F051AF"/>
    <w:rsid w:val="00F05E1E"/>
    <w:rsid w:val="00F1088C"/>
    <w:rsid w:val="00F10E88"/>
    <w:rsid w:val="00F11E6C"/>
    <w:rsid w:val="00F12BA0"/>
    <w:rsid w:val="00F13A77"/>
    <w:rsid w:val="00F14731"/>
    <w:rsid w:val="00F153FD"/>
    <w:rsid w:val="00F15FB8"/>
    <w:rsid w:val="00F161FB"/>
    <w:rsid w:val="00F174C2"/>
    <w:rsid w:val="00F17701"/>
    <w:rsid w:val="00F22476"/>
    <w:rsid w:val="00F258EA"/>
    <w:rsid w:val="00F25F16"/>
    <w:rsid w:val="00F302D0"/>
    <w:rsid w:val="00F30463"/>
    <w:rsid w:val="00F32A5C"/>
    <w:rsid w:val="00F331BA"/>
    <w:rsid w:val="00F34019"/>
    <w:rsid w:val="00F347C8"/>
    <w:rsid w:val="00F34F3B"/>
    <w:rsid w:val="00F35440"/>
    <w:rsid w:val="00F36897"/>
    <w:rsid w:val="00F369AF"/>
    <w:rsid w:val="00F37F74"/>
    <w:rsid w:val="00F40A75"/>
    <w:rsid w:val="00F41040"/>
    <w:rsid w:val="00F42BB5"/>
    <w:rsid w:val="00F45082"/>
    <w:rsid w:val="00F453F7"/>
    <w:rsid w:val="00F45890"/>
    <w:rsid w:val="00F51A62"/>
    <w:rsid w:val="00F552CC"/>
    <w:rsid w:val="00F55B3D"/>
    <w:rsid w:val="00F562F9"/>
    <w:rsid w:val="00F56D33"/>
    <w:rsid w:val="00F62986"/>
    <w:rsid w:val="00F62D20"/>
    <w:rsid w:val="00F63704"/>
    <w:rsid w:val="00F63D59"/>
    <w:rsid w:val="00F66C16"/>
    <w:rsid w:val="00F67D8F"/>
    <w:rsid w:val="00F771A0"/>
    <w:rsid w:val="00F77FD0"/>
    <w:rsid w:val="00F82962"/>
    <w:rsid w:val="00F83A0F"/>
    <w:rsid w:val="00F83F76"/>
    <w:rsid w:val="00F84452"/>
    <w:rsid w:val="00F86049"/>
    <w:rsid w:val="00F8752B"/>
    <w:rsid w:val="00F91068"/>
    <w:rsid w:val="00F921EE"/>
    <w:rsid w:val="00F922CD"/>
    <w:rsid w:val="00F92C0C"/>
    <w:rsid w:val="00F93C36"/>
    <w:rsid w:val="00F95727"/>
    <w:rsid w:val="00F95770"/>
    <w:rsid w:val="00F96201"/>
    <w:rsid w:val="00FA034D"/>
    <w:rsid w:val="00FA055E"/>
    <w:rsid w:val="00FA119B"/>
    <w:rsid w:val="00FA226D"/>
    <w:rsid w:val="00FA3474"/>
    <w:rsid w:val="00FA4E3C"/>
    <w:rsid w:val="00FA57FD"/>
    <w:rsid w:val="00FA5CB8"/>
    <w:rsid w:val="00FA6994"/>
    <w:rsid w:val="00FA6B2D"/>
    <w:rsid w:val="00FA7DE9"/>
    <w:rsid w:val="00FB00DC"/>
    <w:rsid w:val="00FB0E5D"/>
    <w:rsid w:val="00FB2EEA"/>
    <w:rsid w:val="00FB3A08"/>
    <w:rsid w:val="00FB3E0A"/>
    <w:rsid w:val="00FB496B"/>
    <w:rsid w:val="00FB4D9E"/>
    <w:rsid w:val="00FB6516"/>
    <w:rsid w:val="00FB69A5"/>
    <w:rsid w:val="00FC0346"/>
    <w:rsid w:val="00FC455C"/>
    <w:rsid w:val="00FC5D79"/>
    <w:rsid w:val="00FC5E30"/>
    <w:rsid w:val="00FC648F"/>
    <w:rsid w:val="00FC6D23"/>
    <w:rsid w:val="00FC705B"/>
    <w:rsid w:val="00FD03F5"/>
    <w:rsid w:val="00FD23AB"/>
    <w:rsid w:val="00FD2DF8"/>
    <w:rsid w:val="00FD3024"/>
    <w:rsid w:val="00FD4B5B"/>
    <w:rsid w:val="00FD6E80"/>
    <w:rsid w:val="00FD7383"/>
    <w:rsid w:val="00FD7A68"/>
    <w:rsid w:val="00FE0119"/>
    <w:rsid w:val="00FE036B"/>
    <w:rsid w:val="00FE0A0A"/>
    <w:rsid w:val="00FE0F62"/>
    <w:rsid w:val="00FE222B"/>
    <w:rsid w:val="00FE2DFD"/>
    <w:rsid w:val="00FE45B3"/>
    <w:rsid w:val="00FE5902"/>
    <w:rsid w:val="00FE7413"/>
    <w:rsid w:val="00FE7701"/>
    <w:rsid w:val="00FF1D10"/>
    <w:rsid w:val="00FF274A"/>
    <w:rsid w:val="00FF28CB"/>
    <w:rsid w:val="00FF3AD8"/>
    <w:rsid w:val="00FF70E6"/>
    <w:rsid w:val="00FF719D"/>
    <w:rsid w:val="00FF76D6"/>
    <w:rsid w:val="00FF7FC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none [162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204"/>
    <w:pPr>
      <w:bidi/>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E440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B24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E6900"/>
    <w:pPr>
      <w:keepNext/>
      <w:bidi w:val="0"/>
      <w:spacing w:before="240" w:after="60"/>
      <w:outlineLvl w:val="2"/>
    </w:pPr>
    <w:rPr>
      <w:rFonts w:ascii="Cambria" w:eastAsia="Times New Roman" w:hAnsi="Cambria"/>
      <w:b/>
      <w:bCs/>
      <w:sz w:val="26"/>
      <w:szCs w:val="26"/>
      <w:lang w:val="en-GB" w:eastAsia="en-GB"/>
    </w:rPr>
  </w:style>
  <w:style w:type="paragraph" w:styleId="Heading4">
    <w:name w:val="heading 4"/>
    <w:basedOn w:val="Normal"/>
    <w:link w:val="Heading4Char"/>
    <w:uiPriority w:val="9"/>
    <w:qFormat/>
    <w:rsid w:val="004E6900"/>
    <w:pPr>
      <w:bidi w:val="0"/>
      <w:spacing w:before="100" w:beforeAutospacing="1" w:after="100" w:afterAutospacing="1"/>
      <w:outlineLvl w:val="3"/>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03204"/>
    <w:pPr>
      <w:spacing w:after="120"/>
    </w:pPr>
  </w:style>
  <w:style w:type="character" w:customStyle="1" w:styleId="BodyTextChar">
    <w:name w:val="Body Text Char"/>
    <w:basedOn w:val="DefaultParagraphFont"/>
    <w:link w:val="BodyText"/>
    <w:rsid w:val="00403204"/>
    <w:rPr>
      <w:rFonts w:ascii="Times New Roman" w:eastAsia="SimSun" w:hAnsi="Times New Roman" w:cs="Times New Roman"/>
      <w:sz w:val="24"/>
      <w:szCs w:val="24"/>
      <w:lang w:eastAsia="zh-CN"/>
    </w:rPr>
  </w:style>
  <w:style w:type="paragraph" w:styleId="Title">
    <w:name w:val="Title"/>
    <w:basedOn w:val="Normal"/>
    <w:link w:val="TitleChar"/>
    <w:qFormat/>
    <w:rsid w:val="000B7B2B"/>
    <w:pPr>
      <w:shd w:val="clear" w:color="auto" w:fill="E0E0E0"/>
      <w:bidi w:val="0"/>
      <w:spacing w:line="360" w:lineRule="auto"/>
      <w:jc w:val="center"/>
    </w:pPr>
    <w:rPr>
      <w:rFonts w:eastAsia="Times New Roman" w:cs="Traditional Arabic"/>
      <w:b/>
      <w:bCs/>
      <w:noProof/>
      <w:sz w:val="28"/>
      <w:szCs w:val="28"/>
      <w:lang w:eastAsia="en-US"/>
    </w:rPr>
  </w:style>
  <w:style w:type="character" w:customStyle="1" w:styleId="TitleChar">
    <w:name w:val="Title Char"/>
    <w:basedOn w:val="DefaultParagraphFont"/>
    <w:link w:val="Title"/>
    <w:rsid w:val="000B7B2B"/>
    <w:rPr>
      <w:rFonts w:ascii="Times New Roman" w:eastAsia="Times New Roman" w:hAnsi="Times New Roman" w:cs="Traditional Arabic"/>
      <w:b/>
      <w:bCs/>
      <w:noProof/>
      <w:sz w:val="28"/>
      <w:szCs w:val="28"/>
      <w:shd w:val="clear" w:color="auto" w:fill="E0E0E0"/>
    </w:rPr>
  </w:style>
  <w:style w:type="paragraph" w:styleId="Header">
    <w:name w:val="header"/>
    <w:basedOn w:val="Normal"/>
    <w:link w:val="HeaderChar"/>
    <w:uiPriority w:val="99"/>
    <w:unhideWhenUsed/>
    <w:rsid w:val="000B7B2B"/>
    <w:pPr>
      <w:tabs>
        <w:tab w:val="center" w:pos="4153"/>
        <w:tab w:val="right" w:pos="8306"/>
      </w:tabs>
    </w:pPr>
  </w:style>
  <w:style w:type="character" w:customStyle="1" w:styleId="HeaderChar">
    <w:name w:val="Header Char"/>
    <w:basedOn w:val="DefaultParagraphFont"/>
    <w:link w:val="Header"/>
    <w:uiPriority w:val="99"/>
    <w:rsid w:val="000B7B2B"/>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0B7B2B"/>
    <w:pPr>
      <w:tabs>
        <w:tab w:val="center" w:pos="4153"/>
        <w:tab w:val="right" w:pos="8306"/>
      </w:tabs>
    </w:pPr>
  </w:style>
  <w:style w:type="character" w:customStyle="1" w:styleId="FooterChar">
    <w:name w:val="Footer Char"/>
    <w:basedOn w:val="DefaultParagraphFont"/>
    <w:link w:val="Footer"/>
    <w:uiPriority w:val="99"/>
    <w:rsid w:val="000B7B2B"/>
    <w:rPr>
      <w:rFonts w:ascii="Times New Roman" w:eastAsia="SimSun" w:hAnsi="Times New Roman" w:cs="Times New Roman"/>
      <w:sz w:val="24"/>
      <w:szCs w:val="24"/>
      <w:lang w:eastAsia="zh-CN"/>
    </w:rPr>
  </w:style>
  <w:style w:type="paragraph" w:styleId="BodyText3">
    <w:name w:val="Body Text 3"/>
    <w:basedOn w:val="Normal"/>
    <w:link w:val="BodyText3Char"/>
    <w:uiPriority w:val="99"/>
    <w:unhideWhenUsed/>
    <w:rsid w:val="000B7B2B"/>
    <w:pPr>
      <w:spacing w:after="120"/>
    </w:pPr>
    <w:rPr>
      <w:sz w:val="16"/>
      <w:szCs w:val="16"/>
    </w:rPr>
  </w:style>
  <w:style w:type="character" w:customStyle="1" w:styleId="BodyText3Char">
    <w:name w:val="Body Text 3 Char"/>
    <w:basedOn w:val="DefaultParagraphFont"/>
    <w:link w:val="BodyText3"/>
    <w:uiPriority w:val="99"/>
    <w:rsid w:val="000B7B2B"/>
    <w:rPr>
      <w:rFonts w:ascii="Times New Roman" w:eastAsia="SimSun" w:hAnsi="Times New Roman" w:cs="Times New Roman"/>
      <w:sz w:val="16"/>
      <w:szCs w:val="16"/>
      <w:lang w:eastAsia="zh-CN"/>
    </w:rPr>
  </w:style>
  <w:style w:type="paragraph" w:customStyle="1" w:styleId="Pa2">
    <w:name w:val="Pa2"/>
    <w:basedOn w:val="Normal"/>
    <w:next w:val="Normal"/>
    <w:uiPriority w:val="99"/>
    <w:rsid w:val="006C11CF"/>
    <w:pPr>
      <w:autoSpaceDE w:val="0"/>
      <w:autoSpaceDN w:val="0"/>
      <w:bidi w:val="0"/>
      <w:adjustRightInd w:val="0"/>
      <w:spacing w:line="181" w:lineRule="atLeast"/>
    </w:pPr>
    <w:rPr>
      <w:rFonts w:ascii="Univers 55" w:eastAsiaTheme="minorHAnsi" w:hAnsi="Univers 55" w:cstheme="minorBidi"/>
      <w:lang w:eastAsia="en-US"/>
    </w:rPr>
  </w:style>
  <w:style w:type="paragraph" w:customStyle="1" w:styleId="Pa11">
    <w:name w:val="Pa11"/>
    <w:basedOn w:val="Normal"/>
    <w:next w:val="Normal"/>
    <w:uiPriority w:val="99"/>
    <w:rsid w:val="006C11CF"/>
    <w:pPr>
      <w:autoSpaceDE w:val="0"/>
      <w:autoSpaceDN w:val="0"/>
      <w:bidi w:val="0"/>
      <w:adjustRightInd w:val="0"/>
      <w:spacing w:line="181" w:lineRule="atLeast"/>
    </w:pPr>
    <w:rPr>
      <w:rFonts w:ascii="Univers 55" w:eastAsiaTheme="minorHAnsi" w:hAnsi="Univers 55" w:cstheme="minorBidi"/>
      <w:lang w:eastAsia="en-US"/>
    </w:rPr>
  </w:style>
  <w:style w:type="paragraph" w:styleId="NormalWeb">
    <w:name w:val="Normal (Web)"/>
    <w:basedOn w:val="Normal"/>
    <w:uiPriority w:val="99"/>
    <w:unhideWhenUsed/>
    <w:rsid w:val="006C11CF"/>
    <w:pPr>
      <w:bidi w:val="0"/>
      <w:spacing w:before="100" w:beforeAutospacing="1" w:after="100" w:afterAutospacing="1"/>
    </w:pPr>
    <w:rPr>
      <w:rFonts w:eastAsia="Times New Roman"/>
      <w:lang w:eastAsia="en-US"/>
    </w:rPr>
  </w:style>
  <w:style w:type="character" w:styleId="Hyperlink">
    <w:name w:val="Hyperlink"/>
    <w:basedOn w:val="DefaultParagraphFont"/>
    <w:uiPriority w:val="99"/>
    <w:unhideWhenUsed/>
    <w:rsid w:val="006C11CF"/>
    <w:rPr>
      <w:color w:val="0000FF"/>
      <w:u w:val="single"/>
    </w:rPr>
  </w:style>
  <w:style w:type="paragraph" w:styleId="ListParagraph">
    <w:name w:val="List Paragraph"/>
    <w:basedOn w:val="Normal"/>
    <w:uiPriority w:val="34"/>
    <w:qFormat/>
    <w:rsid w:val="006C11CF"/>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8503E1"/>
    <w:rPr>
      <w:rFonts w:ascii="Tahoma" w:hAnsi="Tahoma" w:cs="Tahoma"/>
      <w:sz w:val="16"/>
      <w:szCs w:val="16"/>
    </w:rPr>
  </w:style>
  <w:style w:type="character" w:customStyle="1" w:styleId="BalloonTextChar">
    <w:name w:val="Balloon Text Char"/>
    <w:basedOn w:val="DefaultParagraphFont"/>
    <w:link w:val="BalloonText"/>
    <w:uiPriority w:val="99"/>
    <w:semiHidden/>
    <w:rsid w:val="008503E1"/>
    <w:rPr>
      <w:rFonts w:ascii="Tahoma" w:eastAsia="SimSun" w:hAnsi="Tahoma" w:cs="Tahoma"/>
      <w:sz w:val="16"/>
      <w:szCs w:val="16"/>
      <w:lang w:eastAsia="zh-CN"/>
    </w:rPr>
  </w:style>
  <w:style w:type="table" w:styleId="TableGrid">
    <w:name w:val="Table Grid"/>
    <w:basedOn w:val="TableNormal"/>
    <w:uiPriority w:val="59"/>
    <w:rsid w:val="00BF45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4E6900"/>
    <w:rPr>
      <w:rFonts w:ascii="Cambria" w:eastAsia="Times New Roman" w:hAnsi="Cambria" w:cs="Times New Roman"/>
      <w:b/>
      <w:bCs/>
      <w:sz w:val="26"/>
      <w:szCs w:val="26"/>
      <w:lang w:val="en-GB" w:eastAsia="en-GB"/>
    </w:rPr>
  </w:style>
  <w:style w:type="character" w:customStyle="1" w:styleId="Heading4Char">
    <w:name w:val="Heading 4 Char"/>
    <w:basedOn w:val="DefaultParagraphFont"/>
    <w:link w:val="Heading4"/>
    <w:uiPriority w:val="9"/>
    <w:rsid w:val="004E6900"/>
    <w:rPr>
      <w:rFonts w:ascii="Times New Roman" w:eastAsia="Times New Roman" w:hAnsi="Times New Roman" w:cs="Times New Roman"/>
      <w:b/>
      <w:bCs/>
      <w:sz w:val="24"/>
      <w:szCs w:val="24"/>
    </w:rPr>
  </w:style>
  <w:style w:type="character" w:customStyle="1" w:styleId="apple-style-span">
    <w:name w:val="apple-style-span"/>
    <w:basedOn w:val="DefaultParagraphFont"/>
    <w:rsid w:val="004E6900"/>
  </w:style>
  <w:style w:type="character" w:customStyle="1" w:styleId="apple-converted-space">
    <w:name w:val="apple-converted-space"/>
    <w:basedOn w:val="DefaultParagraphFont"/>
    <w:rsid w:val="004E6900"/>
  </w:style>
  <w:style w:type="character" w:customStyle="1" w:styleId="googqs-tidbit">
    <w:name w:val="goog_qs-tidbit"/>
    <w:basedOn w:val="DefaultParagraphFont"/>
    <w:rsid w:val="004E6900"/>
  </w:style>
  <w:style w:type="character" w:styleId="Strong">
    <w:name w:val="Strong"/>
    <w:basedOn w:val="DefaultParagraphFont"/>
    <w:uiPriority w:val="22"/>
    <w:qFormat/>
    <w:rsid w:val="001F6F60"/>
    <w:rPr>
      <w:b/>
      <w:bCs/>
    </w:rPr>
  </w:style>
  <w:style w:type="character" w:styleId="Emphasis">
    <w:name w:val="Emphasis"/>
    <w:basedOn w:val="DefaultParagraphFont"/>
    <w:uiPriority w:val="20"/>
    <w:qFormat/>
    <w:rsid w:val="001F6F60"/>
    <w:rPr>
      <w:i/>
      <w:iCs/>
    </w:rPr>
  </w:style>
  <w:style w:type="character" w:customStyle="1" w:styleId="pseudotab3">
    <w:name w:val="pseudotab3"/>
    <w:basedOn w:val="DefaultParagraphFont"/>
    <w:rsid w:val="001F6F60"/>
  </w:style>
  <w:style w:type="paragraph" w:customStyle="1" w:styleId="Default">
    <w:name w:val="Default"/>
    <w:rsid w:val="001E3BCA"/>
    <w:pPr>
      <w:autoSpaceDE w:val="0"/>
      <w:autoSpaceDN w:val="0"/>
      <w:adjustRightInd w:val="0"/>
      <w:spacing w:after="0" w:line="240" w:lineRule="auto"/>
    </w:pPr>
    <w:rPr>
      <w:rFonts w:ascii="Arial" w:hAnsi="Arial" w:cs="Arial"/>
      <w:color w:val="000000"/>
      <w:sz w:val="24"/>
      <w:szCs w:val="24"/>
    </w:rPr>
  </w:style>
  <w:style w:type="paragraph" w:customStyle="1" w:styleId="p0">
    <w:name w:val="p0"/>
    <w:basedOn w:val="Normal"/>
    <w:rsid w:val="008B4C1D"/>
    <w:pPr>
      <w:bidi w:val="0"/>
      <w:spacing w:line="230" w:lineRule="atLeast"/>
    </w:pPr>
    <w:rPr>
      <w:rFonts w:eastAsia="Times New Roman"/>
      <w:lang w:eastAsia="en-US"/>
    </w:rPr>
  </w:style>
  <w:style w:type="character" w:customStyle="1" w:styleId="A9">
    <w:name w:val="A9"/>
    <w:uiPriority w:val="99"/>
    <w:rsid w:val="008B4C1D"/>
    <w:rPr>
      <w:rFonts w:cs="Myriad Pro"/>
      <w:color w:val="000000"/>
      <w:sz w:val="17"/>
      <w:szCs w:val="17"/>
    </w:rPr>
  </w:style>
  <w:style w:type="character" w:customStyle="1" w:styleId="Heading2Char">
    <w:name w:val="Heading 2 Char"/>
    <w:basedOn w:val="DefaultParagraphFont"/>
    <w:link w:val="Heading2"/>
    <w:uiPriority w:val="9"/>
    <w:semiHidden/>
    <w:rsid w:val="00DB24F7"/>
    <w:rPr>
      <w:rFonts w:asciiTheme="majorHAnsi" w:eastAsiaTheme="majorEastAsia" w:hAnsiTheme="majorHAnsi" w:cstheme="majorBidi"/>
      <w:b/>
      <w:bCs/>
      <w:color w:val="4F81BD" w:themeColor="accent1"/>
      <w:sz w:val="26"/>
      <w:szCs w:val="26"/>
      <w:lang w:eastAsia="zh-CN"/>
    </w:rPr>
  </w:style>
  <w:style w:type="character" w:customStyle="1" w:styleId="mw-headline">
    <w:name w:val="mw-headline"/>
    <w:basedOn w:val="DefaultParagraphFont"/>
    <w:rsid w:val="00DB24F7"/>
  </w:style>
  <w:style w:type="paragraph" w:customStyle="1" w:styleId="Pa5">
    <w:name w:val="Pa5"/>
    <w:basedOn w:val="Default"/>
    <w:next w:val="Default"/>
    <w:uiPriority w:val="99"/>
    <w:rsid w:val="00FB0E5D"/>
    <w:pPr>
      <w:spacing w:line="201" w:lineRule="atLeast"/>
    </w:pPr>
    <w:rPr>
      <w:rFonts w:ascii="Palatino" w:hAnsi="Palatino" w:cstheme="minorBidi"/>
      <w:color w:val="auto"/>
    </w:rPr>
  </w:style>
  <w:style w:type="character" w:customStyle="1" w:styleId="abstracttitle1">
    <w:name w:val="abstracttitle1"/>
    <w:basedOn w:val="DefaultParagraphFont"/>
    <w:rsid w:val="004E4DC5"/>
    <w:rPr>
      <w:b/>
      <w:bCs/>
      <w:vanish w:val="0"/>
      <w:webHidden w:val="0"/>
      <w:color w:val="333333"/>
      <w:sz w:val="15"/>
      <w:szCs w:val="15"/>
      <w:specVanish w:val="0"/>
    </w:rPr>
  </w:style>
  <w:style w:type="character" w:customStyle="1" w:styleId="abstractauthors1">
    <w:name w:val="abstractauthors1"/>
    <w:basedOn w:val="DefaultParagraphFont"/>
    <w:rsid w:val="004E4DC5"/>
    <w:rPr>
      <w:vanish w:val="0"/>
      <w:webHidden w:val="0"/>
      <w:color w:val="333333"/>
      <w:sz w:val="13"/>
      <w:szCs w:val="13"/>
      <w:specVanish w:val="0"/>
    </w:rPr>
  </w:style>
  <w:style w:type="character" w:customStyle="1" w:styleId="Heading1Char">
    <w:name w:val="Heading 1 Char"/>
    <w:basedOn w:val="DefaultParagraphFont"/>
    <w:link w:val="Heading1"/>
    <w:uiPriority w:val="9"/>
    <w:rsid w:val="00E440B0"/>
    <w:rPr>
      <w:rFonts w:asciiTheme="majorHAnsi" w:eastAsiaTheme="majorEastAsia" w:hAnsiTheme="majorHAnsi" w:cstheme="majorBidi"/>
      <w:b/>
      <w:bCs/>
      <w:color w:val="365F91" w:themeColor="accent1" w:themeShade="BF"/>
      <w:sz w:val="28"/>
      <w:szCs w:val="28"/>
      <w:lang w:eastAsia="zh-CN"/>
    </w:rPr>
  </w:style>
  <w:style w:type="character" w:customStyle="1" w:styleId="highlight">
    <w:name w:val="highlight"/>
    <w:basedOn w:val="DefaultParagraphFont"/>
    <w:rsid w:val="004C2E07"/>
  </w:style>
  <w:style w:type="character" w:customStyle="1" w:styleId="colorkey12">
    <w:name w:val="color_key_12"/>
    <w:basedOn w:val="DefaultParagraphFont"/>
    <w:rsid w:val="00E31044"/>
    <w:rPr>
      <w:shd w:val="clear" w:color="auto" w:fill="FFD700"/>
    </w:rPr>
  </w:style>
  <w:style w:type="character" w:customStyle="1" w:styleId="colorkey101">
    <w:name w:val="color_key_101"/>
    <w:basedOn w:val="DefaultParagraphFont"/>
    <w:rsid w:val="00E31044"/>
    <w:rPr>
      <w:shd w:val="clear" w:color="auto" w:fill="DDA0DD"/>
    </w:rPr>
  </w:style>
  <w:style w:type="character" w:customStyle="1" w:styleId="colorkey31">
    <w:name w:val="color_key_31"/>
    <w:basedOn w:val="DefaultParagraphFont"/>
    <w:rsid w:val="00E31044"/>
    <w:rPr>
      <w:shd w:val="clear" w:color="auto" w:fill="FF8C00"/>
    </w:rPr>
  </w:style>
  <w:style w:type="character" w:customStyle="1" w:styleId="colorkey21">
    <w:name w:val="color_key_21"/>
    <w:basedOn w:val="DefaultParagraphFont"/>
    <w:rsid w:val="00E31044"/>
    <w:rPr>
      <w:shd w:val="clear" w:color="auto" w:fill="00FF00"/>
    </w:rPr>
  </w:style>
  <w:style w:type="character" w:customStyle="1" w:styleId="colorkey81">
    <w:name w:val="color_key_81"/>
    <w:basedOn w:val="DefaultParagraphFont"/>
    <w:rsid w:val="00E31044"/>
    <w:rPr>
      <w:shd w:val="clear" w:color="auto" w:fill="7FFFD4"/>
    </w:rPr>
  </w:style>
  <w:style w:type="character" w:customStyle="1" w:styleId="colorkey51">
    <w:name w:val="color_key_51"/>
    <w:basedOn w:val="DefaultParagraphFont"/>
    <w:rsid w:val="00E31044"/>
    <w:rPr>
      <w:shd w:val="clear" w:color="auto" w:fill="CD853F"/>
    </w:rPr>
  </w:style>
  <w:style w:type="character" w:customStyle="1" w:styleId="colorkey71">
    <w:name w:val="color_key_71"/>
    <w:basedOn w:val="DefaultParagraphFont"/>
    <w:rsid w:val="00733885"/>
    <w:rPr>
      <w:shd w:val="clear" w:color="auto" w:fill="808080"/>
    </w:rPr>
  </w:style>
  <w:style w:type="character" w:customStyle="1" w:styleId="colorkey111">
    <w:name w:val="color_key_111"/>
    <w:basedOn w:val="DefaultParagraphFont"/>
    <w:rsid w:val="00733885"/>
    <w:rPr>
      <w:shd w:val="clear" w:color="auto" w:fill="FFB6C1"/>
    </w:rPr>
  </w:style>
  <w:style w:type="character" w:customStyle="1" w:styleId="colorkey91">
    <w:name w:val="color_key_91"/>
    <w:basedOn w:val="DefaultParagraphFont"/>
    <w:rsid w:val="0010246A"/>
    <w:rPr>
      <w:shd w:val="clear" w:color="auto" w:fill="4B0082"/>
    </w:rPr>
  </w:style>
  <w:style w:type="character" w:customStyle="1" w:styleId="singlehighlightclass">
    <w:name w:val="single_highlight_class"/>
    <w:basedOn w:val="DefaultParagraphFont"/>
    <w:rsid w:val="00A146B9"/>
  </w:style>
  <w:style w:type="character" w:customStyle="1" w:styleId="citation">
    <w:name w:val="citation"/>
    <w:basedOn w:val="DefaultParagraphFont"/>
    <w:rsid w:val="007833C9"/>
  </w:style>
  <w:style w:type="character" w:customStyle="1" w:styleId="reference-accessdate">
    <w:name w:val="reference-accessdate"/>
    <w:basedOn w:val="DefaultParagraphFont"/>
    <w:rsid w:val="00367937"/>
  </w:style>
  <w:style w:type="character" w:customStyle="1" w:styleId="mw-cite-backlink">
    <w:name w:val="mw-cite-backlink"/>
    <w:basedOn w:val="DefaultParagraphFont"/>
    <w:rsid w:val="00390400"/>
  </w:style>
  <w:style w:type="character" w:customStyle="1" w:styleId="cite-accessibility-label">
    <w:name w:val="cite-accessibility-label"/>
    <w:basedOn w:val="DefaultParagraphFont"/>
    <w:rsid w:val="00390400"/>
  </w:style>
  <w:style w:type="character" w:customStyle="1" w:styleId="reference-text">
    <w:name w:val="reference-text"/>
    <w:basedOn w:val="DefaultParagraphFont"/>
    <w:rsid w:val="00390400"/>
  </w:style>
  <w:style w:type="character" w:customStyle="1" w:styleId="z3988">
    <w:name w:val="z3988"/>
    <w:basedOn w:val="DefaultParagraphFont"/>
    <w:rsid w:val="00777D31"/>
  </w:style>
  <w:style w:type="character" w:customStyle="1" w:styleId="error">
    <w:name w:val="error"/>
    <w:basedOn w:val="DefaultParagraphFont"/>
    <w:rsid w:val="00B86BCF"/>
  </w:style>
  <w:style w:type="character" w:styleId="HTMLCode">
    <w:name w:val="HTML Code"/>
    <w:basedOn w:val="DefaultParagraphFont"/>
    <w:uiPriority w:val="99"/>
    <w:semiHidden/>
    <w:unhideWhenUsed/>
    <w:rsid w:val="00B86BCF"/>
    <w:rPr>
      <w:rFonts w:ascii="Courier New" w:eastAsia="Times New Roman" w:hAnsi="Courier New" w:cs="Courier New"/>
      <w:sz w:val="20"/>
      <w:szCs w:val="20"/>
    </w:rPr>
  </w:style>
  <w:style w:type="character" w:customStyle="1" w:styleId="ref-journal">
    <w:name w:val="ref-journal"/>
    <w:basedOn w:val="DefaultParagraphFont"/>
    <w:rsid w:val="00680F92"/>
  </w:style>
  <w:style w:type="character" w:customStyle="1" w:styleId="ref-vol">
    <w:name w:val="ref-vol"/>
    <w:basedOn w:val="DefaultParagraphFont"/>
    <w:rsid w:val="00680F92"/>
  </w:style>
  <w:style w:type="character" w:customStyle="1" w:styleId="nowrap">
    <w:name w:val="nowrap"/>
    <w:basedOn w:val="DefaultParagraphFont"/>
    <w:rsid w:val="00723375"/>
  </w:style>
  <w:style w:type="character" w:customStyle="1" w:styleId="des1">
    <w:name w:val="des1"/>
    <w:basedOn w:val="DefaultParagraphFont"/>
    <w:rsid w:val="0003007B"/>
    <w:rPr>
      <w:sz w:val="18"/>
      <w:szCs w:val="18"/>
    </w:rPr>
  </w:style>
  <w:style w:type="character" w:customStyle="1" w:styleId="figuretitle">
    <w:name w:val="figuretitle"/>
    <w:basedOn w:val="DefaultParagraphFont"/>
    <w:rsid w:val="0002458D"/>
  </w:style>
  <w:style w:type="character" w:customStyle="1" w:styleId="style101">
    <w:name w:val="style101"/>
    <w:basedOn w:val="DefaultParagraphFont"/>
    <w:rsid w:val="00930FD6"/>
    <w:rPr>
      <w:rFonts w:ascii="Arial" w:hAnsi="Arial" w:cs="Arial" w:hint="default"/>
      <w:b/>
      <w:bCs/>
      <w:i/>
      <w:iCs/>
      <w:color w:val="990000"/>
      <w:sz w:val="21"/>
      <w:szCs w:val="21"/>
    </w:rPr>
  </w:style>
  <w:style w:type="paragraph" w:styleId="HTMLPreformatted">
    <w:name w:val="HTML Preformatted"/>
    <w:basedOn w:val="Normal"/>
    <w:link w:val="HTMLPreformattedChar"/>
    <w:uiPriority w:val="99"/>
    <w:unhideWhenUsed/>
    <w:rsid w:val="00672A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672A5E"/>
    <w:rPr>
      <w:rFonts w:ascii="Courier New" w:eastAsia="Times New Roman" w:hAnsi="Courier New" w:cs="Courier New"/>
      <w:sz w:val="20"/>
      <w:szCs w:val="20"/>
    </w:rPr>
  </w:style>
  <w:style w:type="character" w:styleId="HTMLCite">
    <w:name w:val="HTML Cite"/>
    <w:basedOn w:val="DefaultParagraphFont"/>
    <w:uiPriority w:val="99"/>
    <w:semiHidden/>
    <w:unhideWhenUsed/>
    <w:rsid w:val="0055526A"/>
    <w:rPr>
      <w:i/>
      <w:iCs/>
    </w:rPr>
  </w:style>
  <w:style w:type="paragraph" w:customStyle="1" w:styleId="Pa3">
    <w:name w:val="Pa3"/>
    <w:basedOn w:val="Default"/>
    <w:next w:val="Default"/>
    <w:uiPriority w:val="99"/>
    <w:rsid w:val="00E619AB"/>
    <w:pPr>
      <w:spacing w:line="181" w:lineRule="atLeast"/>
    </w:pPr>
    <w:rPr>
      <w:rFonts w:ascii="Times New Roman" w:hAnsi="Times New Roman" w:cs="Times New Roman"/>
      <w:color w:val="auto"/>
    </w:rPr>
  </w:style>
  <w:style w:type="character" w:customStyle="1" w:styleId="autoren">
    <w:name w:val="autoren"/>
    <w:basedOn w:val="DefaultParagraphFont"/>
    <w:rsid w:val="001B1FB0"/>
  </w:style>
  <w:style w:type="character" w:customStyle="1" w:styleId="color1">
    <w:name w:val="color1"/>
    <w:basedOn w:val="DefaultParagraphFont"/>
    <w:rsid w:val="001B1FB0"/>
    <w:rPr>
      <w:color w:val="007A6F"/>
    </w:rPr>
  </w:style>
  <w:style w:type="character" w:customStyle="1" w:styleId="element-citation">
    <w:name w:val="element-citation"/>
    <w:basedOn w:val="DefaultParagraphFont"/>
    <w:rsid w:val="00D144E4"/>
  </w:style>
  <w:style w:type="character" w:customStyle="1" w:styleId="nowrap1">
    <w:name w:val="nowrap1"/>
    <w:basedOn w:val="DefaultParagraphFont"/>
    <w:rsid w:val="00D144E4"/>
  </w:style>
  <w:style w:type="character" w:customStyle="1" w:styleId="A1">
    <w:name w:val="A1"/>
    <w:uiPriority w:val="99"/>
    <w:rsid w:val="00D144E4"/>
    <w:rPr>
      <w:color w:val="000000"/>
      <w:sz w:val="22"/>
      <w:szCs w:val="22"/>
    </w:rPr>
  </w:style>
  <w:style w:type="character" w:customStyle="1" w:styleId="text2">
    <w:name w:val="text2"/>
    <w:basedOn w:val="DefaultParagraphFont"/>
    <w:rsid w:val="00D144E4"/>
  </w:style>
  <w:style w:type="character" w:customStyle="1" w:styleId="author-ref">
    <w:name w:val="author-ref"/>
    <w:basedOn w:val="DefaultParagraphFont"/>
    <w:rsid w:val="00D144E4"/>
  </w:style>
  <w:style w:type="character" w:customStyle="1" w:styleId="title-text">
    <w:name w:val="title-text"/>
    <w:basedOn w:val="DefaultParagraphFont"/>
    <w:rsid w:val="00D144E4"/>
  </w:style>
  <w:style w:type="character" w:customStyle="1" w:styleId="size-xl">
    <w:name w:val="size-xl"/>
    <w:basedOn w:val="DefaultParagraphFont"/>
    <w:rsid w:val="00D144E4"/>
    <w:rPr>
      <w:sz w:val="34"/>
      <w:szCs w:val="34"/>
    </w:rPr>
  </w:style>
  <w:style w:type="character" w:customStyle="1" w:styleId="size-m">
    <w:name w:val="size-m"/>
    <w:basedOn w:val="DefaultParagraphFont"/>
    <w:rsid w:val="00D144E4"/>
    <w:rPr>
      <w:sz w:val="22"/>
      <w:szCs w:val="22"/>
    </w:rPr>
  </w:style>
  <w:style w:type="table" w:styleId="LightShading">
    <w:name w:val="Light Shading"/>
    <w:basedOn w:val="TableNormal"/>
    <w:uiPriority w:val="60"/>
    <w:rsid w:val="00CE759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E759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E7597"/>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E759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049165">
      <w:bodyDiv w:val="1"/>
      <w:marLeft w:val="0"/>
      <w:marRight w:val="0"/>
      <w:marTop w:val="0"/>
      <w:marBottom w:val="0"/>
      <w:divBdr>
        <w:top w:val="none" w:sz="0" w:space="0" w:color="auto"/>
        <w:left w:val="none" w:sz="0" w:space="0" w:color="auto"/>
        <w:bottom w:val="none" w:sz="0" w:space="0" w:color="auto"/>
        <w:right w:val="none" w:sz="0" w:space="0" w:color="auto"/>
      </w:divBdr>
    </w:div>
    <w:div w:id="176503685">
      <w:bodyDiv w:val="1"/>
      <w:marLeft w:val="0"/>
      <w:marRight w:val="0"/>
      <w:marTop w:val="0"/>
      <w:marBottom w:val="0"/>
      <w:divBdr>
        <w:top w:val="none" w:sz="0" w:space="0" w:color="auto"/>
        <w:left w:val="none" w:sz="0" w:space="0" w:color="auto"/>
        <w:bottom w:val="none" w:sz="0" w:space="0" w:color="auto"/>
        <w:right w:val="none" w:sz="0" w:space="0" w:color="auto"/>
      </w:divBdr>
    </w:div>
    <w:div w:id="239022891">
      <w:bodyDiv w:val="1"/>
      <w:marLeft w:val="0"/>
      <w:marRight w:val="0"/>
      <w:marTop w:val="0"/>
      <w:marBottom w:val="0"/>
      <w:divBdr>
        <w:top w:val="none" w:sz="0" w:space="0" w:color="auto"/>
        <w:left w:val="none" w:sz="0" w:space="0" w:color="auto"/>
        <w:bottom w:val="none" w:sz="0" w:space="0" w:color="auto"/>
        <w:right w:val="none" w:sz="0" w:space="0" w:color="auto"/>
      </w:divBdr>
      <w:divsChild>
        <w:div w:id="1197816933">
          <w:marLeft w:val="0"/>
          <w:marRight w:val="0"/>
          <w:marTop w:val="0"/>
          <w:marBottom w:val="0"/>
          <w:divBdr>
            <w:top w:val="none" w:sz="0" w:space="0" w:color="auto"/>
            <w:left w:val="none" w:sz="0" w:space="0" w:color="auto"/>
            <w:bottom w:val="none" w:sz="0" w:space="0" w:color="auto"/>
            <w:right w:val="none" w:sz="0" w:space="0" w:color="auto"/>
          </w:divBdr>
          <w:divsChild>
            <w:div w:id="787309734">
              <w:marLeft w:val="0"/>
              <w:marRight w:val="0"/>
              <w:marTop w:val="0"/>
              <w:marBottom w:val="0"/>
              <w:divBdr>
                <w:top w:val="none" w:sz="0" w:space="0" w:color="auto"/>
                <w:left w:val="none" w:sz="0" w:space="0" w:color="auto"/>
                <w:bottom w:val="none" w:sz="0" w:space="0" w:color="auto"/>
                <w:right w:val="none" w:sz="0" w:space="0" w:color="auto"/>
              </w:divBdr>
              <w:divsChild>
                <w:div w:id="996887251">
                  <w:marLeft w:val="0"/>
                  <w:marRight w:val="0"/>
                  <w:marTop w:val="0"/>
                  <w:marBottom w:val="0"/>
                  <w:divBdr>
                    <w:top w:val="none" w:sz="0" w:space="0" w:color="auto"/>
                    <w:left w:val="none" w:sz="0" w:space="0" w:color="auto"/>
                    <w:bottom w:val="none" w:sz="0" w:space="0" w:color="auto"/>
                    <w:right w:val="none" w:sz="0" w:space="0" w:color="auto"/>
                  </w:divBdr>
                  <w:divsChild>
                    <w:div w:id="1643341753">
                      <w:marLeft w:val="0"/>
                      <w:marRight w:val="0"/>
                      <w:marTop w:val="0"/>
                      <w:marBottom w:val="0"/>
                      <w:divBdr>
                        <w:top w:val="none" w:sz="0" w:space="0" w:color="auto"/>
                        <w:left w:val="none" w:sz="0" w:space="0" w:color="auto"/>
                        <w:bottom w:val="none" w:sz="0" w:space="0" w:color="auto"/>
                        <w:right w:val="none" w:sz="0" w:space="0" w:color="auto"/>
                      </w:divBdr>
                      <w:divsChild>
                        <w:div w:id="2038654829">
                          <w:marLeft w:val="0"/>
                          <w:marRight w:val="0"/>
                          <w:marTop w:val="0"/>
                          <w:marBottom w:val="0"/>
                          <w:divBdr>
                            <w:top w:val="none" w:sz="0" w:space="0" w:color="auto"/>
                            <w:left w:val="none" w:sz="0" w:space="0" w:color="auto"/>
                            <w:bottom w:val="none" w:sz="0" w:space="0" w:color="auto"/>
                            <w:right w:val="none" w:sz="0" w:space="0" w:color="auto"/>
                          </w:divBdr>
                          <w:divsChild>
                            <w:div w:id="42291225">
                              <w:marLeft w:val="0"/>
                              <w:marRight w:val="0"/>
                              <w:marTop w:val="0"/>
                              <w:marBottom w:val="0"/>
                              <w:divBdr>
                                <w:top w:val="none" w:sz="0" w:space="0" w:color="auto"/>
                                <w:left w:val="none" w:sz="0" w:space="0" w:color="auto"/>
                                <w:bottom w:val="none" w:sz="0" w:space="0" w:color="auto"/>
                                <w:right w:val="none" w:sz="0" w:space="0" w:color="auto"/>
                              </w:divBdr>
                              <w:divsChild>
                                <w:div w:id="1689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643191">
      <w:bodyDiv w:val="1"/>
      <w:marLeft w:val="0"/>
      <w:marRight w:val="0"/>
      <w:marTop w:val="0"/>
      <w:marBottom w:val="0"/>
      <w:divBdr>
        <w:top w:val="none" w:sz="0" w:space="0" w:color="auto"/>
        <w:left w:val="none" w:sz="0" w:space="0" w:color="auto"/>
        <w:bottom w:val="none" w:sz="0" w:space="0" w:color="auto"/>
        <w:right w:val="none" w:sz="0" w:space="0" w:color="auto"/>
      </w:divBdr>
    </w:div>
    <w:div w:id="480969866">
      <w:bodyDiv w:val="1"/>
      <w:marLeft w:val="0"/>
      <w:marRight w:val="0"/>
      <w:marTop w:val="0"/>
      <w:marBottom w:val="0"/>
      <w:divBdr>
        <w:top w:val="none" w:sz="0" w:space="0" w:color="auto"/>
        <w:left w:val="none" w:sz="0" w:space="0" w:color="auto"/>
        <w:bottom w:val="none" w:sz="0" w:space="0" w:color="auto"/>
        <w:right w:val="none" w:sz="0" w:space="0" w:color="auto"/>
      </w:divBdr>
      <w:divsChild>
        <w:div w:id="67654025">
          <w:marLeft w:val="0"/>
          <w:marRight w:val="0"/>
          <w:marTop w:val="0"/>
          <w:marBottom w:val="0"/>
          <w:divBdr>
            <w:top w:val="single" w:sz="2" w:space="0" w:color="2E2E2E"/>
            <w:left w:val="single" w:sz="2" w:space="0" w:color="2E2E2E"/>
            <w:bottom w:val="single" w:sz="2" w:space="0" w:color="2E2E2E"/>
            <w:right w:val="single" w:sz="2" w:space="0" w:color="2E2E2E"/>
          </w:divBdr>
          <w:divsChild>
            <w:div w:id="1317605954">
              <w:marLeft w:val="0"/>
              <w:marRight w:val="0"/>
              <w:marTop w:val="0"/>
              <w:marBottom w:val="0"/>
              <w:divBdr>
                <w:top w:val="single" w:sz="6" w:space="0" w:color="C9C9C9"/>
                <w:left w:val="none" w:sz="0" w:space="0" w:color="auto"/>
                <w:bottom w:val="none" w:sz="0" w:space="0" w:color="auto"/>
                <w:right w:val="none" w:sz="0" w:space="0" w:color="auto"/>
              </w:divBdr>
              <w:divsChild>
                <w:div w:id="578372781">
                  <w:marLeft w:val="0"/>
                  <w:marRight w:val="0"/>
                  <w:marTop w:val="0"/>
                  <w:marBottom w:val="0"/>
                  <w:divBdr>
                    <w:top w:val="none" w:sz="0" w:space="0" w:color="auto"/>
                    <w:left w:val="none" w:sz="0" w:space="0" w:color="auto"/>
                    <w:bottom w:val="none" w:sz="0" w:space="0" w:color="auto"/>
                    <w:right w:val="none" w:sz="0" w:space="0" w:color="auto"/>
                  </w:divBdr>
                  <w:divsChild>
                    <w:div w:id="1258903602">
                      <w:marLeft w:val="0"/>
                      <w:marRight w:val="0"/>
                      <w:marTop w:val="0"/>
                      <w:marBottom w:val="0"/>
                      <w:divBdr>
                        <w:top w:val="none" w:sz="0" w:space="0" w:color="auto"/>
                        <w:left w:val="none" w:sz="0" w:space="0" w:color="auto"/>
                        <w:bottom w:val="none" w:sz="0" w:space="0" w:color="auto"/>
                        <w:right w:val="none" w:sz="0" w:space="0" w:color="auto"/>
                      </w:divBdr>
                      <w:divsChild>
                        <w:div w:id="1789471098">
                          <w:marLeft w:val="0"/>
                          <w:marRight w:val="0"/>
                          <w:marTop w:val="0"/>
                          <w:marBottom w:val="0"/>
                          <w:divBdr>
                            <w:top w:val="none" w:sz="0" w:space="0" w:color="auto"/>
                            <w:left w:val="none" w:sz="0" w:space="0" w:color="auto"/>
                            <w:bottom w:val="none" w:sz="0" w:space="0" w:color="auto"/>
                            <w:right w:val="none" w:sz="0" w:space="0" w:color="auto"/>
                          </w:divBdr>
                          <w:divsChild>
                            <w:div w:id="13642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440855">
      <w:bodyDiv w:val="1"/>
      <w:marLeft w:val="0"/>
      <w:marRight w:val="0"/>
      <w:marTop w:val="0"/>
      <w:marBottom w:val="0"/>
      <w:divBdr>
        <w:top w:val="none" w:sz="0" w:space="0" w:color="auto"/>
        <w:left w:val="none" w:sz="0" w:space="0" w:color="auto"/>
        <w:bottom w:val="none" w:sz="0" w:space="0" w:color="auto"/>
        <w:right w:val="none" w:sz="0" w:space="0" w:color="auto"/>
      </w:divBdr>
      <w:divsChild>
        <w:div w:id="835657891">
          <w:marLeft w:val="0"/>
          <w:marRight w:val="0"/>
          <w:marTop w:val="0"/>
          <w:marBottom w:val="0"/>
          <w:divBdr>
            <w:top w:val="none" w:sz="0" w:space="0" w:color="auto"/>
            <w:left w:val="none" w:sz="0" w:space="0" w:color="auto"/>
            <w:bottom w:val="none" w:sz="0" w:space="0" w:color="auto"/>
            <w:right w:val="none" w:sz="0" w:space="0" w:color="auto"/>
          </w:divBdr>
          <w:divsChild>
            <w:div w:id="459802999">
              <w:marLeft w:val="0"/>
              <w:marRight w:val="0"/>
              <w:marTop w:val="0"/>
              <w:marBottom w:val="0"/>
              <w:divBdr>
                <w:top w:val="none" w:sz="0" w:space="0" w:color="auto"/>
                <w:left w:val="none" w:sz="0" w:space="0" w:color="auto"/>
                <w:bottom w:val="none" w:sz="0" w:space="0" w:color="auto"/>
                <w:right w:val="none" w:sz="0" w:space="0" w:color="auto"/>
              </w:divBdr>
              <w:divsChild>
                <w:div w:id="1864782267">
                  <w:marLeft w:val="0"/>
                  <w:marRight w:val="0"/>
                  <w:marTop w:val="0"/>
                  <w:marBottom w:val="0"/>
                  <w:divBdr>
                    <w:top w:val="none" w:sz="0" w:space="0" w:color="auto"/>
                    <w:left w:val="none" w:sz="0" w:space="0" w:color="auto"/>
                    <w:bottom w:val="none" w:sz="0" w:space="0" w:color="auto"/>
                    <w:right w:val="none" w:sz="0" w:space="0" w:color="auto"/>
                  </w:divBdr>
                  <w:divsChild>
                    <w:div w:id="1066415097">
                      <w:marLeft w:val="0"/>
                      <w:marRight w:val="0"/>
                      <w:marTop w:val="0"/>
                      <w:marBottom w:val="0"/>
                      <w:divBdr>
                        <w:top w:val="none" w:sz="0" w:space="0" w:color="auto"/>
                        <w:left w:val="none" w:sz="0" w:space="0" w:color="auto"/>
                        <w:bottom w:val="none" w:sz="0" w:space="0" w:color="auto"/>
                        <w:right w:val="none" w:sz="0" w:space="0" w:color="auto"/>
                      </w:divBdr>
                      <w:divsChild>
                        <w:div w:id="584800107">
                          <w:marLeft w:val="0"/>
                          <w:marRight w:val="0"/>
                          <w:marTop w:val="0"/>
                          <w:marBottom w:val="0"/>
                          <w:divBdr>
                            <w:top w:val="none" w:sz="0" w:space="0" w:color="auto"/>
                            <w:left w:val="none" w:sz="0" w:space="0" w:color="auto"/>
                            <w:bottom w:val="none" w:sz="0" w:space="0" w:color="auto"/>
                            <w:right w:val="none" w:sz="0" w:space="0" w:color="auto"/>
                          </w:divBdr>
                          <w:divsChild>
                            <w:div w:id="647125633">
                              <w:marLeft w:val="0"/>
                              <w:marRight w:val="0"/>
                              <w:marTop w:val="0"/>
                              <w:marBottom w:val="0"/>
                              <w:divBdr>
                                <w:top w:val="none" w:sz="0" w:space="0" w:color="auto"/>
                                <w:left w:val="none" w:sz="0" w:space="0" w:color="auto"/>
                                <w:bottom w:val="none" w:sz="0" w:space="0" w:color="auto"/>
                                <w:right w:val="none" w:sz="0" w:space="0" w:color="auto"/>
                              </w:divBdr>
                              <w:divsChild>
                                <w:div w:id="1429109983">
                                  <w:marLeft w:val="0"/>
                                  <w:marRight w:val="0"/>
                                  <w:marTop w:val="0"/>
                                  <w:marBottom w:val="0"/>
                                  <w:divBdr>
                                    <w:top w:val="none" w:sz="0" w:space="0" w:color="auto"/>
                                    <w:left w:val="none" w:sz="0" w:space="0" w:color="auto"/>
                                    <w:bottom w:val="none" w:sz="0" w:space="0" w:color="auto"/>
                                    <w:right w:val="none" w:sz="0" w:space="0" w:color="auto"/>
                                  </w:divBdr>
                                  <w:divsChild>
                                    <w:div w:id="978462995">
                                      <w:marLeft w:val="0"/>
                                      <w:marRight w:val="0"/>
                                      <w:marTop w:val="0"/>
                                      <w:marBottom w:val="0"/>
                                      <w:divBdr>
                                        <w:top w:val="none" w:sz="0" w:space="0" w:color="auto"/>
                                        <w:left w:val="none" w:sz="0" w:space="0" w:color="auto"/>
                                        <w:bottom w:val="none" w:sz="0" w:space="0" w:color="auto"/>
                                        <w:right w:val="none" w:sz="0" w:space="0" w:color="auto"/>
                                      </w:divBdr>
                                      <w:divsChild>
                                        <w:div w:id="513762116">
                                          <w:marLeft w:val="0"/>
                                          <w:marRight w:val="0"/>
                                          <w:marTop w:val="0"/>
                                          <w:marBottom w:val="0"/>
                                          <w:divBdr>
                                            <w:top w:val="none" w:sz="0" w:space="0" w:color="auto"/>
                                            <w:left w:val="none" w:sz="0" w:space="0" w:color="auto"/>
                                            <w:bottom w:val="none" w:sz="0" w:space="0" w:color="auto"/>
                                            <w:right w:val="none" w:sz="0" w:space="0" w:color="auto"/>
                                          </w:divBdr>
                                          <w:divsChild>
                                            <w:div w:id="17841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444137">
      <w:bodyDiv w:val="1"/>
      <w:marLeft w:val="0"/>
      <w:marRight w:val="0"/>
      <w:marTop w:val="0"/>
      <w:marBottom w:val="0"/>
      <w:divBdr>
        <w:top w:val="none" w:sz="0" w:space="0" w:color="auto"/>
        <w:left w:val="none" w:sz="0" w:space="0" w:color="auto"/>
        <w:bottom w:val="none" w:sz="0" w:space="0" w:color="auto"/>
        <w:right w:val="none" w:sz="0" w:space="0" w:color="auto"/>
      </w:divBdr>
    </w:div>
    <w:div w:id="513806313">
      <w:bodyDiv w:val="1"/>
      <w:marLeft w:val="0"/>
      <w:marRight w:val="0"/>
      <w:marTop w:val="0"/>
      <w:marBottom w:val="0"/>
      <w:divBdr>
        <w:top w:val="none" w:sz="0" w:space="0" w:color="auto"/>
        <w:left w:val="none" w:sz="0" w:space="0" w:color="auto"/>
        <w:bottom w:val="none" w:sz="0" w:space="0" w:color="auto"/>
        <w:right w:val="none" w:sz="0" w:space="0" w:color="auto"/>
      </w:divBdr>
      <w:divsChild>
        <w:div w:id="1691956098">
          <w:marLeft w:val="0"/>
          <w:marRight w:val="0"/>
          <w:marTop w:val="0"/>
          <w:marBottom w:val="0"/>
          <w:divBdr>
            <w:top w:val="none" w:sz="0" w:space="0" w:color="auto"/>
            <w:left w:val="none" w:sz="0" w:space="0" w:color="auto"/>
            <w:bottom w:val="none" w:sz="0" w:space="0" w:color="auto"/>
            <w:right w:val="none" w:sz="0" w:space="0" w:color="auto"/>
          </w:divBdr>
          <w:divsChild>
            <w:div w:id="1505897214">
              <w:marLeft w:val="0"/>
              <w:marRight w:val="0"/>
              <w:marTop w:val="0"/>
              <w:marBottom w:val="0"/>
              <w:divBdr>
                <w:top w:val="none" w:sz="0" w:space="0" w:color="auto"/>
                <w:left w:val="none" w:sz="0" w:space="0" w:color="auto"/>
                <w:bottom w:val="none" w:sz="0" w:space="0" w:color="auto"/>
                <w:right w:val="none" w:sz="0" w:space="0" w:color="auto"/>
              </w:divBdr>
              <w:divsChild>
                <w:div w:id="729496783">
                  <w:marLeft w:val="0"/>
                  <w:marRight w:val="0"/>
                  <w:marTop w:val="0"/>
                  <w:marBottom w:val="0"/>
                  <w:divBdr>
                    <w:top w:val="none" w:sz="0" w:space="0" w:color="auto"/>
                    <w:left w:val="none" w:sz="0" w:space="0" w:color="auto"/>
                    <w:bottom w:val="none" w:sz="0" w:space="0" w:color="auto"/>
                    <w:right w:val="none" w:sz="0" w:space="0" w:color="auto"/>
                  </w:divBdr>
                  <w:divsChild>
                    <w:div w:id="1227841003">
                      <w:marLeft w:val="0"/>
                      <w:marRight w:val="0"/>
                      <w:marTop w:val="0"/>
                      <w:marBottom w:val="0"/>
                      <w:divBdr>
                        <w:top w:val="none" w:sz="0" w:space="0" w:color="auto"/>
                        <w:left w:val="none" w:sz="0" w:space="0" w:color="auto"/>
                        <w:bottom w:val="none" w:sz="0" w:space="0" w:color="auto"/>
                        <w:right w:val="none" w:sz="0" w:space="0" w:color="auto"/>
                      </w:divBdr>
                      <w:divsChild>
                        <w:div w:id="455761778">
                          <w:marLeft w:val="0"/>
                          <w:marRight w:val="0"/>
                          <w:marTop w:val="0"/>
                          <w:marBottom w:val="0"/>
                          <w:divBdr>
                            <w:top w:val="none" w:sz="0" w:space="0" w:color="auto"/>
                            <w:left w:val="none" w:sz="0" w:space="0" w:color="auto"/>
                            <w:bottom w:val="none" w:sz="0" w:space="0" w:color="auto"/>
                            <w:right w:val="none" w:sz="0" w:space="0" w:color="auto"/>
                          </w:divBdr>
                          <w:divsChild>
                            <w:div w:id="210194718">
                              <w:marLeft w:val="0"/>
                              <w:marRight w:val="0"/>
                              <w:marTop w:val="0"/>
                              <w:marBottom w:val="0"/>
                              <w:divBdr>
                                <w:top w:val="none" w:sz="0" w:space="0" w:color="auto"/>
                                <w:left w:val="none" w:sz="0" w:space="0" w:color="auto"/>
                                <w:bottom w:val="none" w:sz="0" w:space="0" w:color="auto"/>
                                <w:right w:val="none" w:sz="0" w:space="0" w:color="auto"/>
                              </w:divBdr>
                              <w:divsChild>
                                <w:div w:id="42109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9165">
      <w:bodyDiv w:val="1"/>
      <w:marLeft w:val="0"/>
      <w:marRight w:val="0"/>
      <w:marTop w:val="0"/>
      <w:marBottom w:val="0"/>
      <w:divBdr>
        <w:top w:val="none" w:sz="0" w:space="0" w:color="auto"/>
        <w:left w:val="none" w:sz="0" w:space="0" w:color="auto"/>
        <w:bottom w:val="none" w:sz="0" w:space="0" w:color="auto"/>
        <w:right w:val="none" w:sz="0" w:space="0" w:color="auto"/>
      </w:divBdr>
    </w:div>
    <w:div w:id="772551632">
      <w:bodyDiv w:val="1"/>
      <w:marLeft w:val="225"/>
      <w:marRight w:val="225"/>
      <w:marTop w:val="225"/>
      <w:marBottom w:val="225"/>
      <w:divBdr>
        <w:top w:val="none" w:sz="0" w:space="0" w:color="auto"/>
        <w:left w:val="none" w:sz="0" w:space="0" w:color="auto"/>
        <w:bottom w:val="none" w:sz="0" w:space="0" w:color="auto"/>
        <w:right w:val="none" w:sz="0" w:space="0" w:color="auto"/>
      </w:divBdr>
      <w:divsChild>
        <w:div w:id="1528257847">
          <w:marLeft w:val="0"/>
          <w:marRight w:val="0"/>
          <w:marTop w:val="0"/>
          <w:marBottom w:val="0"/>
          <w:divBdr>
            <w:top w:val="none" w:sz="0" w:space="0" w:color="auto"/>
            <w:left w:val="none" w:sz="0" w:space="0" w:color="auto"/>
            <w:bottom w:val="none" w:sz="0" w:space="0" w:color="auto"/>
            <w:right w:val="none" w:sz="0" w:space="0" w:color="auto"/>
          </w:divBdr>
          <w:divsChild>
            <w:div w:id="1206793829">
              <w:marLeft w:val="0"/>
              <w:marRight w:val="0"/>
              <w:marTop w:val="0"/>
              <w:marBottom w:val="0"/>
              <w:divBdr>
                <w:top w:val="none" w:sz="0" w:space="0" w:color="auto"/>
                <w:left w:val="none" w:sz="0" w:space="0" w:color="auto"/>
                <w:bottom w:val="none" w:sz="0" w:space="0" w:color="auto"/>
                <w:right w:val="none" w:sz="0" w:space="0" w:color="auto"/>
              </w:divBdr>
              <w:divsChild>
                <w:div w:id="6603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51783">
      <w:bodyDiv w:val="1"/>
      <w:marLeft w:val="0"/>
      <w:marRight w:val="0"/>
      <w:marTop w:val="0"/>
      <w:marBottom w:val="0"/>
      <w:divBdr>
        <w:top w:val="none" w:sz="0" w:space="0" w:color="auto"/>
        <w:left w:val="none" w:sz="0" w:space="0" w:color="auto"/>
        <w:bottom w:val="none" w:sz="0" w:space="0" w:color="auto"/>
        <w:right w:val="none" w:sz="0" w:space="0" w:color="auto"/>
      </w:divBdr>
      <w:divsChild>
        <w:div w:id="920215980">
          <w:marLeft w:val="0"/>
          <w:marRight w:val="0"/>
          <w:marTop w:val="0"/>
          <w:marBottom w:val="0"/>
          <w:divBdr>
            <w:top w:val="none" w:sz="0" w:space="0" w:color="auto"/>
            <w:left w:val="none" w:sz="0" w:space="0" w:color="auto"/>
            <w:bottom w:val="none" w:sz="0" w:space="0" w:color="auto"/>
            <w:right w:val="none" w:sz="0" w:space="0" w:color="auto"/>
          </w:divBdr>
          <w:divsChild>
            <w:div w:id="137918200">
              <w:marLeft w:val="0"/>
              <w:marRight w:val="0"/>
              <w:marTop w:val="0"/>
              <w:marBottom w:val="0"/>
              <w:divBdr>
                <w:top w:val="none" w:sz="0" w:space="0" w:color="auto"/>
                <w:left w:val="none" w:sz="0" w:space="0" w:color="auto"/>
                <w:bottom w:val="none" w:sz="0" w:space="0" w:color="auto"/>
                <w:right w:val="none" w:sz="0" w:space="0" w:color="auto"/>
              </w:divBdr>
              <w:divsChild>
                <w:div w:id="906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01206">
      <w:bodyDiv w:val="1"/>
      <w:marLeft w:val="0"/>
      <w:marRight w:val="0"/>
      <w:marTop w:val="0"/>
      <w:marBottom w:val="0"/>
      <w:divBdr>
        <w:top w:val="none" w:sz="0" w:space="0" w:color="auto"/>
        <w:left w:val="none" w:sz="0" w:space="0" w:color="auto"/>
        <w:bottom w:val="none" w:sz="0" w:space="0" w:color="auto"/>
        <w:right w:val="none" w:sz="0" w:space="0" w:color="auto"/>
      </w:divBdr>
      <w:divsChild>
        <w:div w:id="1654604315">
          <w:marLeft w:val="0"/>
          <w:marRight w:val="0"/>
          <w:marTop w:val="0"/>
          <w:marBottom w:val="0"/>
          <w:divBdr>
            <w:top w:val="none" w:sz="0" w:space="0" w:color="auto"/>
            <w:left w:val="none" w:sz="0" w:space="0" w:color="auto"/>
            <w:bottom w:val="none" w:sz="0" w:space="0" w:color="auto"/>
            <w:right w:val="none" w:sz="0" w:space="0" w:color="auto"/>
          </w:divBdr>
          <w:divsChild>
            <w:div w:id="800195800">
              <w:marLeft w:val="0"/>
              <w:marRight w:val="0"/>
              <w:marTop w:val="0"/>
              <w:marBottom w:val="0"/>
              <w:divBdr>
                <w:top w:val="none" w:sz="0" w:space="0" w:color="auto"/>
                <w:left w:val="none" w:sz="0" w:space="0" w:color="auto"/>
                <w:bottom w:val="none" w:sz="0" w:space="0" w:color="auto"/>
                <w:right w:val="none" w:sz="0" w:space="0" w:color="auto"/>
              </w:divBdr>
              <w:divsChild>
                <w:div w:id="1709917664">
                  <w:marLeft w:val="0"/>
                  <w:marRight w:val="0"/>
                  <w:marTop w:val="0"/>
                  <w:marBottom w:val="0"/>
                  <w:divBdr>
                    <w:top w:val="none" w:sz="0" w:space="0" w:color="auto"/>
                    <w:left w:val="none" w:sz="0" w:space="0" w:color="auto"/>
                    <w:bottom w:val="none" w:sz="0" w:space="0" w:color="auto"/>
                    <w:right w:val="none" w:sz="0" w:space="0" w:color="auto"/>
                  </w:divBdr>
                  <w:divsChild>
                    <w:div w:id="1463772833">
                      <w:marLeft w:val="0"/>
                      <w:marRight w:val="0"/>
                      <w:marTop w:val="0"/>
                      <w:marBottom w:val="0"/>
                      <w:divBdr>
                        <w:top w:val="none" w:sz="0" w:space="0" w:color="auto"/>
                        <w:left w:val="none" w:sz="0" w:space="0" w:color="auto"/>
                        <w:bottom w:val="none" w:sz="0" w:space="0" w:color="auto"/>
                        <w:right w:val="none" w:sz="0" w:space="0" w:color="auto"/>
                      </w:divBdr>
                      <w:divsChild>
                        <w:div w:id="1193806040">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471053">
      <w:bodyDiv w:val="1"/>
      <w:marLeft w:val="0"/>
      <w:marRight w:val="0"/>
      <w:marTop w:val="0"/>
      <w:marBottom w:val="0"/>
      <w:divBdr>
        <w:top w:val="none" w:sz="0" w:space="0" w:color="auto"/>
        <w:left w:val="none" w:sz="0" w:space="0" w:color="auto"/>
        <w:bottom w:val="none" w:sz="0" w:space="0" w:color="auto"/>
        <w:right w:val="none" w:sz="0" w:space="0" w:color="auto"/>
      </w:divBdr>
      <w:divsChild>
        <w:div w:id="854148863">
          <w:marLeft w:val="0"/>
          <w:marRight w:val="0"/>
          <w:marTop w:val="0"/>
          <w:marBottom w:val="0"/>
          <w:divBdr>
            <w:top w:val="none" w:sz="0" w:space="0" w:color="auto"/>
            <w:left w:val="none" w:sz="0" w:space="0" w:color="auto"/>
            <w:bottom w:val="none" w:sz="0" w:space="0" w:color="auto"/>
            <w:right w:val="none" w:sz="0" w:space="0" w:color="auto"/>
          </w:divBdr>
          <w:divsChild>
            <w:div w:id="1823888835">
              <w:marLeft w:val="0"/>
              <w:marRight w:val="0"/>
              <w:marTop w:val="0"/>
              <w:marBottom w:val="0"/>
              <w:divBdr>
                <w:top w:val="none" w:sz="0" w:space="0" w:color="auto"/>
                <w:left w:val="none" w:sz="0" w:space="0" w:color="auto"/>
                <w:bottom w:val="none" w:sz="0" w:space="0" w:color="auto"/>
                <w:right w:val="none" w:sz="0" w:space="0" w:color="auto"/>
              </w:divBdr>
              <w:divsChild>
                <w:div w:id="1158809597">
                  <w:marLeft w:val="0"/>
                  <w:marRight w:val="0"/>
                  <w:marTop w:val="0"/>
                  <w:marBottom w:val="0"/>
                  <w:divBdr>
                    <w:top w:val="none" w:sz="0" w:space="0" w:color="auto"/>
                    <w:left w:val="none" w:sz="0" w:space="0" w:color="auto"/>
                    <w:bottom w:val="none" w:sz="0" w:space="0" w:color="auto"/>
                    <w:right w:val="none" w:sz="0" w:space="0" w:color="auto"/>
                  </w:divBdr>
                  <w:divsChild>
                    <w:div w:id="19193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00170">
      <w:bodyDiv w:val="1"/>
      <w:marLeft w:val="0"/>
      <w:marRight w:val="0"/>
      <w:marTop w:val="0"/>
      <w:marBottom w:val="0"/>
      <w:divBdr>
        <w:top w:val="none" w:sz="0" w:space="0" w:color="auto"/>
        <w:left w:val="none" w:sz="0" w:space="0" w:color="auto"/>
        <w:bottom w:val="none" w:sz="0" w:space="0" w:color="auto"/>
        <w:right w:val="none" w:sz="0" w:space="0" w:color="auto"/>
      </w:divBdr>
      <w:divsChild>
        <w:div w:id="714279948">
          <w:marLeft w:val="0"/>
          <w:marRight w:val="0"/>
          <w:marTop w:val="0"/>
          <w:marBottom w:val="0"/>
          <w:divBdr>
            <w:top w:val="none" w:sz="0" w:space="0" w:color="auto"/>
            <w:left w:val="none" w:sz="0" w:space="0" w:color="auto"/>
            <w:bottom w:val="none" w:sz="0" w:space="0" w:color="auto"/>
            <w:right w:val="none" w:sz="0" w:space="0" w:color="auto"/>
          </w:divBdr>
          <w:divsChild>
            <w:div w:id="413867011">
              <w:marLeft w:val="0"/>
              <w:marRight w:val="0"/>
              <w:marTop w:val="0"/>
              <w:marBottom w:val="0"/>
              <w:divBdr>
                <w:top w:val="none" w:sz="0" w:space="0" w:color="auto"/>
                <w:left w:val="none" w:sz="0" w:space="0" w:color="auto"/>
                <w:bottom w:val="none" w:sz="0" w:space="0" w:color="auto"/>
                <w:right w:val="none" w:sz="0" w:space="0" w:color="auto"/>
              </w:divBdr>
              <w:divsChild>
                <w:div w:id="1874033203">
                  <w:marLeft w:val="0"/>
                  <w:marRight w:val="0"/>
                  <w:marTop w:val="0"/>
                  <w:marBottom w:val="0"/>
                  <w:divBdr>
                    <w:top w:val="none" w:sz="0" w:space="0" w:color="auto"/>
                    <w:left w:val="none" w:sz="0" w:space="0" w:color="auto"/>
                    <w:bottom w:val="none" w:sz="0" w:space="0" w:color="auto"/>
                    <w:right w:val="none" w:sz="0" w:space="0" w:color="auto"/>
                  </w:divBdr>
                  <w:divsChild>
                    <w:div w:id="842890362">
                      <w:marLeft w:val="0"/>
                      <w:marRight w:val="0"/>
                      <w:marTop w:val="0"/>
                      <w:marBottom w:val="0"/>
                      <w:divBdr>
                        <w:top w:val="none" w:sz="0" w:space="0" w:color="auto"/>
                        <w:left w:val="none" w:sz="0" w:space="0" w:color="auto"/>
                        <w:bottom w:val="none" w:sz="0" w:space="0" w:color="auto"/>
                        <w:right w:val="none" w:sz="0" w:space="0" w:color="auto"/>
                      </w:divBdr>
                      <w:divsChild>
                        <w:div w:id="1251966426">
                          <w:marLeft w:val="0"/>
                          <w:marRight w:val="0"/>
                          <w:marTop w:val="0"/>
                          <w:marBottom w:val="0"/>
                          <w:divBdr>
                            <w:top w:val="none" w:sz="0" w:space="0" w:color="auto"/>
                            <w:left w:val="none" w:sz="0" w:space="0" w:color="auto"/>
                            <w:bottom w:val="none" w:sz="0" w:space="0" w:color="auto"/>
                            <w:right w:val="none" w:sz="0" w:space="0" w:color="auto"/>
                          </w:divBdr>
                          <w:divsChild>
                            <w:div w:id="677734516">
                              <w:marLeft w:val="0"/>
                              <w:marRight w:val="0"/>
                              <w:marTop w:val="0"/>
                              <w:marBottom w:val="0"/>
                              <w:divBdr>
                                <w:top w:val="none" w:sz="0" w:space="0" w:color="auto"/>
                                <w:left w:val="none" w:sz="0" w:space="0" w:color="auto"/>
                                <w:bottom w:val="none" w:sz="0" w:space="0" w:color="auto"/>
                                <w:right w:val="none" w:sz="0" w:space="0" w:color="auto"/>
                              </w:divBdr>
                              <w:divsChild>
                                <w:div w:id="266739238">
                                  <w:marLeft w:val="0"/>
                                  <w:marRight w:val="0"/>
                                  <w:marTop w:val="0"/>
                                  <w:marBottom w:val="0"/>
                                  <w:divBdr>
                                    <w:top w:val="none" w:sz="0" w:space="0" w:color="auto"/>
                                    <w:left w:val="none" w:sz="0" w:space="0" w:color="auto"/>
                                    <w:bottom w:val="none" w:sz="0" w:space="0" w:color="auto"/>
                                    <w:right w:val="none" w:sz="0" w:space="0" w:color="auto"/>
                                  </w:divBdr>
                                  <w:divsChild>
                                    <w:div w:id="1299264440">
                                      <w:marLeft w:val="0"/>
                                      <w:marRight w:val="0"/>
                                      <w:marTop w:val="0"/>
                                      <w:marBottom w:val="0"/>
                                      <w:divBdr>
                                        <w:top w:val="none" w:sz="0" w:space="0" w:color="auto"/>
                                        <w:left w:val="none" w:sz="0" w:space="0" w:color="auto"/>
                                        <w:bottom w:val="none" w:sz="0" w:space="0" w:color="auto"/>
                                        <w:right w:val="none" w:sz="0" w:space="0" w:color="auto"/>
                                      </w:divBdr>
                                      <w:divsChild>
                                        <w:div w:id="2088190936">
                                          <w:marLeft w:val="0"/>
                                          <w:marRight w:val="0"/>
                                          <w:marTop w:val="0"/>
                                          <w:marBottom w:val="0"/>
                                          <w:divBdr>
                                            <w:top w:val="none" w:sz="0" w:space="0" w:color="auto"/>
                                            <w:left w:val="none" w:sz="0" w:space="0" w:color="auto"/>
                                            <w:bottom w:val="none" w:sz="0" w:space="0" w:color="auto"/>
                                            <w:right w:val="none" w:sz="0" w:space="0" w:color="auto"/>
                                          </w:divBdr>
                                          <w:divsChild>
                                            <w:div w:id="322592191">
                                              <w:marLeft w:val="0"/>
                                              <w:marRight w:val="0"/>
                                              <w:marTop w:val="0"/>
                                              <w:marBottom w:val="0"/>
                                              <w:divBdr>
                                                <w:top w:val="none" w:sz="0" w:space="0" w:color="auto"/>
                                                <w:left w:val="none" w:sz="0" w:space="0" w:color="auto"/>
                                                <w:bottom w:val="none" w:sz="0" w:space="0" w:color="auto"/>
                                                <w:right w:val="none" w:sz="0" w:space="0" w:color="auto"/>
                                              </w:divBdr>
                                              <w:divsChild>
                                                <w:div w:id="122963099">
                                                  <w:marLeft w:val="0"/>
                                                  <w:marRight w:val="0"/>
                                                  <w:marTop w:val="0"/>
                                                  <w:marBottom w:val="0"/>
                                                  <w:divBdr>
                                                    <w:top w:val="none" w:sz="0" w:space="0" w:color="auto"/>
                                                    <w:left w:val="none" w:sz="0" w:space="0" w:color="auto"/>
                                                    <w:bottom w:val="none" w:sz="0" w:space="0" w:color="auto"/>
                                                    <w:right w:val="none" w:sz="0" w:space="0" w:color="auto"/>
                                                  </w:divBdr>
                                                  <w:divsChild>
                                                    <w:div w:id="1513298713">
                                                      <w:marLeft w:val="0"/>
                                                      <w:marRight w:val="0"/>
                                                      <w:marTop w:val="0"/>
                                                      <w:marBottom w:val="0"/>
                                                      <w:divBdr>
                                                        <w:top w:val="none" w:sz="0" w:space="0" w:color="auto"/>
                                                        <w:left w:val="none" w:sz="0" w:space="0" w:color="auto"/>
                                                        <w:bottom w:val="none" w:sz="0" w:space="0" w:color="auto"/>
                                                        <w:right w:val="none" w:sz="0" w:space="0" w:color="auto"/>
                                                      </w:divBdr>
                                                      <w:divsChild>
                                                        <w:div w:id="1608586010">
                                                          <w:marLeft w:val="0"/>
                                                          <w:marRight w:val="75"/>
                                                          <w:marTop w:val="0"/>
                                                          <w:marBottom w:val="0"/>
                                                          <w:divBdr>
                                                            <w:top w:val="none" w:sz="0" w:space="0" w:color="auto"/>
                                                            <w:left w:val="none" w:sz="0" w:space="0" w:color="auto"/>
                                                            <w:bottom w:val="none" w:sz="0" w:space="0" w:color="auto"/>
                                                            <w:right w:val="none" w:sz="0" w:space="0" w:color="auto"/>
                                                          </w:divBdr>
                                                        </w:div>
                                                        <w:div w:id="1549149312">
                                                          <w:marLeft w:val="0"/>
                                                          <w:marRight w:val="0"/>
                                                          <w:marTop w:val="0"/>
                                                          <w:marBottom w:val="180"/>
                                                          <w:divBdr>
                                                            <w:top w:val="none" w:sz="0" w:space="0" w:color="auto"/>
                                                            <w:left w:val="none" w:sz="0" w:space="0" w:color="auto"/>
                                                            <w:bottom w:val="none" w:sz="0" w:space="0" w:color="auto"/>
                                                            <w:right w:val="none" w:sz="0" w:space="0" w:color="auto"/>
                                                          </w:divBdr>
                                                        </w:div>
                                                      </w:divsChild>
                                                    </w:div>
                                                    <w:div w:id="785853131">
                                                      <w:marLeft w:val="0"/>
                                                      <w:marRight w:val="0"/>
                                                      <w:marTop w:val="0"/>
                                                      <w:marBottom w:val="120"/>
                                                      <w:divBdr>
                                                        <w:top w:val="none" w:sz="0" w:space="0" w:color="auto"/>
                                                        <w:left w:val="none" w:sz="0" w:space="0" w:color="auto"/>
                                                        <w:bottom w:val="none" w:sz="0" w:space="0" w:color="auto"/>
                                                        <w:right w:val="none" w:sz="0" w:space="0" w:color="auto"/>
                                                      </w:divBdr>
                                                    </w:div>
                                                    <w:div w:id="1526485408">
                                                      <w:marLeft w:val="0"/>
                                                      <w:marRight w:val="0"/>
                                                      <w:marTop w:val="0"/>
                                                      <w:marBottom w:val="0"/>
                                                      <w:divBdr>
                                                        <w:top w:val="none" w:sz="0" w:space="0" w:color="auto"/>
                                                        <w:left w:val="none" w:sz="0" w:space="0" w:color="auto"/>
                                                        <w:bottom w:val="none" w:sz="0" w:space="0" w:color="auto"/>
                                                        <w:right w:val="none" w:sz="0" w:space="0" w:color="auto"/>
                                                      </w:divBdr>
                                                      <w:divsChild>
                                                        <w:div w:id="546374065">
                                                          <w:marLeft w:val="0"/>
                                                          <w:marRight w:val="0"/>
                                                          <w:marTop w:val="0"/>
                                                          <w:marBottom w:val="0"/>
                                                          <w:divBdr>
                                                            <w:top w:val="none" w:sz="0" w:space="0" w:color="auto"/>
                                                            <w:left w:val="none" w:sz="0" w:space="0" w:color="auto"/>
                                                            <w:bottom w:val="none" w:sz="0" w:space="0" w:color="auto"/>
                                                            <w:right w:val="none" w:sz="0" w:space="0" w:color="auto"/>
                                                          </w:divBdr>
                                                          <w:divsChild>
                                                            <w:div w:id="206641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4087">
                                                      <w:marLeft w:val="0"/>
                                                      <w:marRight w:val="0"/>
                                                      <w:marTop w:val="0"/>
                                                      <w:marBottom w:val="225"/>
                                                      <w:divBdr>
                                                        <w:top w:val="none" w:sz="0" w:space="0" w:color="auto"/>
                                                        <w:left w:val="none" w:sz="0" w:space="0" w:color="auto"/>
                                                        <w:bottom w:val="none" w:sz="0" w:space="0" w:color="auto"/>
                                                        <w:right w:val="none" w:sz="0" w:space="0" w:color="auto"/>
                                                      </w:divBdr>
                                                    </w:div>
                                                  </w:divsChild>
                                                </w:div>
                                                <w:div w:id="300116860">
                                                  <w:marLeft w:val="0"/>
                                                  <w:marRight w:val="0"/>
                                                  <w:marTop w:val="0"/>
                                                  <w:marBottom w:val="0"/>
                                                  <w:divBdr>
                                                    <w:top w:val="none" w:sz="0" w:space="0" w:color="auto"/>
                                                    <w:left w:val="none" w:sz="0" w:space="0" w:color="auto"/>
                                                    <w:bottom w:val="none" w:sz="0" w:space="0" w:color="auto"/>
                                                    <w:right w:val="none" w:sz="0" w:space="0" w:color="auto"/>
                                                  </w:divBdr>
                                                  <w:divsChild>
                                                    <w:div w:id="1588538485">
                                                      <w:marLeft w:val="0"/>
                                                      <w:marRight w:val="0"/>
                                                      <w:marTop w:val="0"/>
                                                      <w:marBottom w:val="0"/>
                                                      <w:divBdr>
                                                        <w:top w:val="none" w:sz="0" w:space="0" w:color="auto"/>
                                                        <w:left w:val="none" w:sz="0" w:space="0" w:color="auto"/>
                                                        <w:bottom w:val="none" w:sz="0" w:space="0" w:color="auto"/>
                                                        <w:right w:val="none" w:sz="0" w:space="0" w:color="auto"/>
                                                      </w:divBdr>
                                                      <w:divsChild>
                                                        <w:div w:id="1170490208">
                                                          <w:marLeft w:val="0"/>
                                                          <w:marRight w:val="0"/>
                                                          <w:marTop w:val="0"/>
                                                          <w:marBottom w:val="0"/>
                                                          <w:divBdr>
                                                            <w:top w:val="none" w:sz="0" w:space="0" w:color="auto"/>
                                                            <w:left w:val="none" w:sz="0" w:space="0" w:color="auto"/>
                                                            <w:bottom w:val="none" w:sz="0" w:space="0" w:color="auto"/>
                                                            <w:right w:val="none" w:sz="0" w:space="0" w:color="auto"/>
                                                          </w:divBdr>
                                                          <w:divsChild>
                                                            <w:div w:id="1444229345">
                                                              <w:marLeft w:val="0"/>
                                                              <w:marRight w:val="0"/>
                                                              <w:marTop w:val="0"/>
                                                              <w:marBottom w:val="0"/>
                                                              <w:divBdr>
                                                                <w:top w:val="none" w:sz="0" w:space="0" w:color="auto"/>
                                                                <w:left w:val="none" w:sz="0" w:space="0" w:color="auto"/>
                                                                <w:bottom w:val="none" w:sz="0" w:space="0" w:color="auto"/>
                                                                <w:right w:val="none" w:sz="0" w:space="0" w:color="auto"/>
                                                              </w:divBdr>
                                                              <w:divsChild>
                                                                <w:div w:id="241766448">
                                                                  <w:marLeft w:val="0"/>
                                                                  <w:marRight w:val="75"/>
                                                                  <w:marTop w:val="0"/>
                                                                  <w:marBottom w:val="0"/>
                                                                  <w:divBdr>
                                                                    <w:top w:val="none" w:sz="0" w:space="0" w:color="auto"/>
                                                                    <w:left w:val="none" w:sz="0" w:space="0" w:color="auto"/>
                                                                    <w:bottom w:val="none" w:sz="0" w:space="0" w:color="auto"/>
                                                                    <w:right w:val="none" w:sz="0" w:space="0" w:color="auto"/>
                                                                  </w:divBdr>
                                                                </w:div>
                                                                <w:div w:id="1441412265">
                                                                  <w:marLeft w:val="0"/>
                                                                  <w:marRight w:val="0"/>
                                                                  <w:marTop w:val="0"/>
                                                                  <w:marBottom w:val="0"/>
                                                                  <w:divBdr>
                                                                    <w:top w:val="none" w:sz="0" w:space="0" w:color="auto"/>
                                                                    <w:left w:val="none" w:sz="0" w:space="0" w:color="auto"/>
                                                                    <w:bottom w:val="none" w:sz="0" w:space="0" w:color="auto"/>
                                                                    <w:right w:val="none" w:sz="0" w:space="0" w:color="auto"/>
                                                                  </w:divBdr>
                                                                  <w:divsChild>
                                                                    <w:div w:id="963316189">
                                                                      <w:marLeft w:val="0"/>
                                                                      <w:marRight w:val="0"/>
                                                                      <w:marTop w:val="0"/>
                                                                      <w:marBottom w:val="0"/>
                                                                      <w:divBdr>
                                                                        <w:top w:val="none" w:sz="0" w:space="0" w:color="auto"/>
                                                                        <w:left w:val="none" w:sz="0" w:space="0" w:color="auto"/>
                                                                        <w:bottom w:val="none" w:sz="0" w:space="0" w:color="auto"/>
                                                                        <w:right w:val="none" w:sz="0" w:space="0" w:color="auto"/>
                                                                      </w:divBdr>
                                                                      <w:divsChild>
                                                                        <w:div w:id="1311712553">
                                                                          <w:marLeft w:val="0"/>
                                                                          <w:marRight w:val="0"/>
                                                                          <w:marTop w:val="0"/>
                                                                          <w:marBottom w:val="0"/>
                                                                          <w:divBdr>
                                                                            <w:top w:val="none" w:sz="0" w:space="0" w:color="auto"/>
                                                                            <w:left w:val="none" w:sz="0" w:space="0" w:color="auto"/>
                                                                            <w:bottom w:val="none" w:sz="0" w:space="0" w:color="auto"/>
                                                                            <w:right w:val="none" w:sz="0" w:space="0" w:color="auto"/>
                                                                          </w:divBdr>
                                                                          <w:divsChild>
                                                                            <w:div w:id="527254168">
                                                                              <w:marLeft w:val="0"/>
                                                                              <w:marRight w:val="0"/>
                                                                              <w:marTop w:val="0"/>
                                                                              <w:marBottom w:val="0"/>
                                                                              <w:divBdr>
                                                                                <w:top w:val="none" w:sz="0" w:space="0" w:color="auto"/>
                                                                                <w:left w:val="none" w:sz="0" w:space="0" w:color="auto"/>
                                                                                <w:bottom w:val="none" w:sz="0" w:space="0" w:color="auto"/>
                                                                                <w:right w:val="none" w:sz="0" w:space="0" w:color="auto"/>
                                                                              </w:divBdr>
                                                                            </w:div>
                                                                            <w:div w:id="18645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063340">
                                                                      <w:marLeft w:val="0"/>
                                                                      <w:marRight w:val="0"/>
                                                                      <w:marTop w:val="0"/>
                                                                      <w:marBottom w:val="0"/>
                                                                      <w:divBdr>
                                                                        <w:top w:val="none" w:sz="0" w:space="0" w:color="auto"/>
                                                                        <w:left w:val="none" w:sz="0" w:space="0" w:color="auto"/>
                                                                        <w:bottom w:val="none" w:sz="0" w:space="0" w:color="auto"/>
                                                                        <w:right w:val="none" w:sz="0" w:space="0" w:color="auto"/>
                                                                      </w:divBdr>
                                                                    </w:div>
                                                                    <w:div w:id="1061977557">
                                                                      <w:marLeft w:val="0"/>
                                                                      <w:marRight w:val="0"/>
                                                                      <w:marTop w:val="0"/>
                                                                      <w:marBottom w:val="0"/>
                                                                      <w:divBdr>
                                                                        <w:top w:val="none" w:sz="0" w:space="0" w:color="auto"/>
                                                                        <w:left w:val="none" w:sz="0" w:space="0" w:color="auto"/>
                                                                        <w:bottom w:val="none" w:sz="0" w:space="0" w:color="auto"/>
                                                                        <w:right w:val="none" w:sz="0" w:space="0" w:color="auto"/>
                                                                      </w:divBdr>
                                                                    </w:div>
                                                                    <w:div w:id="1871262561">
                                                                      <w:marLeft w:val="0"/>
                                                                      <w:marRight w:val="0"/>
                                                                      <w:marTop w:val="0"/>
                                                                      <w:marBottom w:val="0"/>
                                                                      <w:divBdr>
                                                                        <w:top w:val="none" w:sz="0" w:space="0" w:color="auto"/>
                                                                        <w:left w:val="none" w:sz="0" w:space="0" w:color="auto"/>
                                                                        <w:bottom w:val="none" w:sz="0" w:space="0" w:color="auto"/>
                                                                        <w:right w:val="none" w:sz="0" w:space="0" w:color="auto"/>
                                                                      </w:divBdr>
                                                                    </w:div>
                                                                    <w:div w:id="881789243">
                                                                      <w:marLeft w:val="0"/>
                                                                      <w:marRight w:val="0"/>
                                                                      <w:marTop w:val="0"/>
                                                                      <w:marBottom w:val="0"/>
                                                                      <w:divBdr>
                                                                        <w:top w:val="none" w:sz="0" w:space="0" w:color="auto"/>
                                                                        <w:left w:val="none" w:sz="0" w:space="0" w:color="auto"/>
                                                                        <w:bottom w:val="none" w:sz="0" w:space="0" w:color="auto"/>
                                                                        <w:right w:val="none" w:sz="0" w:space="0" w:color="auto"/>
                                                                      </w:divBdr>
                                                                    </w:div>
                                                                    <w:div w:id="645017059">
                                                                      <w:marLeft w:val="0"/>
                                                                      <w:marRight w:val="0"/>
                                                                      <w:marTop w:val="0"/>
                                                                      <w:marBottom w:val="0"/>
                                                                      <w:divBdr>
                                                                        <w:top w:val="none" w:sz="0" w:space="0" w:color="auto"/>
                                                                        <w:left w:val="none" w:sz="0" w:space="0" w:color="auto"/>
                                                                        <w:bottom w:val="none" w:sz="0" w:space="0" w:color="auto"/>
                                                                        <w:right w:val="none" w:sz="0" w:space="0" w:color="auto"/>
                                                                      </w:divBdr>
                                                                    </w:div>
                                                                    <w:div w:id="2035302815">
                                                                      <w:marLeft w:val="0"/>
                                                                      <w:marRight w:val="0"/>
                                                                      <w:marTop w:val="0"/>
                                                                      <w:marBottom w:val="0"/>
                                                                      <w:divBdr>
                                                                        <w:top w:val="none" w:sz="0" w:space="0" w:color="auto"/>
                                                                        <w:left w:val="none" w:sz="0" w:space="0" w:color="auto"/>
                                                                        <w:bottom w:val="none" w:sz="0" w:space="0" w:color="auto"/>
                                                                        <w:right w:val="none" w:sz="0" w:space="0" w:color="auto"/>
                                                                      </w:divBdr>
                                                                    </w:div>
                                                                    <w:div w:id="1355644145">
                                                                      <w:marLeft w:val="0"/>
                                                                      <w:marRight w:val="0"/>
                                                                      <w:marTop w:val="0"/>
                                                                      <w:marBottom w:val="0"/>
                                                                      <w:divBdr>
                                                                        <w:top w:val="none" w:sz="0" w:space="0" w:color="auto"/>
                                                                        <w:left w:val="none" w:sz="0" w:space="0" w:color="auto"/>
                                                                        <w:bottom w:val="none" w:sz="0" w:space="0" w:color="auto"/>
                                                                        <w:right w:val="none" w:sz="0" w:space="0" w:color="auto"/>
                                                                      </w:divBdr>
                                                                      <w:divsChild>
                                                                        <w:div w:id="2118716365">
                                                                          <w:marLeft w:val="0"/>
                                                                          <w:marRight w:val="0"/>
                                                                          <w:marTop w:val="0"/>
                                                                          <w:marBottom w:val="0"/>
                                                                          <w:divBdr>
                                                                            <w:top w:val="none" w:sz="0" w:space="0" w:color="auto"/>
                                                                            <w:left w:val="none" w:sz="0" w:space="0" w:color="auto"/>
                                                                            <w:bottom w:val="none" w:sz="0" w:space="0" w:color="auto"/>
                                                                            <w:right w:val="none" w:sz="0" w:space="0" w:color="auto"/>
                                                                          </w:divBdr>
                                                                        </w:div>
                                                                        <w:div w:id="814840233">
                                                                          <w:marLeft w:val="0"/>
                                                                          <w:marRight w:val="0"/>
                                                                          <w:marTop w:val="0"/>
                                                                          <w:marBottom w:val="0"/>
                                                                          <w:divBdr>
                                                                            <w:top w:val="none" w:sz="0" w:space="0" w:color="auto"/>
                                                                            <w:left w:val="none" w:sz="0" w:space="0" w:color="auto"/>
                                                                            <w:bottom w:val="none" w:sz="0" w:space="0" w:color="auto"/>
                                                                            <w:right w:val="none" w:sz="0" w:space="0" w:color="auto"/>
                                                                          </w:divBdr>
                                                                        </w:div>
                                                                        <w:div w:id="70272643">
                                                                          <w:marLeft w:val="0"/>
                                                                          <w:marRight w:val="0"/>
                                                                          <w:marTop w:val="0"/>
                                                                          <w:marBottom w:val="0"/>
                                                                          <w:divBdr>
                                                                            <w:top w:val="none" w:sz="0" w:space="0" w:color="auto"/>
                                                                            <w:left w:val="none" w:sz="0" w:space="0" w:color="auto"/>
                                                                            <w:bottom w:val="none" w:sz="0" w:space="0" w:color="auto"/>
                                                                            <w:right w:val="none" w:sz="0" w:space="0" w:color="auto"/>
                                                                          </w:divBdr>
                                                                        </w:div>
                                                                        <w:div w:id="9080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362872">
                                                      <w:marLeft w:val="0"/>
                                                      <w:marRight w:val="0"/>
                                                      <w:marTop w:val="0"/>
                                                      <w:marBottom w:val="0"/>
                                                      <w:divBdr>
                                                        <w:top w:val="none" w:sz="0" w:space="0" w:color="auto"/>
                                                        <w:left w:val="none" w:sz="0" w:space="0" w:color="auto"/>
                                                        <w:bottom w:val="none" w:sz="0" w:space="0" w:color="auto"/>
                                                        <w:right w:val="none" w:sz="0" w:space="0" w:color="auto"/>
                                                      </w:divBdr>
                                                      <w:divsChild>
                                                        <w:div w:id="335348107">
                                                          <w:marLeft w:val="0"/>
                                                          <w:marRight w:val="0"/>
                                                          <w:marTop w:val="0"/>
                                                          <w:marBottom w:val="0"/>
                                                          <w:divBdr>
                                                            <w:top w:val="none" w:sz="0" w:space="0" w:color="auto"/>
                                                            <w:left w:val="none" w:sz="0" w:space="0" w:color="auto"/>
                                                            <w:bottom w:val="none" w:sz="0" w:space="0" w:color="auto"/>
                                                            <w:right w:val="none" w:sz="0" w:space="0" w:color="auto"/>
                                                          </w:divBdr>
                                                          <w:divsChild>
                                                            <w:div w:id="576014351">
                                                              <w:marLeft w:val="0"/>
                                                              <w:marRight w:val="0"/>
                                                              <w:marTop w:val="0"/>
                                                              <w:marBottom w:val="0"/>
                                                              <w:divBdr>
                                                                <w:top w:val="none" w:sz="0" w:space="0" w:color="auto"/>
                                                                <w:left w:val="none" w:sz="0" w:space="0" w:color="auto"/>
                                                                <w:bottom w:val="none" w:sz="0" w:space="0" w:color="auto"/>
                                                                <w:right w:val="none" w:sz="0" w:space="0" w:color="auto"/>
                                                              </w:divBdr>
                                                              <w:divsChild>
                                                                <w:div w:id="503396136">
                                                                  <w:marLeft w:val="0"/>
                                                                  <w:marRight w:val="75"/>
                                                                  <w:marTop w:val="0"/>
                                                                  <w:marBottom w:val="0"/>
                                                                  <w:divBdr>
                                                                    <w:top w:val="none" w:sz="0" w:space="0" w:color="auto"/>
                                                                    <w:left w:val="none" w:sz="0" w:space="0" w:color="auto"/>
                                                                    <w:bottom w:val="none" w:sz="0" w:space="0" w:color="auto"/>
                                                                    <w:right w:val="none" w:sz="0" w:space="0" w:color="auto"/>
                                                                  </w:divBdr>
                                                                </w:div>
                                                                <w:div w:id="1006708810">
                                                                  <w:marLeft w:val="0"/>
                                                                  <w:marRight w:val="0"/>
                                                                  <w:marTop w:val="0"/>
                                                                  <w:marBottom w:val="0"/>
                                                                  <w:divBdr>
                                                                    <w:top w:val="none" w:sz="0" w:space="0" w:color="auto"/>
                                                                    <w:left w:val="none" w:sz="0" w:space="0" w:color="auto"/>
                                                                    <w:bottom w:val="none" w:sz="0" w:space="0" w:color="auto"/>
                                                                    <w:right w:val="none" w:sz="0" w:space="0" w:color="auto"/>
                                                                  </w:divBdr>
                                                                  <w:divsChild>
                                                                    <w:div w:id="1170802180">
                                                                      <w:marLeft w:val="0"/>
                                                                      <w:marRight w:val="0"/>
                                                                      <w:marTop w:val="0"/>
                                                                      <w:marBottom w:val="0"/>
                                                                      <w:divBdr>
                                                                        <w:top w:val="none" w:sz="0" w:space="0" w:color="auto"/>
                                                                        <w:left w:val="none" w:sz="0" w:space="0" w:color="auto"/>
                                                                        <w:bottom w:val="none" w:sz="0" w:space="0" w:color="auto"/>
                                                                        <w:right w:val="none" w:sz="0" w:space="0" w:color="auto"/>
                                                                      </w:divBdr>
                                                                      <w:divsChild>
                                                                        <w:div w:id="1330451042">
                                                                          <w:marLeft w:val="0"/>
                                                                          <w:marRight w:val="0"/>
                                                                          <w:marTop w:val="0"/>
                                                                          <w:marBottom w:val="0"/>
                                                                          <w:divBdr>
                                                                            <w:top w:val="none" w:sz="0" w:space="0" w:color="auto"/>
                                                                            <w:left w:val="none" w:sz="0" w:space="0" w:color="auto"/>
                                                                            <w:bottom w:val="none" w:sz="0" w:space="0" w:color="auto"/>
                                                                            <w:right w:val="none" w:sz="0" w:space="0" w:color="auto"/>
                                                                          </w:divBdr>
                                                                          <w:divsChild>
                                                                            <w:div w:id="345137352">
                                                                              <w:marLeft w:val="0"/>
                                                                              <w:marRight w:val="0"/>
                                                                              <w:marTop w:val="0"/>
                                                                              <w:marBottom w:val="0"/>
                                                                              <w:divBdr>
                                                                                <w:top w:val="none" w:sz="0" w:space="0" w:color="auto"/>
                                                                                <w:left w:val="none" w:sz="0" w:space="0" w:color="auto"/>
                                                                                <w:bottom w:val="none" w:sz="0" w:space="0" w:color="auto"/>
                                                                                <w:right w:val="none" w:sz="0" w:space="0" w:color="auto"/>
                                                                              </w:divBdr>
                                                                            </w:div>
                                                                            <w:div w:id="190579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4015">
                                                                      <w:marLeft w:val="0"/>
                                                                      <w:marRight w:val="0"/>
                                                                      <w:marTop w:val="0"/>
                                                                      <w:marBottom w:val="0"/>
                                                                      <w:divBdr>
                                                                        <w:top w:val="none" w:sz="0" w:space="0" w:color="auto"/>
                                                                        <w:left w:val="none" w:sz="0" w:space="0" w:color="auto"/>
                                                                        <w:bottom w:val="none" w:sz="0" w:space="0" w:color="auto"/>
                                                                        <w:right w:val="none" w:sz="0" w:space="0" w:color="auto"/>
                                                                      </w:divBdr>
                                                                      <w:divsChild>
                                                                        <w:div w:id="986282105">
                                                                          <w:marLeft w:val="0"/>
                                                                          <w:marRight w:val="0"/>
                                                                          <w:marTop w:val="0"/>
                                                                          <w:marBottom w:val="0"/>
                                                                          <w:divBdr>
                                                                            <w:top w:val="none" w:sz="0" w:space="0" w:color="auto"/>
                                                                            <w:left w:val="none" w:sz="0" w:space="0" w:color="auto"/>
                                                                            <w:bottom w:val="none" w:sz="0" w:space="0" w:color="auto"/>
                                                                            <w:right w:val="none" w:sz="0" w:space="0" w:color="auto"/>
                                                                          </w:divBdr>
                                                                          <w:divsChild>
                                                                            <w:div w:id="1555460794">
                                                                              <w:marLeft w:val="0"/>
                                                                              <w:marRight w:val="0"/>
                                                                              <w:marTop w:val="0"/>
                                                                              <w:marBottom w:val="0"/>
                                                                              <w:divBdr>
                                                                                <w:top w:val="none" w:sz="0" w:space="0" w:color="auto"/>
                                                                                <w:left w:val="none" w:sz="0" w:space="0" w:color="auto"/>
                                                                                <w:bottom w:val="none" w:sz="0" w:space="0" w:color="auto"/>
                                                                                <w:right w:val="none" w:sz="0" w:space="0" w:color="auto"/>
                                                                              </w:divBdr>
                                                                            </w:div>
                                                                            <w:div w:id="1735811484">
                                                                              <w:marLeft w:val="0"/>
                                                                              <w:marRight w:val="0"/>
                                                                              <w:marTop w:val="0"/>
                                                                              <w:marBottom w:val="0"/>
                                                                              <w:divBdr>
                                                                                <w:top w:val="none" w:sz="0" w:space="0" w:color="auto"/>
                                                                                <w:left w:val="none" w:sz="0" w:space="0" w:color="auto"/>
                                                                                <w:bottom w:val="none" w:sz="0" w:space="0" w:color="auto"/>
                                                                                <w:right w:val="none" w:sz="0" w:space="0" w:color="auto"/>
                                                                              </w:divBdr>
                                                                            </w:div>
                                                                          </w:divsChild>
                                                                        </w:div>
                                                                        <w:div w:id="358167745">
                                                                          <w:marLeft w:val="0"/>
                                                                          <w:marRight w:val="0"/>
                                                                          <w:marTop w:val="0"/>
                                                                          <w:marBottom w:val="0"/>
                                                                          <w:divBdr>
                                                                            <w:top w:val="none" w:sz="0" w:space="0" w:color="auto"/>
                                                                            <w:left w:val="none" w:sz="0" w:space="0" w:color="auto"/>
                                                                            <w:bottom w:val="none" w:sz="0" w:space="0" w:color="auto"/>
                                                                            <w:right w:val="none" w:sz="0" w:space="0" w:color="auto"/>
                                                                          </w:divBdr>
                                                                          <w:divsChild>
                                                                            <w:div w:id="1853838769">
                                                                              <w:marLeft w:val="0"/>
                                                                              <w:marRight w:val="0"/>
                                                                              <w:marTop w:val="0"/>
                                                                              <w:marBottom w:val="0"/>
                                                                              <w:divBdr>
                                                                                <w:top w:val="none" w:sz="0" w:space="0" w:color="auto"/>
                                                                                <w:left w:val="none" w:sz="0" w:space="0" w:color="auto"/>
                                                                                <w:bottom w:val="none" w:sz="0" w:space="0" w:color="auto"/>
                                                                                <w:right w:val="none" w:sz="0" w:space="0" w:color="auto"/>
                                                                              </w:divBdr>
                                                                            </w:div>
                                                                            <w:div w:id="2120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58784">
                                                                      <w:marLeft w:val="0"/>
                                                                      <w:marRight w:val="0"/>
                                                                      <w:marTop w:val="0"/>
                                                                      <w:marBottom w:val="0"/>
                                                                      <w:divBdr>
                                                                        <w:top w:val="none" w:sz="0" w:space="0" w:color="auto"/>
                                                                        <w:left w:val="none" w:sz="0" w:space="0" w:color="auto"/>
                                                                        <w:bottom w:val="none" w:sz="0" w:space="0" w:color="auto"/>
                                                                        <w:right w:val="none" w:sz="0" w:space="0" w:color="auto"/>
                                                                      </w:divBdr>
                                                                    </w:div>
                                                                    <w:div w:id="1727217635">
                                                                      <w:marLeft w:val="0"/>
                                                                      <w:marRight w:val="0"/>
                                                                      <w:marTop w:val="0"/>
                                                                      <w:marBottom w:val="0"/>
                                                                      <w:divBdr>
                                                                        <w:top w:val="none" w:sz="0" w:space="0" w:color="auto"/>
                                                                        <w:left w:val="none" w:sz="0" w:space="0" w:color="auto"/>
                                                                        <w:bottom w:val="none" w:sz="0" w:space="0" w:color="auto"/>
                                                                        <w:right w:val="none" w:sz="0" w:space="0" w:color="auto"/>
                                                                      </w:divBdr>
                                                                    </w:div>
                                                                    <w:div w:id="1924101169">
                                                                      <w:marLeft w:val="0"/>
                                                                      <w:marRight w:val="0"/>
                                                                      <w:marTop w:val="0"/>
                                                                      <w:marBottom w:val="0"/>
                                                                      <w:divBdr>
                                                                        <w:top w:val="none" w:sz="0" w:space="0" w:color="auto"/>
                                                                        <w:left w:val="none" w:sz="0" w:space="0" w:color="auto"/>
                                                                        <w:bottom w:val="none" w:sz="0" w:space="0" w:color="auto"/>
                                                                        <w:right w:val="none" w:sz="0" w:space="0" w:color="auto"/>
                                                                      </w:divBdr>
                                                                    </w:div>
                                                                    <w:div w:id="889729713">
                                                                      <w:marLeft w:val="0"/>
                                                                      <w:marRight w:val="0"/>
                                                                      <w:marTop w:val="0"/>
                                                                      <w:marBottom w:val="0"/>
                                                                      <w:divBdr>
                                                                        <w:top w:val="none" w:sz="0" w:space="0" w:color="auto"/>
                                                                        <w:left w:val="none" w:sz="0" w:space="0" w:color="auto"/>
                                                                        <w:bottom w:val="none" w:sz="0" w:space="0" w:color="auto"/>
                                                                        <w:right w:val="none" w:sz="0" w:space="0" w:color="auto"/>
                                                                      </w:divBdr>
                                                                    </w:div>
                                                                    <w:div w:id="1081175676">
                                                                      <w:marLeft w:val="0"/>
                                                                      <w:marRight w:val="0"/>
                                                                      <w:marTop w:val="0"/>
                                                                      <w:marBottom w:val="0"/>
                                                                      <w:divBdr>
                                                                        <w:top w:val="none" w:sz="0" w:space="0" w:color="auto"/>
                                                                        <w:left w:val="none" w:sz="0" w:space="0" w:color="auto"/>
                                                                        <w:bottom w:val="none" w:sz="0" w:space="0" w:color="auto"/>
                                                                        <w:right w:val="none" w:sz="0" w:space="0" w:color="auto"/>
                                                                      </w:divBdr>
                                                                    </w:div>
                                                                    <w:div w:id="996880141">
                                                                      <w:marLeft w:val="0"/>
                                                                      <w:marRight w:val="0"/>
                                                                      <w:marTop w:val="0"/>
                                                                      <w:marBottom w:val="0"/>
                                                                      <w:divBdr>
                                                                        <w:top w:val="none" w:sz="0" w:space="0" w:color="auto"/>
                                                                        <w:left w:val="none" w:sz="0" w:space="0" w:color="auto"/>
                                                                        <w:bottom w:val="none" w:sz="0" w:space="0" w:color="auto"/>
                                                                        <w:right w:val="none" w:sz="0" w:space="0" w:color="auto"/>
                                                                      </w:divBdr>
                                                                    </w:div>
                                                                    <w:div w:id="221917009">
                                                                      <w:marLeft w:val="0"/>
                                                                      <w:marRight w:val="0"/>
                                                                      <w:marTop w:val="0"/>
                                                                      <w:marBottom w:val="0"/>
                                                                      <w:divBdr>
                                                                        <w:top w:val="none" w:sz="0" w:space="0" w:color="auto"/>
                                                                        <w:left w:val="none" w:sz="0" w:space="0" w:color="auto"/>
                                                                        <w:bottom w:val="none" w:sz="0" w:space="0" w:color="auto"/>
                                                                        <w:right w:val="none" w:sz="0" w:space="0" w:color="auto"/>
                                                                      </w:divBdr>
                                                                    </w:div>
                                                                    <w:div w:id="118675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43477">
                                                      <w:marLeft w:val="0"/>
                                                      <w:marRight w:val="0"/>
                                                      <w:marTop w:val="0"/>
                                                      <w:marBottom w:val="0"/>
                                                      <w:divBdr>
                                                        <w:top w:val="none" w:sz="0" w:space="0" w:color="auto"/>
                                                        <w:left w:val="none" w:sz="0" w:space="0" w:color="auto"/>
                                                        <w:bottom w:val="none" w:sz="0" w:space="0" w:color="auto"/>
                                                        <w:right w:val="none" w:sz="0" w:space="0" w:color="auto"/>
                                                      </w:divBdr>
                                                      <w:divsChild>
                                                        <w:div w:id="1949311570">
                                                          <w:marLeft w:val="0"/>
                                                          <w:marRight w:val="0"/>
                                                          <w:marTop w:val="0"/>
                                                          <w:marBottom w:val="0"/>
                                                          <w:divBdr>
                                                            <w:top w:val="none" w:sz="0" w:space="0" w:color="auto"/>
                                                            <w:left w:val="none" w:sz="0" w:space="0" w:color="auto"/>
                                                            <w:bottom w:val="none" w:sz="0" w:space="0" w:color="auto"/>
                                                            <w:right w:val="none" w:sz="0" w:space="0" w:color="auto"/>
                                                          </w:divBdr>
                                                          <w:divsChild>
                                                            <w:div w:id="83770522">
                                                              <w:marLeft w:val="0"/>
                                                              <w:marRight w:val="0"/>
                                                              <w:marTop w:val="0"/>
                                                              <w:marBottom w:val="0"/>
                                                              <w:divBdr>
                                                                <w:top w:val="none" w:sz="0" w:space="0" w:color="auto"/>
                                                                <w:left w:val="none" w:sz="0" w:space="0" w:color="auto"/>
                                                                <w:bottom w:val="none" w:sz="0" w:space="0" w:color="auto"/>
                                                                <w:right w:val="none" w:sz="0" w:space="0" w:color="auto"/>
                                                              </w:divBdr>
                                                              <w:divsChild>
                                                                <w:div w:id="289821037">
                                                                  <w:marLeft w:val="0"/>
                                                                  <w:marRight w:val="75"/>
                                                                  <w:marTop w:val="0"/>
                                                                  <w:marBottom w:val="0"/>
                                                                  <w:divBdr>
                                                                    <w:top w:val="none" w:sz="0" w:space="0" w:color="auto"/>
                                                                    <w:left w:val="none" w:sz="0" w:space="0" w:color="auto"/>
                                                                    <w:bottom w:val="none" w:sz="0" w:space="0" w:color="auto"/>
                                                                    <w:right w:val="none" w:sz="0" w:space="0" w:color="auto"/>
                                                                  </w:divBdr>
                                                                </w:div>
                                                                <w:div w:id="948437766">
                                                                  <w:marLeft w:val="0"/>
                                                                  <w:marRight w:val="0"/>
                                                                  <w:marTop w:val="0"/>
                                                                  <w:marBottom w:val="0"/>
                                                                  <w:divBdr>
                                                                    <w:top w:val="none" w:sz="0" w:space="0" w:color="auto"/>
                                                                    <w:left w:val="none" w:sz="0" w:space="0" w:color="auto"/>
                                                                    <w:bottom w:val="none" w:sz="0" w:space="0" w:color="auto"/>
                                                                    <w:right w:val="none" w:sz="0" w:space="0" w:color="auto"/>
                                                                  </w:divBdr>
                                                                  <w:divsChild>
                                                                    <w:div w:id="1797791741">
                                                                      <w:marLeft w:val="0"/>
                                                                      <w:marRight w:val="0"/>
                                                                      <w:marTop w:val="0"/>
                                                                      <w:marBottom w:val="0"/>
                                                                      <w:divBdr>
                                                                        <w:top w:val="none" w:sz="0" w:space="0" w:color="auto"/>
                                                                        <w:left w:val="none" w:sz="0" w:space="0" w:color="auto"/>
                                                                        <w:bottom w:val="none" w:sz="0" w:space="0" w:color="auto"/>
                                                                        <w:right w:val="none" w:sz="0" w:space="0" w:color="auto"/>
                                                                      </w:divBdr>
                                                                      <w:divsChild>
                                                                        <w:div w:id="1870411356">
                                                                          <w:marLeft w:val="0"/>
                                                                          <w:marRight w:val="0"/>
                                                                          <w:marTop w:val="0"/>
                                                                          <w:marBottom w:val="0"/>
                                                                          <w:divBdr>
                                                                            <w:top w:val="none" w:sz="0" w:space="0" w:color="auto"/>
                                                                            <w:left w:val="none" w:sz="0" w:space="0" w:color="auto"/>
                                                                            <w:bottom w:val="none" w:sz="0" w:space="0" w:color="auto"/>
                                                                            <w:right w:val="none" w:sz="0" w:space="0" w:color="auto"/>
                                                                          </w:divBdr>
                                                                          <w:divsChild>
                                                                            <w:div w:id="1483305202">
                                                                              <w:marLeft w:val="0"/>
                                                                              <w:marRight w:val="0"/>
                                                                              <w:marTop w:val="0"/>
                                                                              <w:marBottom w:val="0"/>
                                                                              <w:divBdr>
                                                                                <w:top w:val="none" w:sz="0" w:space="0" w:color="auto"/>
                                                                                <w:left w:val="none" w:sz="0" w:space="0" w:color="auto"/>
                                                                                <w:bottom w:val="none" w:sz="0" w:space="0" w:color="auto"/>
                                                                                <w:right w:val="none" w:sz="0" w:space="0" w:color="auto"/>
                                                                              </w:divBdr>
                                                                            </w:div>
                                                                            <w:div w:id="189346559">
                                                                              <w:marLeft w:val="0"/>
                                                                              <w:marRight w:val="0"/>
                                                                              <w:marTop w:val="0"/>
                                                                              <w:marBottom w:val="0"/>
                                                                              <w:divBdr>
                                                                                <w:top w:val="none" w:sz="0" w:space="0" w:color="auto"/>
                                                                                <w:left w:val="none" w:sz="0" w:space="0" w:color="auto"/>
                                                                                <w:bottom w:val="none" w:sz="0" w:space="0" w:color="auto"/>
                                                                                <w:right w:val="none" w:sz="0" w:space="0" w:color="auto"/>
                                                                              </w:divBdr>
                                                                            </w:div>
                                                                          </w:divsChild>
                                                                        </w:div>
                                                                        <w:div w:id="563099964">
                                                                          <w:marLeft w:val="0"/>
                                                                          <w:marRight w:val="0"/>
                                                                          <w:marTop w:val="0"/>
                                                                          <w:marBottom w:val="0"/>
                                                                          <w:divBdr>
                                                                            <w:top w:val="none" w:sz="0" w:space="0" w:color="auto"/>
                                                                            <w:left w:val="none" w:sz="0" w:space="0" w:color="auto"/>
                                                                            <w:bottom w:val="none" w:sz="0" w:space="0" w:color="auto"/>
                                                                            <w:right w:val="none" w:sz="0" w:space="0" w:color="auto"/>
                                                                          </w:divBdr>
                                                                          <w:divsChild>
                                                                            <w:div w:id="1829132104">
                                                                              <w:marLeft w:val="0"/>
                                                                              <w:marRight w:val="0"/>
                                                                              <w:marTop w:val="0"/>
                                                                              <w:marBottom w:val="0"/>
                                                                              <w:divBdr>
                                                                                <w:top w:val="none" w:sz="0" w:space="0" w:color="auto"/>
                                                                                <w:left w:val="none" w:sz="0" w:space="0" w:color="auto"/>
                                                                                <w:bottom w:val="none" w:sz="0" w:space="0" w:color="auto"/>
                                                                                <w:right w:val="none" w:sz="0" w:space="0" w:color="auto"/>
                                                                              </w:divBdr>
                                                                            </w:div>
                                                                            <w:div w:id="39787890">
                                                                              <w:marLeft w:val="0"/>
                                                                              <w:marRight w:val="0"/>
                                                                              <w:marTop w:val="0"/>
                                                                              <w:marBottom w:val="0"/>
                                                                              <w:divBdr>
                                                                                <w:top w:val="none" w:sz="0" w:space="0" w:color="auto"/>
                                                                                <w:left w:val="none" w:sz="0" w:space="0" w:color="auto"/>
                                                                                <w:bottom w:val="none" w:sz="0" w:space="0" w:color="auto"/>
                                                                                <w:right w:val="none" w:sz="0" w:space="0" w:color="auto"/>
                                                                              </w:divBdr>
                                                                            </w:div>
                                                                          </w:divsChild>
                                                                        </w:div>
                                                                        <w:div w:id="603808601">
                                                                          <w:marLeft w:val="0"/>
                                                                          <w:marRight w:val="0"/>
                                                                          <w:marTop w:val="0"/>
                                                                          <w:marBottom w:val="0"/>
                                                                          <w:divBdr>
                                                                            <w:top w:val="none" w:sz="0" w:space="0" w:color="auto"/>
                                                                            <w:left w:val="none" w:sz="0" w:space="0" w:color="auto"/>
                                                                            <w:bottom w:val="none" w:sz="0" w:space="0" w:color="auto"/>
                                                                            <w:right w:val="none" w:sz="0" w:space="0" w:color="auto"/>
                                                                          </w:divBdr>
                                                                          <w:divsChild>
                                                                            <w:div w:id="1138037625">
                                                                              <w:marLeft w:val="0"/>
                                                                              <w:marRight w:val="0"/>
                                                                              <w:marTop w:val="0"/>
                                                                              <w:marBottom w:val="0"/>
                                                                              <w:divBdr>
                                                                                <w:top w:val="none" w:sz="0" w:space="0" w:color="auto"/>
                                                                                <w:left w:val="none" w:sz="0" w:space="0" w:color="auto"/>
                                                                                <w:bottom w:val="none" w:sz="0" w:space="0" w:color="auto"/>
                                                                                <w:right w:val="none" w:sz="0" w:space="0" w:color="auto"/>
                                                                              </w:divBdr>
                                                                            </w:div>
                                                                            <w:div w:id="44859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728753">
                                                                      <w:marLeft w:val="0"/>
                                                                      <w:marRight w:val="0"/>
                                                                      <w:marTop w:val="0"/>
                                                                      <w:marBottom w:val="0"/>
                                                                      <w:divBdr>
                                                                        <w:top w:val="none" w:sz="0" w:space="0" w:color="auto"/>
                                                                        <w:left w:val="none" w:sz="0" w:space="0" w:color="auto"/>
                                                                        <w:bottom w:val="none" w:sz="0" w:space="0" w:color="auto"/>
                                                                        <w:right w:val="none" w:sz="0" w:space="0" w:color="auto"/>
                                                                      </w:divBdr>
                                                                    </w:div>
                                                                    <w:div w:id="1453399143">
                                                                      <w:marLeft w:val="0"/>
                                                                      <w:marRight w:val="0"/>
                                                                      <w:marTop w:val="0"/>
                                                                      <w:marBottom w:val="0"/>
                                                                      <w:divBdr>
                                                                        <w:top w:val="none" w:sz="0" w:space="0" w:color="auto"/>
                                                                        <w:left w:val="none" w:sz="0" w:space="0" w:color="auto"/>
                                                                        <w:bottom w:val="none" w:sz="0" w:space="0" w:color="auto"/>
                                                                        <w:right w:val="none" w:sz="0" w:space="0" w:color="auto"/>
                                                                      </w:divBdr>
                                                                    </w:div>
                                                                    <w:div w:id="495148224">
                                                                      <w:marLeft w:val="0"/>
                                                                      <w:marRight w:val="0"/>
                                                                      <w:marTop w:val="0"/>
                                                                      <w:marBottom w:val="0"/>
                                                                      <w:divBdr>
                                                                        <w:top w:val="none" w:sz="0" w:space="0" w:color="auto"/>
                                                                        <w:left w:val="none" w:sz="0" w:space="0" w:color="auto"/>
                                                                        <w:bottom w:val="none" w:sz="0" w:space="0" w:color="auto"/>
                                                                        <w:right w:val="none" w:sz="0" w:space="0" w:color="auto"/>
                                                                      </w:divBdr>
                                                                    </w:div>
                                                                    <w:div w:id="1582713124">
                                                                      <w:marLeft w:val="0"/>
                                                                      <w:marRight w:val="0"/>
                                                                      <w:marTop w:val="0"/>
                                                                      <w:marBottom w:val="0"/>
                                                                      <w:divBdr>
                                                                        <w:top w:val="none" w:sz="0" w:space="0" w:color="auto"/>
                                                                        <w:left w:val="none" w:sz="0" w:space="0" w:color="auto"/>
                                                                        <w:bottom w:val="none" w:sz="0" w:space="0" w:color="auto"/>
                                                                        <w:right w:val="none" w:sz="0" w:space="0" w:color="auto"/>
                                                                      </w:divBdr>
                                                                    </w:div>
                                                                    <w:div w:id="222526819">
                                                                      <w:marLeft w:val="0"/>
                                                                      <w:marRight w:val="0"/>
                                                                      <w:marTop w:val="0"/>
                                                                      <w:marBottom w:val="0"/>
                                                                      <w:divBdr>
                                                                        <w:top w:val="none" w:sz="0" w:space="0" w:color="auto"/>
                                                                        <w:left w:val="none" w:sz="0" w:space="0" w:color="auto"/>
                                                                        <w:bottom w:val="none" w:sz="0" w:space="0" w:color="auto"/>
                                                                        <w:right w:val="none" w:sz="0" w:space="0" w:color="auto"/>
                                                                      </w:divBdr>
                                                                    </w:div>
                                                                    <w:div w:id="1958098343">
                                                                      <w:marLeft w:val="0"/>
                                                                      <w:marRight w:val="0"/>
                                                                      <w:marTop w:val="0"/>
                                                                      <w:marBottom w:val="0"/>
                                                                      <w:divBdr>
                                                                        <w:top w:val="none" w:sz="0" w:space="0" w:color="auto"/>
                                                                        <w:left w:val="none" w:sz="0" w:space="0" w:color="auto"/>
                                                                        <w:bottom w:val="none" w:sz="0" w:space="0" w:color="auto"/>
                                                                        <w:right w:val="none" w:sz="0" w:space="0" w:color="auto"/>
                                                                      </w:divBdr>
                                                                    </w:div>
                                                                    <w:div w:id="1463159950">
                                                                      <w:marLeft w:val="0"/>
                                                                      <w:marRight w:val="0"/>
                                                                      <w:marTop w:val="0"/>
                                                                      <w:marBottom w:val="0"/>
                                                                      <w:divBdr>
                                                                        <w:top w:val="none" w:sz="0" w:space="0" w:color="auto"/>
                                                                        <w:left w:val="none" w:sz="0" w:space="0" w:color="auto"/>
                                                                        <w:bottom w:val="none" w:sz="0" w:space="0" w:color="auto"/>
                                                                        <w:right w:val="none" w:sz="0" w:space="0" w:color="auto"/>
                                                                      </w:divBdr>
                                                                      <w:divsChild>
                                                                        <w:div w:id="1482309806">
                                                                          <w:marLeft w:val="0"/>
                                                                          <w:marRight w:val="0"/>
                                                                          <w:marTop w:val="0"/>
                                                                          <w:marBottom w:val="0"/>
                                                                          <w:divBdr>
                                                                            <w:top w:val="none" w:sz="0" w:space="0" w:color="auto"/>
                                                                            <w:left w:val="none" w:sz="0" w:space="0" w:color="auto"/>
                                                                            <w:bottom w:val="none" w:sz="0" w:space="0" w:color="auto"/>
                                                                            <w:right w:val="none" w:sz="0" w:space="0" w:color="auto"/>
                                                                          </w:divBdr>
                                                                        </w:div>
                                                                        <w:div w:id="1819495773">
                                                                          <w:marLeft w:val="0"/>
                                                                          <w:marRight w:val="0"/>
                                                                          <w:marTop w:val="0"/>
                                                                          <w:marBottom w:val="0"/>
                                                                          <w:divBdr>
                                                                            <w:top w:val="none" w:sz="0" w:space="0" w:color="auto"/>
                                                                            <w:left w:val="none" w:sz="0" w:space="0" w:color="auto"/>
                                                                            <w:bottom w:val="none" w:sz="0" w:space="0" w:color="auto"/>
                                                                            <w:right w:val="none" w:sz="0" w:space="0" w:color="auto"/>
                                                                          </w:divBdr>
                                                                        </w:div>
                                                                        <w:div w:id="283856128">
                                                                          <w:marLeft w:val="0"/>
                                                                          <w:marRight w:val="0"/>
                                                                          <w:marTop w:val="0"/>
                                                                          <w:marBottom w:val="0"/>
                                                                          <w:divBdr>
                                                                            <w:top w:val="none" w:sz="0" w:space="0" w:color="auto"/>
                                                                            <w:left w:val="none" w:sz="0" w:space="0" w:color="auto"/>
                                                                            <w:bottom w:val="none" w:sz="0" w:space="0" w:color="auto"/>
                                                                            <w:right w:val="none" w:sz="0" w:space="0" w:color="auto"/>
                                                                          </w:divBdr>
                                                                        </w:div>
                                                                        <w:div w:id="5545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564160">
                                                      <w:marLeft w:val="0"/>
                                                      <w:marRight w:val="0"/>
                                                      <w:marTop w:val="0"/>
                                                      <w:marBottom w:val="0"/>
                                                      <w:divBdr>
                                                        <w:top w:val="none" w:sz="0" w:space="0" w:color="auto"/>
                                                        <w:left w:val="none" w:sz="0" w:space="0" w:color="auto"/>
                                                        <w:bottom w:val="none" w:sz="0" w:space="0" w:color="auto"/>
                                                        <w:right w:val="none" w:sz="0" w:space="0" w:color="auto"/>
                                                      </w:divBdr>
                                                      <w:divsChild>
                                                        <w:div w:id="1178546205">
                                                          <w:marLeft w:val="0"/>
                                                          <w:marRight w:val="0"/>
                                                          <w:marTop w:val="0"/>
                                                          <w:marBottom w:val="0"/>
                                                          <w:divBdr>
                                                            <w:top w:val="none" w:sz="0" w:space="0" w:color="auto"/>
                                                            <w:left w:val="none" w:sz="0" w:space="0" w:color="auto"/>
                                                            <w:bottom w:val="none" w:sz="0" w:space="0" w:color="auto"/>
                                                            <w:right w:val="none" w:sz="0" w:space="0" w:color="auto"/>
                                                          </w:divBdr>
                                                          <w:divsChild>
                                                            <w:div w:id="636841176">
                                                              <w:marLeft w:val="0"/>
                                                              <w:marRight w:val="0"/>
                                                              <w:marTop w:val="0"/>
                                                              <w:marBottom w:val="0"/>
                                                              <w:divBdr>
                                                                <w:top w:val="none" w:sz="0" w:space="0" w:color="auto"/>
                                                                <w:left w:val="none" w:sz="0" w:space="0" w:color="auto"/>
                                                                <w:bottom w:val="none" w:sz="0" w:space="0" w:color="auto"/>
                                                                <w:right w:val="none" w:sz="0" w:space="0" w:color="auto"/>
                                                              </w:divBdr>
                                                              <w:divsChild>
                                                                <w:div w:id="1204950508">
                                                                  <w:marLeft w:val="0"/>
                                                                  <w:marRight w:val="75"/>
                                                                  <w:marTop w:val="0"/>
                                                                  <w:marBottom w:val="0"/>
                                                                  <w:divBdr>
                                                                    <w:top w:val="none" w:sz="0" w:space="0" w:color="auto"/>
                                                                    <w:left w:val="none" w:sz="0" w:space="0" w:color="auto"/>
                                                                    <w:bottom w:val="none" w:sz="0" w:space="0" w:color="auto"/>
                                                                    <w:right w:val="none" w:sz="0" w:space="0" w:color="auto"/>
                                                                  </w:divBdr>
                                                                </w:div>
                                                                <w:div w:id="1154032580">
                                                                  <w:marLeft w:val="0"/>
                                                                  <w:marRight w:val="0"/>
                                                                  <w:marTop w:val="0"/>
                                                                  <w:marBottom w:val="0"/>
                                                                  <w:divBdr>
                                                                    <w:top w:val="none" w:sz="0" w:space="0" w:color="auto"/>
                                                                    <w:left w:val="none" w:sz="0" w:space="0" w:color="auto"/>
                                                                    <w:bottom w:val="none" w:sz="0" w:space="0" w:color="auto"/>
                                                                    <w:right w:val="none" w:sz="0" w:space="0" w:color="auto"/>
                                                                  </w:divBdr>
                                                                  <w:divsChild>
                                                                    <w:div w:id="688028145">
                                                                      <w:marLeft w:val="0"/>
                                                                      <w:marRight w:val="0"/>
                                                                      <w:marTop w:val="0"/>
                                                                      <w:marBottom w:val="0"/>
                                                                      <w:divBdr>
                                                                        <w:top w:val="none" w:sz="0" w:space="0" w:color="auto"/>
                                                                        <w:left w:val="none" w:sz="0" w:space="0" w:color="auto"/>
                                                                        <w:bottom w:val="none" w:sz="0" w:space="0" w:color="auto"/>
                                                                        <w:right w:val="none" w:sz="0" w:space="0" w:color="auto"/>
                                                                      </w:divBdr>
                                                                      <w:divsChild>
                                                                        <w:div w:id="196236108">
                                                                          <w:marLeft w:val="0"/>
                                                                          <w:marRight w:val="0"/>
                                                                          <w:marTop w:val="0"/>
                                                                          <w:marBottom w:val="0"/>
                                                                          <w:divBdr>
                                                                            <w:top w:val="none" w:sz="0" w:space="0" w:color="auto"/>
                                                                            <w:left w:val="none" w:sz="0" w:space="0" w:color="auto"/>
                                                                            <w:bottom w:val="none" w:sz="0" w:space="0" w:color="auto"/>
                                                                            <w:right w:val="none" w:sz="0" w:space="0" w:color="auto"/>
                                                                          </w:divBdr>
                                                                          <w:divsChild>
                                                                            <w:div w:id="317538435">
                                                                              <w:marLeft w:val="0"/>
                                                                              <w:marRight w:val="0"/>
                                                                              <w:marTop w:val="0"/>
                                                                              <w:marBottom w:val="0"/>
                                                                              <w:divBdr>
                                                                                <w:top w:val="none" w:sz="0" w:space="0" w:color="auto"/>
                                                                                <w:left w:val="none" w:sz="0" w:space="0" w:color="auto"/>
                                                                                <w:bottom w:val="none" w:sz="0" w:space="0" w:color="auto"/>
                                                                                <w:right w:val="none" w:sz="0" w:space="0" w:color="auto"/>
                                                                              </w:divBdr>
                                                                            </w:div>
                                                                            <w:div w:id="207182574">
                                                                              <w:marLeft w:val="0"/>
                                                                              <w:marRight w:val="0"/>
                                                                              <w:marTop w:val="0"/>
                                                                              <w:marBottom w:val="0"/>
                                                                              <w:divBdr>
                                                                                <w:top w:val="none" w:sz="0" w:space="0" w:color="auto"/>
                                                                                <w:left w:val="none" w:sz="0" w:space="0" w:color="auto"/>
                                                                                <w:bottom w:val="none" w:sz="0" w:space="0" w:color="auto"/>
                                                                                <w:right w:val="none" w:sz="0" w:space="0" w:color="auto"/>
                                                                              </w:divBdr>
                                                                            </w:div>
                                                                          </w:divsChild>
                                                                        </w:div>
                                                                        <w:div w:id="468933882">
                                                                          <w:marLeft w:val="0"/>
                                                                          <w:marRight w:val="0"/>
                                                                          <w:marTop w:val="0"/>
                                                                          <w:marBottom w:val="0"/>
                                                                          <w:divBdr>
                                                                            <w:top w:val="none" w:sz="0" w:space="0" w:color="auto"/>
                                                                            <w:left w:val="none" w:sz="0" w:space="0" w:color="auto"/>
                                                                            <w:bottom w:val="none" w:sz="0" w:space="0" w:color="auto"/>
                                                                            <w:right w:val="none" w:sz="0" w:space="0" w:color="auto"/>
                                                                          </w:divBdr>
                                                                          <w:divsChild>
                                                                            <w:div w:id="843515188">
                                                                              <w:marLeft w:val="0"/>
                                                                              <w:marRight w:val="0"/>
                                                                              <w:marTop w:val="0"/>
                                                                              <w:marBottom w:val="0"/>
                                                                              <w:divBdr>
                                                                                <w:top w:val="none" w:sz="0" w:space="0" w:color="auto"/>
                                                                                <w:left w:val="none" w:sz="0" w:space="0" w:color="auto"/>
                                                                                <w:bottom w:val="none" w:sz="0" w:space="0" w:color="auto"/>
                                                                                <w:right w:val="none" w:sz="0" w:space="0" w:color="auto"/>
                                                                              </w:divBdr>
                                                                            </w:div>
                                                                            <w:div w:id="678578265">
                                                                              <w:marLeft w:val="0"/>
                                                                              <w:marRight w:val="0"/>
                                                                              <w:marTop w:val="0"/>
                                                                              <w:marBottom w:val="0"/>
                                                                              <w:divBdr>
                                                                                <w:top w:val="none" w:sz="0" w:space="0" w:color="auto"/>
                                                                                <w:left w:val="none" w:sz="0" w:space="0" w:color="auto"/>
                                                                                <w:bottom w:val="none" w:sz="0" w:space="0" w:color="auto"/>
                                                                                <w:right w:val="none" w:sz="0" w:space="0" w:color="auto"/>
                                                                              </w:divBdr>
                                                                            </w:div>
                                                                          </w:divsChild>
                                                                        </w:div>
                                                                        <w:div w:id="1067151175">
                                                                          <w:marLeft w:val="0"/>
                                                                          <w:marRight w:val="0"/>
                                                                          <w:marTop w:val="0"/>
                                                                          <w:marBottom w:val="0"/>
                                                                          <w:divBdr>
                                                                            <w:top w:val="none" w:sz="0" w:space="0" w:color="auto"/>
                                                                            <w:left w:val="none" w:sz="0" w:space="0" w:color="auto"/>
                                                                            <w:bottom w:val="none" w:sz="0" w:space="0" w:color="auto"/>
                                                                            <w:right w:val="none" w:sz="0" w:space="0" w:color="auto"/>
                                                                          </w:divBdr>
                                                                          <w:divsChild>
                                                                            <w:div w:id="2108384053">
                                                                              <w:marLeft w:val="0"/>
                                                                              <w:marRight w:val="0"/>
                                                                              <w:marTop w:val="0"/>
                                                                              <w:marBottom w:val="0"/>
                                                                              <w:divBdr>
                                                                                <w:top w:val="none" w:sz="0" w:space="0" w:color="auto"/>
                                                                                <w:left w:val="none" w:sz="0" w:space="0" w:color="auto"/>
                                                                                <w:bottom w:val="none" w:sz="0" w:space="0" w:color="auto"/>
                                                                                <w:right w:val="none" w:sz="0" w:space="0" w:color="auto"/>
                                                                              </w:divBdr>
                                                                            </w:div>
                                                                            <w:div w:id="738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823127">
                                                                      <w:marLeft w:val="0"/>
                                                                      <w:marRight w:val="0"/>
                                                                      <w:marTop w:val="0"/>
                                                                      <w:marBottom w:val="0"/>
                                                                      <w:divBdr>
                                                                        <w:top w:val="none" w:sz="0" w:space="0" w:color="auto"/>
                                                                        <w:left w:val="none" w:sz="0" w:space="0" w:color="auto"/>
                                                                        <w:bottom w:val="none" w:sz="0" w:space="0" w:color="auto"/>
                                                                        <w:right w:val="none" w:sz="0" w:space="0" w:color="auto"/>
                                                                      </w:divBdr>
                                                                    </w:div>
                                                                    <w:div w:id="1334801919">
                                                                      <w:marLeft w:val="0"/>
                                                                      <w:marRight w:val="0"/>
                                                                      <w:marTop w:val="0"/>
                                                                      <w:marBottom w:val="0"/>
                                                                      <w:divBdr>
                                                                        <w:top w:val="none" w:sz="0" w:space="0" w:color="auto"/>
                                                                        <w:left w:val="none" w:sz="0" w:space="0" w:color="auto"/>
                                                                        <w:bottom w:val="none" w:sz="0" w:space="0" w:color="auto"/>
                                                                        <w:right w:val="none" w:sz="0" w:space="0" w:color="auto"/>
                                                                      </w:divBdr>
                                                                    </w:div>
                                                                    <w:div w:id="1498643329">
                                                                      <w:marLeft w:val="0"/>
                                                                      <w:marRight w:val="0"/>
                                                                      <w:marTop w:val="0"/>
                                                                      <w:marBottom w:val="0"/>
                                                                      <w:divBdr>
                                                                        <w:top w:val="none" w:sz="0" w:space="0" w:color="auto"/>
                                                                        <w:left w:val="none" w:sz="0" w:space="0" w:color="auto"/>
                                                                        <w:bottom w:val="none" w:sz="0" w:space="0" w:color="auto"/>
                                                                        <w:right w:val="none" w:sz="0" w:space="0" w:color="auto"/>
                                                                      </w:divBdr>
                                                                    </w:div>
                                                                    <w:div w:id="1029262030">
                                                                      <w:marLeft w:val="0"/>
                                                                      <w:marRight w:val="0"/>
                                                                      <w:marTop w:val="0"/>
                                                                      <w:marBottom w:val="0"/>
                                                                      <w:divBdr>
                                                                        <w:top w:val="none" w:sz="0" w:space="0" w:color="auto"/>
                                                                        <w:left w:val="none" w:sz="0" w:space="0" w:color="auto"/>
                                                                        <w:bottom w:val="none" w:sz="0" w:space="0" w:color="auto"/>
                                                                        <w:right w:val="none" w:sz="0" w:space="0" w:color="auto"/>
                                                                      </w:divBdr>
                                                                    </w:div>
                                                                    <w:div w:id="1432431209">
                                                                      <w:marLeft w:val="0"/>
                                                                      <w:marRight w:val="0"/>
                                                                      <w:marTop w:val="0"/>
                                                                      <w:marBottom w:val="0"/>
                                                                      <w:divBdr>
                                                                        <w:top w:val="none" w:sz="0" w:space="0" w:color="auto"/>
                                                                        <w:left w:val="none" w:sz="0" w:space="0" w:color="auto"/>
                                                                        <w:bottom w:val="none" w:sz="0" w:space="0" w:color="auto"/>
                                                                        <w:right w:val="none" w:sz="0" w:space="0" w:color="auto"/>
                                                                      </w:divBdr>
                                                                    </w:div>
                                                                    <w:div w:id="149831476">
                                                                      <w:marLeft w:val="0"/>
                                                                      <w:marRight w:val="0"/>
                                                                      <w:marTop w:val="0"/>
                                                                      <w:marBottom w:val="0"/>
                                                                      <w:divBdr>
                                                                        <w:top w:val="none" w:sz="0" w:space="0" w:color="auto"/>
                                                                        <w:left w:val="none" w:sz="0" w:space="0" w:color="auto"/>
                                                                        <w:bottom w:val="none" w:sz="0" w:space="0" w:color="auto"/>
                                                                        <w:right w:val="none" w:sz="0" w:space="0" w:color="auto"/>
                                                                      </w:divBdr>
                                                                    </w:div>
                                                                    <w:div w:id="635259230">
                                                                      <w:marLeft w:val="0"/>
                                                                      <w:marRight w:val="0"/>
                                                                      <w:marTop w:val="0"/>
                                                                      <w:marBottom w:val="0"/>
                                                                      <w:divBdr>
                                                                        <w:top w:val="none" w:sz="0" w:space="0" w:color="auto"/>
                                                                        <w:left w:val="none" w:sz="0" w:space="0" w:color="auto"/>
                                                                        <w:bottom w:val="none" w:sz="0" w:space="0" w:color="auto"/>
                                                                        <w:right w:val="none" w:sz="0" w:space="0" w:color="auto"/>
                                                                      </w:divBdr>
                                                                      <w:divsChild>
                                                                        <w:div w:id="1054084549">
                                                                          <w:marLeft w:val="0"/>
                                                                          <w:marRight w:val="0"/>
                                                                          <w:marTop w:val="0"/>
                                                                          <w:marBottom w:val="0"/>
                                                                          <w:divBdr>
                                                                            <w:top w:val="none" w:sz="0" w:space="0" w:color="auto"/>
                                                                            <w:left w:val="none" w:sz="0" w:space="0" w:color="auto"/>
                                                                            <w:bottom w:val="none" w:sz="0" w:space="0" w:color="auto"/>
                                                                            <w:right w:val="none" w:sz="0" w:space="0" w:color="auto"/>
                                                                          </w:divBdr>
                                                                        </w:div>
                                                                        <w:div w:id="1537889260">
                                                                          <w:marLeft w:val="0"/>
                                                                          <w:marRight w:val="0"/>
                                                                          <w:marTop w:val="0"/>
                                                                          <w:marBottom w:val="0"/>
                                                                          <w:divBdr>
                                                                            <w:top w:val="none" w:sz="0" w:space="0" w:color="auto"/>
                                                                            <w:left w:val="none" w:sz="0" w:space="0" w:color="auto"/>
                                                                            <w:bottom w:val="none" w:sz="0" w:space="0" w:color="auto"/>
                                                                            <w:right w:val="none" w:sz="0" w:space="0" w:color="auto"/>
                                                                          </w:divBdr>
                                                                        </w:div>
                                                                        <w:div w:id="791679672">
                                                                          <w:marLeft w:val="0"/>
                                                                          <w:marRight w:val="0"/>
                                                                          <w:marTop w:val="0"/>
                                                                          <w:marBottom w:val="0"/>
                                                                          <w:divBdr>
                                                                            <w:top w:val="none" w:sz="0" w:space="0" w:color="auto"/>
                                                                            <w:left w:val="none" w:sz="0" w:space="0" w:color="auto"/>
                                                                            <w:bottom w:val="none" w:sz="0" w:space="0" w:color="auto"/>
                                                                            <w:right w:val="none" w:sz="0" w:space="0" w:color="auto"/>
                                                                          </w:divBdr>
                                                                        </w:div>
                                                                        <w:div w:id="8305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409481">
                                                      <w:marLeft w:val="0"/>
                                                      <w:marRight w:val="0"/>
                                                      <w:marTop w:val="0"/>
                                                      <w:marBottom w:val="0"/>
                                                      <w:divBdr>
                                                        <w:top w:val="none" w:sz="0" w:space="0" w:color="auto"/>
                                                        <w:left w:val="none" w:sz="0" w:space="0" w:color="auto"/>
                                                        <w:bottom w:val="none" w:sz="0" w:space="0" w:color="auto"/>
                                                        <w:right w:val="none" w:sz="0" w:space="0" w:color="auto"/>
                                                      </w:divBdr>
                                                      <w:divsChild>
                                                        <w:div w:id="639843416">
                                                          <w:marLeft w:val="0"/>
                                                          <w:marRight w:val="0"/>
                                                          <w:marTop w:val="0"/>
                                                          <w:marBottom w:val="0"/>
                                                          <w:divBdr>
                                                            <w:top w:val="none" w:sz="0" w:space="0" w:color="auto"/>
                                                            <w:left w:val="none" w:sz="0" w:space="0" w:color="auto"/>
                                                            <w:bottom w:val="none" w:sz="0" w:space="0" w:color="auto"/>
                                                            <w:right w:val="none" w:sz="0" w:space="0" w:color="auto"/>
                                                          </w:divBdr>
                                                          <w:divsChild>
                                                            <w:div w:id="494297856">
                                                              <w:marLeft w:val="0"/>
                                                              <w:marRight w:val="0"/>
                                                              <w:marTop w:val="0"/>
                                                              <w:marBottom w:val="0"/>
                                                              <w:divBdr>
                                                                <w:top w:val="none" w:sz="0" w:space="0" w:color="auto"/>
                                                                <w:left w:val="none" w:sz="0" w:space="0" w:color="auto"/>
                                                                <w:bottom w:val="none" w:sz="0" w:space="0" w:color="auto"/>
                                                                <w:right w:val="none" w:sz="0" w:space="0" w:color="auto"/>
                                                              </w:divBdr>
                                                              <w:divsChild>
                                                                <w:div w:id="1538619648">
                                                                  <w:marLeft w:val="0"/>
                                                                  <w:marRight w:val="75"/>
                                                                  <w:marTop w:val="0"/>
                                                                  <w:marBottom w:val="0"/>
                                                                  <w:divBdr>
                                                                    <w:top w:val="none" w:sz="0" w:space="0" w:color="auto"/>
                                                                    <w:left w:val="none" w:sz="0" w:space="0" w:color="auto"/>
                                                                    <w:bottom w:val="none" w:sz="0" w:space="0" w:color="auto"/>
                                                                    <w:right w:val="none" w:sz="0" w:space="0" w:color="auto"/>
                                                                  </w:divBdr>
                                                                </w:div>
                                                                <w:div w:id="1828090568">
                                                                  <w:marLeft w:val="0"/>
                                                                  <w:marRight w:val="0"/>
                                                                  <w:marTop w:val="0"/>
                                                                  <w:marBottom w:val="0"/>
                                                                  <w:divBdr>
                                                                    <w:top w:val="none" w:sz="0" w:space="0" w:color="auto"/>
                                                                    <w:left w:val="none" w:sz="0" w:space="0" w:color="auto"/>
                                                                    <w:bottom w:val="none" w:sz="0" w:space="0" w:color="auto"/>
                                                                    <w:right w:val="none" w:sz="0" w:space="0" w:color="auto"/>
                                                                  </w:divBdr>
                                                                  <w:divsChild>
                                                                    <w:div w:id="1044134247">
                                                                      <w:marLeft w:val="0"/>
                                                                      <w:marRight w:val="0"/>
                                                                      <w:marTop w:val="0"/>
                                                                      <w:marBottom w:val="0"/>
                                                                      <w:divBdr>
                                                                        <w:top w:val="none" w:sz="0" w:space="0" w:color="auto"/>
                                                                        <w:left w:val="none" w:sz="0" w:space="0" w:color="auto"/>
                                                                        <w:bottom w:val="none" w:sz="0" w:space="0" w:color="auto"/>
                                                                        <w:right w:val="none" w:sz="0" w:space="0" w:color="auto"/>
                                                                      </w:divBdr>
                                                                      <w:divsChild>
                                                                        <w:div w:id="118186359">
                                                                          <w:marLeft w:val="0"/>
                                                                          <w:marRight w:val="0"/>
                                                                          <w:marTop w:val="0"/>
                                                                          <w:marBottom w:val="0"/>
                                                                          <w:divBdr>
                                                                            <w:top w:val="none" w:sz="0" w:space="0" w:color="auto"/>
                                                                            <w:left w:val="none" w:sz="0" w:space="0" w:color="auto"/>
                                                                            <w:bottom w:val="none" w:sz="0" w:space="0" w:color="auto"/>
                                                                            <w:right w:val="none" w:sz="0" w:space="0" w:color="auto"/>
                                                                          </w:divBdr>
                                                                          <w:divsChild>
                                                                            <w:div w:id="540240524">
                                                                              <w:marLeft w:val="0"/>
                                                                              <w:marRight w:val="0"/>
                                                                              <w:marTop w:val="0"/>
                                                                              <w:marBottom w:val="0"/>
                                                                              <w:divBdr>
                                                                                <w:top w:val="none" w:sz="0" w:space="0" w:color="auto"/>
                                                                                <w:left w:val="none" w:sz="0" w:space="0" w:color="auto"/>
                                                                                <w:bottom w:val="none" w:sz="0" w:space="0" w:color="auto"/>
                                                                                <w:right w:val="none" w:sz="0" w:space="0" w:color="auto"/>
                                                                              </w:divBdr>
                                                                            </w:div>
                                                                            <w:div w:id="307828955">
                                                                              <w:marLeft w:val="0"/>
                                                                              <w:marRight w:val="0"/>
                                                                              <w:marTop w:val="0"/>
                                                                              <w:marBottom w:val="0"/>
                                                                              <w:divBdr>
                                                                                <w:top w:val="none" w:sz="0" w:space="0" w:color="auto"/>
                                                                                <w:left w:val="none" w:sz="0" w:space="0" w:color="auto"/>
                                                                                <w:bottom w:val="none" w:sz="0" w:space="0" w:color="auto"/>
                                                                                <w:right w:val="none" w:sz="0" w:space="0" w:color="auto"/>
                                                                              </w:divBdr>
                                                                            </w:div>
                                                                          </w:divsChild>
                                                                        </w:div>
                                                                        <w:div w:id="1281456323">
                                                                          <w:marLeft w:val="0"/>
                                                                          <w:marRight w:val="0"/>
                                                                          <w:marTop w:val="0"/>
                                                                          <w:marBottom w:val="0"/>
                                                                          <w:divBdr>
                                                                            <w:top w:val="none" w:sz="0" w:space="0" w:color="auto"/>
                                                                            <w:left w:val="none" w:sz="0" w:space="0" w:color="auto"/>
                                                                            <w:bottom w:val="none" w:sz="0" w:space="0" w:color="auto"/>
                                                                            <w:right w:val="none" w:sz="0" w:space="0" w:color="auto"/>
                                                                          </w:divBdr>
                                                                          <w:divsChild>
                                                                            <w:div w:id="1134714444">
                                                                              <w:marLeft w:val="0"/>
                                                                              <w:marRight w:val="0"/>
                                                                              <w:marTop w:val="0"/>
                                                                              <w:marBottom w:val="0"/>
                                                                              <w:divBdr>
                                                                                <w:top w:val="none" w:sz="0" w:space="0" w:color="auto"/>
                                                                                <w:left w:val="none" w:sz="0" w:space="0" w:color="auto"/>
                                                                                <w:bottom w:val="none" w:sz="0" w:space="0" w:color="auto"/>
                                                                                <w:right w:val="none" w:sz="0" w:space="0" w:color="auto"/>
                                                                              </w:divBdr>
                                                                            </w:div>
                                                                            <w:div w:id="879049897">
                                                                              <w:marLeft w:val="0"/>
                                                                              <w:marRight w:val="0"/>
                                                                              <w:marTop w:val="0"/>
                                                                              <w:marBottom w:val="0"/>
                                                                              <w:divBdr>
                                                                                <w:top w:val="none" w:sz="0" w:space="0" w:color="auto"/>
                                                                                <w:left w:val="none" w:sz="0" w:space="0" w:color="auto"/>
                                                                                <w:bottom w:val="none" w:sz="0" w:space="0" w:color="auto"/>
                                                                                <w:right w:val="none" w:sz="0" w:space="0" w:color="auto"/>
                                                                              </w:divBdr>
                                                                            </w:div>
                                                                          </w:divsChild>
                                                                        </w:div>
                                                                        <w:div w:id="1278947406">
                                                                          <w:marLeft w:val="0"/>
                                                                          <w:marRight w:val="0"/>
                                                                          <w:marTop w:val="0"/>
                                                                          <w:marBottom w:val="0"/>
                                                                          <w:divBdr>
                                                                            <w:top w:val="none" w:sz="0" w:space="0" w:color="auto"/>
                                                                            <w:left w:val="none" w:sz="0" w:space="0" w:color="auto"/>
                                                                            <w:bottom w:val="none" w:sz="0" w:space="0" w:color="auto"/>
                                                                            <w:right w:val="none" w:sz="0" w:space="0" w:color="auto"/>
                                                                          </w:divBdr>
                                                                          <w:divsChild>
                                                                            <w:div w:id="1908228872">
                                                                              <w:marLeft w:val="0"/>
                                                                              <w:marRight w:val="0"/>
                                                                              <w:marTop w:val="0"/>
                                                                              <w:marBottom w:val="0"/>
                                                                              <w:divBdr>
                                                                                <w:top w:val="none" w:sz="0" w:space="0" w:color="auto"/>
                                                                                <w:left w:val="none" w:sz="0" w:space="0" w:color="auto"/>
                                                                                <w:bottom w:val="none" w:sz="0" w:space="0" w:color="auto"/>
                                                                                <w:right w:val="none" w:sz="0" w:space="0" w:color="auto"/>
                                                                              </w:divBdr>
                                                                            </w:div>
                                                                            <w:div w:id="8897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1154">
                                                                      <w:marLeft w:val="0"/>
                                                                      <w:marRight w:val="0"/>
                                                                      <w:marTop w:val="0"/>
                                                                      <w:marBottom w:val="0"/>
                                                                      <w:divBdr>
                                                                        <w:top w:val="none" w:sz="0" w:space="0" w:color="auto"/>
                                                                        <w:left w:val="none" w:sz="0" w:space="0" w:color="auto"/>
                                                                        <w:bottom w:val="none" w:sz="0" w:space="0" w:color="auto"/>
                                                                        <w:right w:val="none" w:sz="0" w:space="0" w:color="auto"/>
                                                                      </w:divBdr>
                                                                    </w:div>
                                                                    <w:div w:id="933054180">
                                                                      <w:marLeft w:val="0"/>
                                                                      <w:marRight w:val="0"/>
                                                                      <w:marTop w:val="0"/>
                                                                      <w:marBottom w:val="0"/>
                                                                      <w:divBdr>
                                                                        <w:top w:val="none" w:sz="0" w:space="0" w:color="auto"/>
                                                                        <w:left w:val="none" w:sz="0" w:space="0" w:color="auto"/>
                                                                        <w:bottom w:val="none" w:sz="0" w:space="0" w:color="auto"/>
                                                                        <w:right w:val="none" w:sz="0" w:space="0" w:color="auto"/>
                                                                      </w:divBdr>
                                                                    </w:div>
                                                                    <w:div w:id="739400776">
                                                                      <w:marLeft w:val="0"/>
                                                                      <w:marRight w:val="0"/>
                                                                      <w:marTop w:val="0"/>
                                                                      <w:marBottom w:val="0"/>
                                                                      <w:divBdr>
                                                                        <w:top w:val="none" w:sz="0" w:space="0" w:color="auto"/>
                                                                        <w:left w:val="none" w:sz="0" w:space="0" w:color="auto"/>
                                                                        <w:bottom w:val="none" w:sz="0" w:space="0" w:color="auto"/>
                                                                        <w:right w:val="none" w:sz="0" w:space="0" w:color="auto"/>
                                                                      </w:divBdr>
                                                                    </w:div>
                                                                    <w:div w:id="1546792867">
                                                                      <w:marLeft w:val="0"/>
                                                                      <w:marRight w:val="0"/>
                                                                      <w:marTop w:val="0"/>
                                                                      <w:marBottom w:val="0"/>
                                                                      <w:divBdr>
                                                                        <w:top w:val="none" w:sz="0" w:space="0" w:color="auto"/>
                                                                        <w:left w:val="none" w:sz="0" w:space="0" w:color="auto"/>
                                                                        <w:bottom w:val="none" w:sz="0" w:space="0" w:color="auto"/>
                                                                        <w:right w:val="none" w:sz="0" w:space="0" w:color="auto"/>
                                                                      </w:divBdr>
                                                                    </w:div>
                                                                    <w:div w:id="122431843">
                                                                      <w:marLeft w:val="0"/>
                                                                      <w:marRight w:val="0"/>
                                                                      <w:marTop w:val="0"/>
                                                                      <w:marBottom w:val="0"/>
                                                                      <w:divBdr>
                                                                        <w:top w:val="none" w:sz="0" w:space="0" w:color="auto"/>
                                                                        <w:left w:val="none" w:sz="0" w:space="0" w:color="auto"/>
                                                                        <w:bottom w:val="none" w:sz="0" w:space="0" w:color="auto"/>
                                                                        <w:right w:val="none" w:sz="0" w:space="0" w:color="auto"/>
                                                                      </w:divBdr>
                                                                    </w:div>
                                                                    <w:div w:id="1586914437">
                                                                      <w:marLeft w:val="0"/>
                                                                      <w:marRight w:val="0"/>
                                                                      <w:marTop w:val="0"/>
                                                                      <w:marBottom w:val="0"/>
                                                                      <w:divBdr>
                                                                        <w:top w:val="none" w:sz="0" w:space="0" w:color="auto"/>
                                                                        <w:left w:val="none" w:sz="0" w:space="0" w:color="auto"/>
                                                                        <w:bottom w:val="none" w:sz="0" w:space="0" w:color="auto"/>
                                                                        <w:right w:val="none" w:sz="0" w:space="0" w:color="auto"/>
                                                                      </w:divBdr>
                                                                    </w:div>
                                                                    <w:div w:id="442110456">
                                                                      <w:marLeft w:val="0"/>
                                                                      <w:marRight w:val="0"/>
                                                                      <w:marTop w:val="0"/>
                                                                      <w:marBottom w:val="0"/>
                                                                      <w:divBdr>
                                                                        <w:top w:val="none" w:sz="0" w:space="0" w:color="auto"/>
                                                                        <w:left w:val="none" w:sz="0" w:space="0" w:color="auto"/>
                                                                        <w:bottom w:val="none" w:sz="0" w:space="0" w:color="auto"/>
                                                                        <w:right w:val="none" w:sz="0" w:space="0" w:color="auto"/>
                                                                      </w:divBdr>
                                                                      <w:divsChild>
                                                                        <w:div w:id="1846703432">
                                                                          <w:marLeft w:val="0"/>
                                                                          <w:marRight w:val="0"/>
                                                                          <w:marTop w:val="0"/>
                                                                          <w:marBottom w:val="0"/>
                                                                          <w:divBdr>
                                                                            <w:top w:val="none" w:sz="0" w:space="0" w:color="auto"/>
                                                                            <w:left w:val="none" w:sz="0" w:space="0" w:color="auto"/>
                                                                            <w:bottom w:val="none" w:sz="0" w:space="0" w:color="auto"/>
                                                                            <w:right w:val="none" w:sz="0" w:space="0" w:color="auto"/>
                                                                          </w:divBdr>
                                                                        </w:div>
                                                                        <w:div w:id="1889223685">
                                                                          <w:marLeft w:val="0"/>
                                                                          <w:marRight w:val="0"/>
                                                                          <w:marTop w:val="0"/>
                                                                          <w:marBottom w:val="0"/>
                                                                          <w:divBdr>
                                                                            <w:top w:val="none" w:sz="0" w:space="0" w:color="auto"/>
                                                                            <w:left w:val="none" w:sz="0" w:space="0" w:color="auto"/>
                                                                            <w:bottom w:val="none" w:sz="0" w:space="0" w:color="auto"/>
                                                                            <w:right w:val="none" w:sz="0" w:space="0" w:color="auto"/>
                                                                          </w:divBdr>
                                                                        </w:div>
                                                                        <w:div w:id="374551268">
                                                                          <w:marLeft w:val="0"/>
                                                                          <w:marRight w:val="0"/>
                                                                          <w:marTop w:val="0"/>
                                                                          <w:marBottom w:val="0"/>
                                                                          <w:divBdr>
                                                                            <w:top w:val="none" w:sz="0" w:space="0" w:color="auto"/>
                                                                            <w:left w:val="none" w:sz="0" w:space="0" w:color="auto"/>
                                                                            <w:bottom w:val="none" w:sz="0" w:space="0" w:color="auto"/>
                                                                            <w:right w:val="none" w:sz="0" w:space="0" w:color="auto"/>
                                                                          </w:divBdr>
                                                                        </w:div>
                                                                        <w:div w:id="17561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53564">
                                                      <w:marLeft w:val="0"/>
                                                      <w:marRight w:val="0"/>
                                                      <w:marTop w:val="0"/>
                                                      <w:marBottom w:val="0"/>
                                                      <w:divBdr>
                                                        <w:top w:val="none" w:sz="0" w:space="0" w:color="auto"/>
                                                        <w:left w:val="none" w:sz="0" w:space="0" w:color="auto"/>
                                                        <w:bottom w:val="none" w:sz="0" w:space="0" w:color="auto"/>
                                                        <w:right w:val="none" w:sz="0" w:space="0" w:color="auto"/>
                                                      </w:divBdr>
                                                      <w:divsChild>
                                                        <w:div w:id="1872570158">
                                                          <w:marLeft w:val="0"/>
                                                          <w:marRight w:val="0"/>
                                                          <w:marTop w:val="0"/>
                                                          <w:marBottom w:val="0"/>
                                                          <w:divBdr>
                                                            <w:top w:val="none" w:sz="0" w:space="0" w:color="auto"/>
                                                            <w:left w:val="none" w:sz="0" w:space="0" w:color="auto"/>
                                                            <w:bottom w:val="none" w:sz="0" w:space="0" w:color="auto"/>
                                                            <w:right w:val="none" w:sz="0" w:space="0" w:color="auto"/>
                                                          </w:divBdr>
                                                          <w:divsChild>
                                                            <w:div w:id="474447784">
                                                              <w:marLeft w:val="0"/>
                                                              <w:marRight w:val="0"/>
                                                              <w:marTop w:val="0"/>
                                                              <w:marBottom w:val="0"/>
                                                              <w:divBdr>
                                                                <w:top w:val="none" w:sz="0" w:space="0" w:color="auto"/>
                                                                <w:left w:val="none" w:sz="0" w:space="0" w:color="auto"/>
                                                                <w:bottom w:val="none" w:sz="0" w:space="0" w:color="auto"/>
                                                                <w:right w:val="none" w:sz="0" w:space="0" w:color="auto"/>
                                                              </w:divBdr>
                                                              <w:divsChild>
                                                                <w:div w:id="1029721800">
                                                                  <w:marLeft w:val="0"/>
                                                                  <w:marRight w:val="75"/>
                                                                  <w:marTop w:val="0"/>
                                                                  <w:marBottom w:val="0"/>
                                                                  <w:divBdr>
                                                                    <w:top w:val="none" w:sz="0" w:space="0" w:color="auto"/>
                                                                    <w:left w:val="none" w:sz="0" w:space="0" w:color="auto"/>
                                                                    <w:bottom w:val="none" w:sz="0" w:space="0" w:color="auto"/>
                                                                    <w:right w:val="none" w:sz="0" w:space="0" w:color="auto"/>
                                                                  </w:divBdr>
                                                                </w:div>
                                                                <w:div w:id="1336230387">
                                                                  <w:marLeft w:val="0"/>
                                                                  <w:marRight w:val="0"/>
                                                                  <w:marTop w:val="0"/>
                                                                  <w:marBottom w:val="0"/>
                                                                  <w:divBdr>
                                                                    <w:top w:val="none" w:sz="0" w:space="0" w:color="auto"/>
                                                                    <w:left w:val="none" w:sz="0" w:space="0" w:color="auto"/>
                                                                    <w:bottom w:val="none" w:sz="0" w:space="0" w:color="auto"/>
                                                                    <w:right w:val="none" w:sz="0" w:space="0" w:color="auto"/>
                                                                  </w:divBdr>
                                                                  <w:divsChild>
                                                                    <w:div w:id="590360240">
                                                                      <w:marLeft w:val="0"/>
                                                                      <w:marRight w:val="0"/>
                                                                      <w:marTop w:val="0"/>
                                                                      <w:marBottom w:val="0"/>
                                                                      <w:divBdr>
                                                                        <w:top w:val="none" w:sz="0" w:space="0" w:color="auto"/>
                                                                        <w:left w:val="none" w:sz="0" w:space="0" w:color="auto"/>
                                                                        <w:bottom w:val="none" w:sz="0" w:space="0" w:color="auto"/>
                                                                        <w:right w:val="none" w:sz="0" w:space="0" w:color="auto"/>
                                                                      </w:divBdr>
                                                                      <w:divsChild>
                                                                        <w:div w:id="243956652">
                                                                          <w:marLeft w:val="0"/>
                                                                          <w:marRight w:val="0"/>
                                                                          <w:marTop w:val="0"/>
                                                                          <w:marBottom w:val="0"/>
                                                                          <w:divBdr>
                                                                            <w:top w:val="none" w:sz="0" w:space="0" w:color="auto"/>
                                                                            <w:left w:val="none" w:sz="0" w:space="0" w:color="auto"/>
                                                                            <w:bottom w:val="none" w:sz="0" w:space="0" w:color="auto"/>
                                                                            <w:right w:val="none" w:sz="0" w:space="0" w:color="auto"/>
                                                                          </w:divBdr>
                                                                          <w:divsChild>
                                                                            <w:div w:id="1554385084">
                                                                              <w:marLeft w:val="0"/>
                                                                              <w:marRight w:val="0"/>
                                                                              <w:marTop w:val="0"/>
                                                                              <w:marBottom w:val="0"/>
                                                                              <w:divBdr>
                                                                                <w:top w:val="none" w:sz="0" w:space="0" w:color="auto"/>
                                                                                <w:left w:val="none" w:sz="0" w:space="0" w:color="auto"/>
                                                                                <w:bottom w:val="none" w:sz="0" w:space="0" w:color="auto"/>
                                                                                <w:right w:val="none" w:sz="0" w:space="0" w:color="auto"/>
                                                                              </w:divBdr>
                                                                            </w:div>
                                                                            <w:div w:id="626013835">
                                                                              <w:marLeft w:val="0"/>
                                                                              <w:marRight w:val="0"/>
                                                                              <w:marTop w:val="0"/>
                                                                              <w:marBottom w:val="0"/>
                                                                              <w:divBdr>
                                                                                <w:top w:val="none" w:sz="0" w:space="0" w:color="auto"/>
                                                                                <w:left w:val="none" w:sz="0" w:space="0" w:color="auto"/>
                                                                                <w:bottom w:val="none" w:sz="0" w:space="0" w:color="auto"/>
                                                                                <w:right w:val="none" w:sz="0" w:space="0" w:color="auto"/>
                                                                              </w:divBdr>
                                                                            </w:div>
                                                                          </w:divsChild>
                                                                        </w:div>
                                                                        <w:div w:id="1388726190">
                                                                          <w:marLeft w:val="0"/>
                                                                          <w:marRight w:val="0"/>
                                                                          <w:marTop w:val="0"/>
                                                                          <w:marBottom w:val="0"/>
                                                                          <w:divBdr>
                                                                            <w:top w:val="none" w:sz="0" w:space="0" w:color="auto"/>
                                                                            <w:left w:val="none" w:sz="0" w:space="0" w:color="auto"/>
                                                                            <w:bottom w:val="none" w:sz="0" w:space="0" w:color="auto"/>
                                                                            <w:right w:val="none" w:sz="0" w:space="0" w:color="auto"/>
                                                                          </w:divBdr>
                                                                          <w:divsChild>
                                                                            <w:div w:id="311721091">
                                                                              <w:marLeft w:val="0"/>
                                                                              <w:marRight w:val="0"/>
                                                                              <w:marTop w:val="0"/>
                                                                              <w:marBottom w:val="0"/>
                                                                              <w:divBdr>
                                                                                <w:top w:val="none" w:sz="0" w:space="0" w:color="auto"/>
                                                                                <w:left w:val="none" w:sz="0" w:space="0" w:color="auto"/>
                                                                                <w:bottom w:val="none" w:sz="0" w:space="0" w:color="auto"/>
                                                                                <w:right w:val="none" w:sz="0" w:space="0" w:color="auto"/>
                                                                              </w:divBdr>
                                                                            </w:div>
                                                                            <w:div w:id="1808358525">
                                                                              <w:marLeft w:val="0"/>
                                                                              <w:marRight w:val="0"/>
                                                                              <w:marTop w:val="0"/>
                                                                              <w:marBottom w:val="0"/>
                                                                              <w:divBdr>
                                                                                <w:top w:val="none" w:sz="0" w:space="0" w:color="auto"/>
                                                                                <w:left w:val="none" w:sz="0" w:space="0" w:color="auto"/>
                                                                                <w:bottom w:val="none" w:sz="0" w:space="0" w:color="auto"/>
                                                                                <w:right w:val="none" w:sz="0" w:space="0" w:color="auto"/>
                                                                              </w:divBdr>
                                                                            </w:div>
                                                                          </w:divsChild>
                                                                        </w:div>
                                                                        <w:div w:id="581332477">
                                                                          <w:marLeft w:val="0"/>
                                                                          <w:marRight w:val="0"/>
                                                                          <w:marTop w:val="0"/>
                                                                          <w:marBottom w:val="0"/>
                                                                          <w:divBdr>
                                                                            <w:top w:val="none" w:sz="0" w:space="0" w:color="auto"/>
                                                                            <w:left w:val="none" w:sz="0" w:space="0" w:color="auto"/>
                                                                            <w:bottom w:val="none" w:sz="0" w:space="0" w:color="auto"/>
                                                                            <w:right w:val="none" w:sz="0" w:space="0" w:color="auto"/>
                                                                          </w:divBdr>
                                                                          <w:divsChild>
                                                                            <w:div w:id="141430786">
                                                                              <w:marLeft w:val="0"/>
                                                                              <w:marRight w:val="0"/>
                                                                              <w:marTop w:val="0"/>
                                                                              <w:marBottom w:val="0"/>
                                                                              <w:divBdr>
                                                                                <w:top w:val="none" w:sz="0" w:space="0" w:color="auto"/>
                                                                                <w:left w:val="none" w:sz="0" w:space="0" w:color="auto"/>
                                                                                <w:bottom w:val="none" w:sz="0" w:space="0" w:color="auto"/>
                                                                                <w:right w:val="none" w:sz="0" w:space="0" w:color="auto"/>
                                                                              </w:divBdr>
                                                                            </w:div>
                                                                            <w:div w:id="65156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96726">
                                                                      <w:marLeft w:val="0"/>
                                                                      <w:marRight w:val="0"/>
                                                                      <w:marTop w:val="0"/>
                                                                      <w:marBottom w:val="0"/>
                                                                      <w:divBdr>
                                                                        <w:top w:val="none" w:sz="0" w:space="0" w:color="auto"/>
                                                                        <w:left w:val="none" w:sz="0" w:space="0" w:color="auto"/>
                                                                        <w:bottom w:val="none" w:sz="0" w:space="0" w:color="auto"/>
                                                                        <w:right w:val="none" w:sz="0" w:space="0" w:color="auto"/>
                                                                      </w:divBdr>
                                                                    </w:div>
                                                                    <w:div w:id="1854998712">
                                                                      <w:marLeft w:val="0"/>
                                                                      <w:marRight w:val="0"/>
                                                                      <w:marTop w:val="0"/>
                                                                      <w:marBottom w:val="0"/>
                                                                      <w:divBdr>
                                                                        <w:top w:val="none" w:sz="0" w:space="0" w:color="auto"/>
                                                                        <w:left w:val="none" w:sz="0" w:space="0" w:color="auto"/>
                                                                        <w:bottom w:val="none" w:sz="0" w:space="0" w:color="auto"/>
                                                                        <w:right w:val="none" w:sz="0" w:space="0" w:color="auto"/>
                                                                      </w:divBdr>
                                                                    </w:div>
                                                                    <w:div w:id="2099708912">
                                                                      <w:marLeft w:val="0"/>
                                                                      <w:marRight w:val="0"/>
                                                                      <w:marTop w:val="0"/>
                                                                      <w:marBottom w:val="0"/>
                                                                      <w:divBdr>
                                                                        <w:top w:val="none" w:sz="0" w:space="0" w:color="auto"/>
                                                                        <w:left w:val="none" w:sz="0" w:space="0" w:color="auto"/>
                                                                        <w:bottom w:val="none" w:sz="0" w:space="0" w:color="auto"/>
                                                                        <w:right w:val="none" w:sz="0" w:space="0" w:color="auto"/>
                                                                      </w:divBdr>
                                                                    </w:div>
                                                                    <w:div w:id="550389714">
                                                                      <w:marLeft w:val="0"/>
                                                                      <w:marRight w:val="0"/>
                                                                      <w:marTop w:val="0"/>
                                                                      <w:marBottom w:val="0"/>
                                                                      <w:divBdr>
                                                                        <w:top w:val="none" w:sz="0" w:space="0" w:color="auto"/>
                                                                        <w:left w:val="none" w:sz="0" w:space="0" w:color="auto"/>
                                                                        <w:bottom w:val="none" w:sz="0" w:space="0" w:color="auto"/>
                                                                        <w:right w:val="none" w:sz="0" w:space="0" w:color="auto"/>
                                                                      </w:divBdr>
                                                                    </w:div>
                                                                    <w:div w:id="1563520543">
                                                                      <w:marLeft w:val="0"/>
                                                                      <w:marRight w:val="0"/>
                                                                      <w:marTop w:val="0"/>
                                                                      <w:marBottom w:val="0"/>
                                                                      <w:divBdr>
                                                                        <w:top w:val="none" w:sz="0" w:space="0" w:color="auto"/>
                                                                        <w:left w:val="none" w:sz="0" w:space="0" w:color="auto"/>
                                                                        <w:bottom w:val="none" w:sz="0" w:space="0" w:color="auto"/>
                                                                        <w:right w:val="none" w:sz="0" w:space="0" w:color="auto"/>
                                                                      </w:divBdr>
                                                                    </w:div>
                                                                    <w:div w:id="1261140558">
                                                                      <w:marLeft w:val="0"/>
                                                                      <w:marRight w:val="0"/>
                                                                      <w:marTop w:val="0"/>
                                                                      <w:marBottom w:val="0"/>
                                                                      <w:divBdr>
                                                                        <w:top w:val="none" w:sz="0" w:space="0" w:color="auto"/>
                                                                        <w:left w:val="none" w:sz="0" w:space="0" w:color="auto"/>
                                                                        <w:bottom w:val="none" w:sz="0" w:space="0" w:color="auto"/>
                                                                        <w:right w:val="none" w:sz="0" w:space="0" w:color="auto"/>
                                                                      </w:divBdr>
                                                                    </w:div>
                                                                    <w:div w:id="97608770">
                                                                      <w:marLeft w:val="0"/>
                                                                      <w:marRight w:val="0"/>
                                                                      <w:marTop w:val="0"/>
                                                                      <w:marBottom w:val="0"/>
                                                                      <w:divBdr>
                                                                        <w:top w:val="none" w:sz="0" w:space="0" w:color="auto"/>
                                                                        <w:left w:val="none" w:sz="0" w:space="0" w:color="auto"/>
                                                                        <w:bottom w:val="none" w:sz="0" w:space="0" w:color="auto"/>
                                                                        <w:right w:val="none" w:sz="0" w:space="0" w:color="auto"/>
                                                                      </w:divBdr>
                                                                      <w:divsChild>
                                                                        <w:div w:id="1088964829">
                                                                          <w:marLeft w:val="0"/>
                                                                          <w:marRight w:val="0"/>
                                                                          <w:marTop w:val="0"/>
                                                                          <w:marBottom w:val="0"/>
                                                                          <w:divBdr>
                                                                            <w:top w:val="none" w:sz="0" w:space="0" w:color="auto"/>
                                                                            <w:left w:val="none" w:sz="0" w:space="0" w:color="auto"/>
                                                                            <w:bottom w:val="none" w:sz="0" w:space="0" w:color="auto"/>
                                                                            <w:right w:val="none" w:sz="0" w:space="0" w:color="auto"/>
                                                                          </w:divBdr>
                                                                        </w:div>
                                                                        <w:div w:id="1565068954">
                                                                          <w:marLeft w:val="0"/>
                                                                          <w:marRight w:val="0"/>
                                                                          <w:marTop w:val="0"/>
                                                                          <w:marBottom w:val="0"/>
                                                                          <w:divBdr>
                                                                            <w:top w:val="none" w:sz="0" w:space="0" w:color="auto"/>
                                                                            <w:left w:val="none" w:sz="0" w:space="0" w:color="auto"/>
                                                                            <w:bottom w:val="none" w:sz="0" w:space="0" w:color="auto"/>
                                                                            <w:right w:val="none" w:sz="0" w:space="0" w:color="auto"/>
                                                                          </w:divBdr>
                                                                        </w:div>
                                                                        <w:div w:id="1147287640">
                                                                          <w:marLeft w:val="0"/>
                                                                          <w:marRight w:val="0"/>
                                                                          <w:marTop w:val="0"/>
                                                                          <w:marBottom w:val="0"/>
                                                                          <w:divBdr>
                                                                            <w:top w:val="none" w:sz="0" w:space="0" w:color="auto"/>
                                                                            <w:left w:val="none" w:sz="0" w:space="0" w:color="auto"/>
                                                                            <w:bottom w:val="none" w:sz="0" w:space="0" w:color="auto"/>
                                                                            <w:right w:val="none" w:sz="0" w:space="0" w:color="auto"/>
                                                                          </w:divBdr>
                                                                        </w:div>
                                                                        <w:div w:id="50613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818401">
                                                      <w:marLeft w:val="0"/>
                                                      <w:marRight w:val="0"/>
                                                      <w:marTop w:val="0"/>
                                                      <w:marBottom w:val="0"/>
                                                      <w:divBdr>
                                                        <w:top w:val="none" w:sz="0" w:space="0" w:color="auto"/>
                                                        <w:left w:val="none" w:sz="0" w:space="0" w:color="auto"/>
                                                        <w:bottom w:val="none" w:sz="0" w:space="0" w:color="auto"/>
                                                        <w:right w:val="none" w:sz="0" w:space="0" w:color="auto"/>
                                                      </w:divBdr>
                                                      <w:divsChild>
                                                        <w:div w:id="226457944">
                                                          <w:marLeft w:val="0"/>
                                                          <w:marRight w:val="0"/>
                                                          <w:marTop w:val="0"/>
                                                          <w:marBottom w:val="0"/>
                                                          <w:divBdr>
                                                            <w:top w:val="none" w:sz="0" w:space="0" w:color="auto"/>
                                                            <w:left w:val="none" w:sz="0" w:space="0" w:color="auto"/>
                                                            <w:bottom w:val="none" w:sz="0" w:space="0" w:color="auto"/>
                                                            <w:right w:val="none" w:sz="0" w:space="0" w:color="auto"/>
                                                          </w:divBdr>
                                                          <w:divsChild>
                                                            <w:div w:id="1370111911">
                                                              <w:marLeft w:val="0"/>
                                                              <w:marRight w:val="0"/>
                                                              <w:marTop w:val="0"/>
                                                              <w:marBottom w:val="0"/>
                                                              <w:divBdr>
                                                                <w:top w:val="none" w:sz="0" w:space="0" w:color="auto"/>
                                                                <w:left w:val="none" w:sz="0" w:space="0" w:color="auto"/>
                                                                <w:bottom w:val="none" w:sz="0" w:space="0" w:color="auto"/>
                                                                <w:right w:val="none" w:sz="0" w:space="0" w:color="auto"/>
                                                              </w:divBdr>
                                                              <w:divsChild>
                                                                <w:div w:id="63526139">
                                                                  <w:marLeft w:val="0"/>
                                                                  <w:marRight w:val="75"/>
                                                                  <w:marTop w:val="0"/>
                                                                  <w:marBottom w:val="0"/>
                                                                  <w:divBdr>
                                                                    <w:top w:val="none" w:sz="0" w:space="0" w:color="auto"/>
                                                                    <w:left w:val="none" w:sz="0" w:space="0" w:color="auto"/>
                                                                    <w:bottom w:val="none" w:sz="0" w:space="0" w:color="auto"/>
                                                                    <w:right w:val="none" w:sz="0" w:space="0" w:color="auto"/>
                                                                  </w:divBdr>
                                                                </w:div>
                                                                <w:div w:id="852911663">
                                                                  <w:marLeft w:val="0"/>
                                                                  <w:marRight w:val="0"/>
                                                                  <w:marTop w:val="0"/>
                                                                  <w:marBottom w:val="0"/>
                                                                  <w:divBdr>
                                                                    <w:top w:val="none" w:sz="0" w:space="0" w:color="auto"/>
                                                                    <w:left w:val="none" w:sz="0" w:space="0" w:color="auto"/>
                                                                    <w:bottom w:val="none" w:sz="0" w:space="0" w:color="auto"/>
                                                                    <w:right w:val="none" w:sz="0" w:space="0" w:color="auto"/>
                                                                  </w:divBdr>
                                                                  <w:divsChild>
                                                                    <w:div w:id="1699888249">
                                                                      <w:marLeft w:val="0"/>
                                                                      <w:marRight w:val="0"/>
                                                                      <w:marTop w:val="0"/>
                                                                      <w:marBottom w:val="0"/>
                                                                      <w:divBdr>
                                                                        <w:top w:val="none" w:sz="0" w:space="0" w:color="auto"/>
                                                                        <w:left w:val="none" w:sz="0" w:space="0" w:color="auto"/>
                                                                        <w:bottom w:val="none" w:sz="0" w:space="0" w:color="auto"/>
                                                                        <w:right w:val="none" w:sz="0" w:space="0" w:color="auto"/>
                                                                      </w:divBdr>
                                                                      <w:divsChild>
                                                                        <w:div w:id="793140934">
                                                                          <w:marLeft w:val="0"/>
                                                                          <w:marRight w:val="0"/>
                                                                          <w:marTop w:val="0"/>
                                                                          <w:marBottom w:val="0"/>
                                                                          <w:divBdr>
                                                                            <w:top w:val="none" w:sz="0" w:space="0" w:color="auto"/>
                                                                            <w:left w:val="none" w:sz="0" w:space="0" w:color="auto"/>
                                                                            <w:bottom w:val="none" w:sz="0" w:space="0" w:color="auto"/>
                                                                            <w:right w:val="none" w:sz="0" w:space="0" w:color="auto"/>
                                                                          </w:divBdr>
                                                                          <w:divsChild>
                                                                            <w:div w:id="800805833">
                                                                              <w:marLeft w:val="0"/>
                                                                              <w:marRight w:val="0"/>
                                                                              <w:marTop w:val="0"/>
                                                                              <w:marBottom w:val="0"/>
                                                                              <w:divBdr>
                                                                                <w:top w:val="none" w:sz="0" w:space="0" w:color="auto"/>
                                                                                <w:left w:val="none" w:sz="0" w:space="0" w:color="auto"/>
                                                                                <w:bottom w:val="none" w:sz="0" w:space="0" w:color="auto"/>
                                                                                <w:right w:val="none" w:sz="0" w:space="0" w:color="auto"/>
                                                                              </w:divBdr>
                                                                            </w:div>
                                                                            <w:div w:id="2010209578">
                                                                              <w:marLeft w:val="0"/>
                                                                              <w:marRight w:val="0"/>
                                                                              <w:marTop w:val="0"/>
                                                                              <w:marBottom w:val="0"/>
                                                                              <w:divBdr>
                                                                                <w:top w:val="none" w:sz="0" w:space="0" w:color="auto"/>
                                                                                <w:left w:val="none" w:sz="0" w:space="0" w:color="auto"/>
                                                                                <w:bottom w:val="none" w:sz="0" w:space="0" w:color="auto"/>
                                                                                <w:right w:val="none" w:sz="0" w:space="0" w:color="auto"/>
                                                                              </w:divBdr>
                                                                            </w:div>
                                                                          </w:divsChild>
                                                                        </w:div>
                                                                        <w:div w:id="592588589">
                                                                          <w:marLeft w:val="0"/>
                                                                          <w:marRight w:val="0"/>
                                                                          <w:marTop w:val="0"/>
                                                                          <w:marBottom w:val="0"/>
                                                                          <w:divBdr>
                                                                            <w:top w:val="none" w:sz="0" w:space="0" w:color="auto"/>
                                                                            <w:left w:val="none" w:sz="0" w:space="0" w:color="auto"/>
                                                                            <w:bottom w:val="none" w:sz="0" w:space="0" w:color="auto"/>
                                                                            <w:right w:val="none" w:sz="0" w:space="0" w:color="auto"/>
                                                                          </w:divBdr>
                                                                          <w:divsChild>
                                                                            <w:div w:id="1724792914">
                                                                              <w:marLeft w:val="0"/>
                                                                              <w:marRight w:val="0"/>
                                                                              <w:marTop w:val="0"/>
                                                                              <w:marBottom w:val="0"/>
                                                                              <w:divBdr>
                                                                                <w:top w:val="none" w:sz="0" w:space="0" w:color="auto"/>
                                                                                <w:left w:val="none" w:sz="0" w:space="0" w:color="auto"/>
                                                                                <w:bottom w:val="none" w:sz="0" w:space="0" w:color="auto"/>
                                                                                <w:right w:val="none" w:sz="0" w:space="0" w:color="auto"/>
                                                                              </w:divBdr>
                                                                            </w:div>
                                                                            <w:div w:id="375155090">
                                                                              <w:marLeft w:val="0"/>
                                                                              <w:marRight w:val="0"/>
                                                                              <w:marTop w:val="0"/>
                                                                              <w:marBottom w:val="0"/>
                                                                              <w:divBdr>
                                                                                <w:top w:val="none" w:sz="0" w:space="0" w:color="auto"/>
                                                                                <w:left w:val="none" w:sz="0" w:space="0" w:color="auto"/>
                                                                                <w:bottom w:val="none" w:sz="0" w:space="0" w:color="auto"/>
                                                                                <w:right w:val="none" w:sz="0" w:space="0" w:color="auto"/>
                                                                              </w:divBdr>
                                                                            </w:div>
                                                                          </w:divsChild>
                                                                        </w:div>
                                                                        <w:div w:id="873616396">
                                                                          <w:marLeft w:val="0"/>
                                                                          <w:marRight w:val="0"/>
                                                                          <w:marTop w:val="0"/>
                                                                          <w:marBottom w:val="0"/>
                                                                          <w:divBdr>
                                                                            <w:top w:val="none" w:sz="0" w:space="0" w:color="auto"/>
                                                                            <w:left w:val="none" w:sz="0" w:space="0" w:color="auto"/>
                                                                            <w:bottom w:val="none" w:sz="0" w:space="0" w:color="auto"/>
                                                                            <w:right w:val="none" w:sz="0" w:space="0" w:color="auto"/>
                                                                          </w:divBdr>
                                                                          <w:divsChild>
                                                                            <w:div w:id="1464419266">
                                                                              <w:marLeft w:val="0"/>
                                                                              <w:marRight w:val="0"/>
                                                                              <w:marTop w:val="0"/>
                                                                              <w:marBottom w:val="0"/>
                                                                              <w:divBdr>
                                                                                <w:top w:val="none" w:sz="0" w:space="0" w:color="auto"/>
                                                                                <w:left w:val="none" w:sz="0" w:space="0" w:color="auto"/>
                                                                                <w:bottom w:val="none" w:sz="0" w:space="0" w:color="auto"/>
                                                                                <w:right w:val="none" w:sz="0" w:space="0" w:color="auto"/>
                                                                              </w:divBdr>
                                                                            </w:div>
                                                                            <w:div w:id="2717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2708">
                                                                      <w:marLeft w:val="0"/>
                                                                      <w:marRight w:val="0"/>
                                                                      <w:marTop w:val="0"/>
                                                                      <w:marBottom w:val="0"/>
                                                                      <w:divBdr>
                                                                        <w:top w:val="none" w:sz="0" w:space="0" w:color="auto"/>
                                                                        <w:left w:val="none" w:sz="0" w:space="0" w:color="auto"/>
                                                                        <w:bottom w:val="none" w:sz="0" w:space="0" w:color="auto"/>
                                                                        <w:right w:val="none" w:sz="0" w:space="0" w:color="auto"/>
                                                                      </w:divBdr>
                                                                    </w:div>
                                                                    <w:div w:id="980235049">
                                                                      <w:marLeft w:val="0"/>
                                                                      <w:marRight w:val="0"/>
                                                                      <w:marTop w:val="0"/>
                                                                      <w:marBottom w:val="0"/>
                                                                      <w:divBdr>
                                                                        <w:top w:val="none" w:sz="0" w:space="0" w:color="auto"/>
                                                                        <w:left w:val="none" w:sz="0" w:space="0" w:color="auto"/>
                                                                        <w:bottom w:val="none" w:sz="0" w:space="0" w:color="auto"/>
                                                                        <w:right w:val="none" w:sz="0" w:space="0" w:color="auto"/>
                                                                      </w:divBdr>
                                                                    </w:div>
                                                                    <w:div w:id="1077170754">
                                                                      <w:marLeft w:val="0"/>
                                                                      <w:marRight w:val="0"/>
                                                                      <w:marTop w:val="0"/>
                                                                      <w:marBottom w:val="0"/>
                                                                      <w:divBdr>
                                                                        <w:top w:val="none" w:sz="0" w:space="0" w:color="auto"/>
                                                                        <w:left w:val="none" w:sz="0" w:space="0" w:color="auto"/>
                                                                        <w:bottom w:val="none" w:sz="0" w:space="0" w:color="auto"/>
                                                                        <w:right w:val="none" w:sz="0" w:space="0" w:color="auto"/>
                                                                      </w:divBdr>
                                                                    </w:div>
                                                                    <w:div w:id="1345474436">
                                                                      <w:marLeft w:val="0"/>
                                                                      <w:marRight w:val="0"/>
                                                                      <w:marTop w:val="0"/>
                                                                      <w:marBottom w:val="0"/>
                                                                      <w:divBdr>
                                                                        <w:top w:val="none" w:sz="0" w:space="0" w:color="auto"/>
                                                                        <w:left w:val="none" w:sz="0" w:space="0" w:color="auto"/>
                                                                        <w:bottom w:val="none" w:sz="0" w:space="0" w:color="auto"/>
                                                                        <w:right w:val="none" w:sz="0" w:space="0" w:color="auto"/>
                                                                      </w:divBdr>
                                                                    </w:div>
                                                                    <w:div w:id="329480021">
                                                                      <w:marLeft w:val="0"/>
                                                                      <w:marRight w:val="0"/>
                                                                      <w:marTop w:val="0"/>
                                                                      <w:marBottom w:val="0"/>
                                                                      <w:divBdr>
                                                                        <w:top w:val="none" w:sz="0" w:space="0" w:color="auto"/>
                                                                        <w:left w:val="none" w:sz="0" w:space="0" w:color="auto"/>
                                                                        <w:bottom w:val="none" w:sz="0" w:space="0" w:color="auto"/>
                                                                        <w:right w:val="none" w:sz="0" w:space="0" w:color="auto"/>
                                                                      </w:divBdr>
                                                                    </w:div>
                                                                    <w:div w:id="448281349">
                                                                      <w:marLeft w:val="0"/>
                                                                      <w:marRight w:val="0"/>
                                                                      <w:marTop w:val="0"/>
                                                                      <w:marBottom w:val="0"/>
                                                                      <w:divBdr>
                                                                        <w:top w:val="none" w:sz="0" w:space="0" w:color="auto"/>
                                                                        <w:left w:val="none" w:sz="0" w:space="0" w:color="auto"/>
                                                                        <w:bottom w:val="none" w:sz="0" w:space="0" w:color="auto"/>
                                                                        <w:right w:val="none" w:sz="0" w:space="0" w:color="auto"/>
                                                                      </w:divBdr>
                                                                    </w:div>
                                                                    <w:div w:id="695470329">
                                                                      <w:marLeft w:val="0"/>
                                                                      <w:marRight w:val="0"/>
                                                                      <w:marTop w:val="0"/>
                                                                      <w:marBottom w:val="0"/>
                                                                      <w:divBdr>
                                                                        <w:top w:val="none" w:sz="0" w:space="0" w:color="auto"/>
                                                                        <w:left w:val="none" w:sz="0" w:space="0" w:color="auto"/>
                                                                        <w:bottom w:val="none" w:sz="0" w:space="0" w:color="auto"/>
                                                                        <w:right w:val="none" w:sz="0" w:space="0" w:color="auto"/>
                                                                      </w:divBdr>
                                                                      <w:divsChild>
                                                                        <w:div w:id="922690920">
                                                                          <w:marLeft w:val="0"/>
                                                                          <w:marRight w:val="0"/>
                                                                          <w:marTop w:val="0"/>
                                                                          <w:marBottom w:val="0"/>
                                                                          <w:divBdr>
                                                                            <w:top w:val="none" w:sz="0" w:space="0" w:color="auto"/>
                                                                            <w:left w:val="none" w:sz="0" w:space="0" w:color="auto"/>
                                                                            <w:bottom w:val="none" w:sz="0" w:space="0" w:color="auto"/>
                                                                            <w:right w:val="none" w:sz="0" w:space="0" w:color="auto"/>
                                                                          </w:divBdr>
                                                                        </w:div>
                                                                        <w:div w:id="152112238">
                                                                          <w:marLeft w:val="0"/>
                                                                          <w:marRight w:val="0"/>
                                                                          <w:marTop w:val="0"/>
                                                                          <w:marBottom w:val="0"/>
                                                                          <w:divBdr>
                                                                            <w:top w:val="none" w:sz="0" w:space="0" w:color="auto"/>
                                                                            <w:left w:val="none" w:sz="0" w:space="0" w:color="auto"/>
                                                                            <w:bottom w:val="none" w:sz="0" w:space="0" w:color="auto"/>
                                                                            <w:right w:val="none" w:sz="0" w:space="0" w:color="auto"/>
                                                                          </w:divBdr>
                                                                        </w:div>
                                                                        <w:div w:id="1671711240">
                                                                          <w:marLeft w:val="0"/>
                                                                          <w:marRight w:val="0"/>
                                                                          <w:marTop w:val="0"/>
                                                                          <w:marBottom w:val="0"/>
                                                                          <w:divBdr>
                                                                            <w:top w:val="none" w:sz="0" w:space="0" w:color="auto"/>
                                                                            <w:left w:val="none" w:sz="0" w:space="0" w:color="auto"/>
                                                                            <w:bottom w:val="none" w:sz="0" w:space="0" w:color="auto"/>
                                                                            <w:right w:val="none" w:sz="0" w:space="0" w:color="auto"/>
                                                                          </w:divBdr>
                                                                        </w:div>
                                                                        <w:div w:id="89570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681519">
                                                      <w:marLeft w:val="0"/>
                                                      <w:marRight w:val="0"/>
                                                      <w:marTop w:val="0"/>
                                                      <w:marBottom w:val="0"/>
                                                      <w:divBdr>
                                                        <w:top w:val="none" w:sz="0" w:space="0" w:color="auto"/>
                                                        <w:left w:val="none" w:sz="0" w:space="0" w:color="auto"/>
                                                        <w:bottom w:val="none" w:sz="0" w:space="0" w:color="auto"/>
                                                        <w:right w:val="none" w:sz="0" w:space="0" w:color="auto"/>
                                                      </w:divBdr>
                                                      <w:divsChild>
                                                        <w:div w:id="676883951">
                                                          <w:marLeft w:val="0"/>
                                                          <w:marRight w:val="0"/>
                                                          <w:marTop w:val="0"/>
                                                          <w:marBottom w:val="0"/>
                                                          <w:divBdr>
                                                            <w:top w:val="none" w:sz="0" w:space="0" w:color="auto"/>
                                                            <w:left w:val="none" w:sz="0" w:space="0" w:color="auto"/>
                                                            <w:bottom w:val="none" w:sz="0" w:space="0" w:color="auto"/>
                                                            <w:right w:val="none" w:sz="0" w:space="0" w:color="auto"/>
                                                          </w:divBdr>
                                                          <w:divsChild>
                                                            <w:div w:id="328564332">
                                                              <w:marLeft w:val="0"/>
                                                              <w:marRight w:val="0"/>
                                                              <w:marTop w:val="0"/>
                                                              <w:marBottom w:val="0"/>
                                                              <w:divBdr>
                                                                <w:top w:val="none" w:sz="0" w:space="0" w:color="auto"/>
                                                                <w:left w:val="none" w:sz="0" w:space="0" w:color="auto"/>
                                                                <w:bottom w:val="none" w:sz="0" w:space="0" w:color="auto"/>
                                                                <w:right w:val="none" w:sz="0" w:space="0" w:color="auto"/>
                                                              </w:divBdr>
                                                              <w:divsChild>
                                                                <w:div w:id="873345526">
                                                                  <w:marLeft w:val="0"/>
                                                                  <w:marRight w:val="75"/>
                                                                  <w:marTop w:val="0"/>
                                                                  <w:marBottom w:val="0"/>
                                                                  <w:divBdr>
                                                                    <w:top w:val="none" w:sz="0" w:space="0" w:color="auto"/>
                                                                    <w:left w:val="none" w:sz="0" w:space="0" w:color="auto"/>
                                                                    <w:bottom w:val="none" w:sz="0" w:space="0" w:color="auto"/>
                                                                    <w:right w:val="none" w:sz="0" w:space="0" w:color="auto"/>
                                                                  </w:divBdr>
                                                                </w:div>
                                                                <w:div w:id="1879513247">
                                                                  <w:marLeft w:val="0"/>
                                                                  <w:marRight w:val="0"/>
                                                                  <w:marTop w:val="0"/>
                                                                  <w:marBottom w:val="0"/>
                                                                  <w:divBdr>
                                                                    <w:top w:val="none" w:sz="0" w:space="0" w:color="auto"/>
                                                                    <w:left w:val="none" w:sz="0" w:space="0" w:color="auto"/>
                                                                    <w:bottom w:val="none" w:sz="0" w:space="0" w:color="auto"/>
                                                                    <w:right w:val="none" w:sz="0" w:space="0" w:color="auto"/>
                                                                  </w:divBdr>
                                                                  <w:divsChild>
                                                                    <w:div w:id="1135027331">
                                                                      <w:marLeft w:val="0"/>
                                                                      <w:marRight w:val="0"/>
                                                                      <w:marTop w:val="0"/>
                                                                      <w:marBottom w:val="0"/>
                                                                      <w:divBdr>
                                                                        <w:top w:val="none" w:sz="0" w:space="0" w:color="auto"/>
                                                                        <w:left w:val="none" w:sz="0" w:space="0" w:color="auto"/>
                                                                        <w:bottom w:val="none" w:sz="0" w:space="0" w:color="auto"/>
                                                                        <w:right w:val="none" w:sz="0" w:space="0" w:color="auto"/>
                                                                      </w:divBdr>
                                                                      <w:divsChild>
                                                                        <w:div w:id="1500274735">
                                                                          <w:marLeft w:val="0"/>
                                                                          <w:marRight w:val="0"/>
                                                                          <w:marTop w:val="0"/>
                                                                          <w:marBottom w:val="0"/>
                                                                          <w:divBdr>
                                                                            <w:top w:val="none" w:sz="0" w:space="0" w:color="auto"/>
                                                                            <w:left w:val="none" w:sz="0" w:space="0" w:color="auto"/>
                                                                            <w:bottom w:val="none" w:sz="0" w:space="0" w:color="auto"/>
                                                                            <w:right w:val="none" w:sz="0" w:space="0" w:color="auto"/>
                                                                          </w:divBdr>
                                                                          <w:divsChild>
                                                                            <w:div w:id="1062829528">
                                                                              <w:marLeft w:val="0"/>
                                                                              <w:marRight w:val="0"/>
                                                                              <w:marTop w:val="0"/>
                                                                              <w:marBottom w:val="0"/>
                                                                              <w:divBdr>
                                                                                <w:top w:val="none" w:sz="0" w:space="0" w:color="auto"/>
                                                                                <w:left w:val="none" w:sz="0" w:space="0" w:color="auto"/>
                                                                                <w:bottom w:val="none" w:sz="0" w:space="0" w:color="auto"/>
                                                                                <w:right w:val="none" w:sz="0" w:space="0" w:color="auto"/>
                                                                              </w:divBdr>
                                                                            </w:div>
                                                                            <w:div w:id="1858234985">
                                                                              <w:marLeft w:val="0"/>
                                                                              <w:marRight w:val="0"/>
                                                                              <w:marTop w:val="0"/>
                                                                              <w:marBottom w:val="0"/>
                                                                              <w:divBdr>
                                                                                <w:top w:val="none" w:sz="0" w:space="0" w:color="auto"/>
                                                                                <w:left w:val="none" w:sz="0" w:space="0" w:color="auto"/>
                                                                                <w:bottom w:val="none" w:sz="0" w:space="0" w:color="auto"/>
                                                                                <w:right w:val="none" w:sz="0" w:space="0" w:color="auto"/>
                                                                              </w:divBdr>
                                                                            </w:div>
                                                                          </w:divsChild>
                                                                        </w:div>
                                                                        <w:div w:id="1806195417">
                                                                          <w:marLeft w:val="0"/>
                                                                          <w:marRight w:val="0"/>
                                                                          <w:marTop w:val="0"/>
                                                                          <w:marBottom w:val="0"/>
                                                                          <w:divBdr>
                                                                            <w:top w:val="none" w:sz="0" w:space="0" w:color="auto"/>
                                                                            <w:left w:val="none" w:sz="0" w:space="0" w:color="auto"/>
                                                                            <w:bottom w:val="none" w:sz="0" w:space="0" w:color="auto"/>
                                                                            <w:right w:val="none" w:sz="0" w:space="0" w:color="auto"/>
                                                                          </w:divBdr>
                                                                          <w:divsChild>
                                                                            <w:div w:id="157623665">
                                                                              <w:marLeft w:val="0"/>
                                                                              <w:marRight w:val="0"/>
                                                                              <w:marTop w:val="0"/>
                                                                              <w:marBottom w:val="0"/>
                                                                              <w:divBdr>
                                                                                <w:top w:val="none" w:sz="0" w:space="0" w:color="auto"/>
                                                                                <w:left w:val="none" w:sz="0" w:space="0" w:color="auto"/>
                                                                                <w:bottom w:val="none" w:sz="0" w:space="0" w:color="auto"/>
                                                                                <w:right w:val="none" w:sz="0" w:space="0" w:color="auto"/>
                                                                              </w:divBdr>
                                                                            </w:div>
                                                                            <w:div w:id="1835948465">
                                                                              <w:marLeft w:val="0"/>
                                                                              <w:marRight w:val="0"/>
                                                                              <w:marTop w:val="0"/>
                                                                              <w:marBottom w:val="0"/>
                                                                              <w:divBdr>
                                                                                <w:top w:val="none" w:sz="0" w:space="0" w:color="auto"/>
                                                                                <w:left w:val="none" w:sz="0" w:space="0" w:color="auto"/>
                                                                                <w:bottom w:val="none" w:sz="0" w:space="0" w:color="auto"/>
                                                                                <w:right w:val="none" w:sz="0" w:space="0" w:color="auto"/>
                                                                              </w:divBdr>
                                                                            </w:div>
                                                                          </w:divsChild>
                                                                        </w:div>
                                                                        <w:div w:id="1979147">
                                                                          <w:marLeft w:val="0"/>
                                                                          <w:marRight w:val="0"/>
                                                                          <w:marTop w:val="0"/>
                                                                          <w:marBottom w:val="0"/>
                                                                          <w:divBdr>
                                                                            <w:top w:val="none" w:sz="0" w:space="0" w:color="auto"/>
                                                                            <w:left w:val="none" w:sz="0" w:space="0" w:color="auto"/>
                                                                            <w:bottom w:val="none" w:sz="0" w:space="0" w:color="auto"/>
                                                                            <w:right w:val="none" w:sz="0" w:space="0" w:color="auto"/>
                                                                          </w:divBdr>
                                                                          <w:divsChild>
                                                                            <w:div w:id="1733498907">
                                                                              <w:marLeft w:val="0"/>
                                                                              <w:marRight w:val="0"/>
                                                                              <w:marTop w:val="0"/>
                                                                              <w:marBottom w:val="0"/>
                                                                              <w:divBdr>
                                                                                <w:top w:val="none" w:sz="0" w:space="0" w:color="auto"/>
                                                                                <w:left w:val="none" w:sz="0" w:space="0" w:color="auto"/>
                                                                                <w:bottom w:val="none" w:sz="0" w:space="0" w:color="auto"/>
                                                                                <w:right w:val="none" w:sz="0" w:space="0" w:color="auto"/>
                                                                              </w:divBdr>
                                                                            </w:div>
                                                                            <w:div w:id="16553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82057">
                                                                      <w:marLeft w:val="0"/>
                                                                      <w:marRight w:val="0"/>
                                                                      <w:marTop w:val="0"/>
                                                                      <w:marBottom w:val="0"/>
                                                                      <w:divBdr>
                                                                        <w:top w:val="none" w:sz="0" w:space="0" w:color="auto"/>
                                                                        <w:left w:val="none" w:sz="0" w:space="0" w:color="auto"/>
                                                                        <w:bottom w:val="none" w:sz="0" w:space="0" w:color="auto"/>
                                                                        <w:right w:val="none" w:sz="0" w:space="0" w:color="auto"/>
                                                                      </w:divBdr>
                                                                    </w:div>
                                                                    <w:div w:id="874780922">
                                                                      <w:marLeft w:val="0"/>
                                                                      <w:marRight w:val="0"/>
                                                                      <w:marTop w:val="0"/>
                                                                      <w:marBottom w:val="0"/>
                                                                      <w:divBdr>
                                                                        <w:top w:val="none" w:sz="0" w:space="0" w:color="auto"/>
                                                                        <w:left w:val="none" w:sz="0" w:space="0" w:color="auto"/>
                                                                        <w:bottom w:val="none" w:sz="0" w:space="0" w:color="auto"/>
                                                                        <w:right w:val="none" w:sz="0" w:space="0" w:color="auto"/>
                                                                      </w:divBdr>
                                                                    </w:div>
                                                                    <w:div w:id="768626670">
                                                                      <w:marLeft w:val="0"/>
                                                                      <w:marRight w:val="0"/>
                                                                      <w:marTop w:val="0"/>
                                                                      <w:marBottom w:val="0"/>
                                                                      <w:divBdr>
                                                                        <w:top w:val="none" w:sz="0" w:space="0" w:color="auto"/>
                                                                        <w:left w:val="none" w:sz="0" w:space="0" w:color="auto"/>
                                                                        <w:bottom w:val="none" w:sz="0" w:space="0" w:color="auto"/>
                                                                        <w:right w:val="none" w:sz="0" w:space="0" w:color="auto"/>
                                                                      </w:divBdr>
                                                                    </w:div>
                                                                    <w:div w:id="1869562530">
                                                                      <w:marLeft w:val="0"/>
                                                                      <w:marRight w:val="0"/>
                                                                      <w:marTop w:val="0"/>
                                                                      <w:marBottom w:val="0"/>
                                                                      <w:divBdr>
                                                                        <w:top w:val="none" w:sz="0" w:space="0" w:color="auto"/>
                                                                        <w:left w:val="none" w:sz="0" w:space="0" w:color="auto"/>
                                                                        <w:bottom w:val="none" w:sz="0" w:space="0" w:color="auto"/>
                                                                        <w:right w:val="none" w:sz="0" w:space="0" w:color="auto"/>
                                                                      </w:divBdr>
                                                                    </w:div>
                                                                    <w:div w:id="1422679383">
                                                                      <w:marLeft w:val="0"/>
                                                                      <w:marRight w:val="0"/>
                                                                      <w:marTop w:val="0"/>
                                                                      <w:marBottom w:val="0"/>
                                                                      <w:divBdr>
                                                                        <w:top w:val="none" w:sz="0" w:space="0" w:color="auto"/>
                                                                        <w:left w:val="none" w:sz="0" w:space="0" w:color="auto"/>
                                                                        <w:bottom w:val="none" w:sz="0" w:space="0" w:color="auto"/>
                                                                        <w:right w:val="none" w:sz="0" w:space="0" w:color="auto"/>
                                                                      </w:divBdr>
                                                                    </w:div>
                                                                    <w:div w:id="1975216542">
                                                                      <w:marLeft w:val="0"/>
                                                                      <w:marRight w:val="0"/>
                                                                      <w:marTop w:val="0"/>
                                                                      <w:marBottom w:val="0"/>
                                                                      <w:divBdr>
                                                                        <w:top w:val="none" w:sz="0" w:space="0" w:color="auto"/>
                                                                        <w:left w:val="none" w:sz="0" w:space="0" w:color="auto"/>
                                                                        <w:bottom w:val="none" w:sz="0" w:space="0" w:color="auto"/>
                                                                        <w:right w:val="none" w:sz="0" w:space="0" w:color="auto"/>
                                                                      </w:divBdr>
                                                                    </w:div>
                                                                    <w:div w:id="2077819707">
                                                                      <w:marLeft w:val="0"/>
                                                                      <w:marRight w:val="0"/>
                                                                      <w:marTop w:val="0"/>
                                                                      <w:marBottom w:val="0"/>
                                                                      <w:divBdr>
                                                                        <w:top w:val="none" w:sz="0" w:space="0" w:color="auto"/>
                                                                        <w:left w:val="none" w:sz="0" w:space="0" w:color="auto"/>
                                                                        <w:bottom w:val="none" w:sz="0" w:space="0" w:color="auto"/>
                                                                        <w:right w:val="none" w:sz="0" w:space="0" w:color="auto"/>
                                                                      </w:divBdr>
                                                                      <w:divsChild>
                                                                        <w:div w:id="15472600">
                                                                          <w:marLeft w:val="0"/>
                                                                          <w:marRight w:val="0"/>
                                                                          <w:marTop w:val="0"/>
                                                                          <w:marBottom w:val="0"/>
                                                                          <w:divBdr>
                                                                            <w:top w:val="none" w:sz="0" w:space="0" w:color="auto"/>
                                                                            <w:left w:val="none" w:sz="0" w:space="0" w:color="auto"/>
                                                                            <w:bottom w:val="none" w:sz="0" w:space="0" w:color="auto"/>
                                                                            <w:right w:val="none" w:sz="0" w:space="0" w:color="auto"/>
                                                                          </w:divBdr>
                                                                        </w:div>
                                                                        <w:div w:id="1179154731">
                                                                          <w:marLeft w:val="0"/>
                                                                          <w:marRight w:val="0"/>
                                                                          <w:marTop w:val="0"/>
                                                                          <w:marBottom w:val="0"/>
                                                                          <w:divBdr>
                                                                            <w:top w:val="none" w:sz="0" w:space="0" w:color="auto"/>
                                                                            <w:left w:val="none" w:sz="0" w:space="0" w:color="auto"/>
                                                                            <w:bottom w:val="none" w:sz="0" w:space="0" w:color="auto"/>
                                                                            <w:right w:val="none" w:sz="0" w:space="0" w:color="auto"/>
                                                                          </w:divBdr>
                                                                        </w:div>
                                                                        <w:div w:id="319430715">
                                                                          <w:marLeft w:val="0"/>
                                                                          <w:marRight w:val="0"/>
                                                                          <w:marTop w:val="0"/>
                                                                          <w:marBottom w:val="0"/>
                                                                          <w:divBdr>
                                                                            <w:top w:val="none" w:sz="0" w:space="0" w:color="auto"/>
                                                                            <w:left w:val="none" w:sz="0" w:space="0" w:color="auto"/>
                                                                            <w:bottom w:val="none" w:sz="0" w:space="0" w:color="auto"/>
                                                                            <w:right w:val="none" w:sz="0" w:space="0" w:color="auto"/>
                                                                          </w:divBdr>
                                                                        </w:div>
                                                                        <w:div w:id="36733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944429">
                                                      <w:marLeft w:val="0"/>
                                                      <w:marRight w:val="0"/>
                                                      <w:marTop w:val="0"/>
                                                      <w:marBottom w:val="0"/>
                                                      <w:divBdr>
                                                        <w:top w:val="none" w:sz="0" w:space="0" w:color="auto"/>
                                                        <w:left w:val="none" w:sz="0" w:space="0" w:color="auto"/>
                                                        <w:bottom w:val="none" w:sz="0" w:space="0" w:color="auto"/>
                                                        <w:right w:val="none" w:sz="0" w:space="0" w:color="auto"/>
                                                      </w:divBdr>
                                                      <w:divsChild>
                                                        <w:div w:id="1075011217">
                                                          <w:marLeft w:val="0"/>
                                                          <w:marRight w:val="0"/>
                                                          <w:marTop w:val="0"/>
                                                          <w:marBottom w:val="0"/>
                                                          <w:divBdr>
                                                            <w:top w:val="none" w:sz="0" w:space="0" w:color="auto"/>
                                                            <w:left w:val="none" w:sz="0" w:space="0" w:color="auto"/>
                                                            <w:bottom w:val="none" w:sz="0" w:space="0" w:color="auto"/>
                                                            <w:right w:val="none" w:sz="0" w:space="0" w:color="auto"/>
                                                          </w:divBdr>
                                                          <w:divsChild>
                                                            <w:div w:id="703216756">
                                                              <w:marLeft w:val="0"/>
                                                              <w:marRight w:val="0"/>
                                                              <w:marTop w:val="0"/>
                                                              <w:marBottom w:val="0"/>
                                                              <w:divBdr>
                                                                <w:top w:val="none" w:sz="0" w:space="0" w:color="auto"/>
                                                                <w:left w:val="none" w:sz="0" w:space="0" w:color="auto"/>
                                                                <w:bottom w:val="none" w:sz="0" w:space="0" w:color="auto"/>
                                                                <w:right w:val="none" w:sz="0" w:space="0" w:color="auto"/>
                                                              </w:divBdr>
                                                              <w:divsChild>
                                                                <w:div w:id="665325607">
                                                                  <w:marLeft w:val="0"/>
                                                                  <w:marRight w:val="75"/>
                                                                  <w:marTop w:val="0"/>
                                                                  <w:marBottom w:val="0"/>
                                                                  <w:divBdr>
                                                                    <w:top w:val="none" w:sz="0" w:space="0" w:color="auto"/>
                                                                    <w:left w:val="none" w:sz="0" w:space="0" w:color="auto"/>
                                                                    <w:bottom w:val="none" w:sz="0" w:space="0" w:color="auto"/>
                                                                    <w:right w:val="none" w:sz="0" w:space="0" w:color="auto"/>
                                                                  </w:divBdr>
                                                                </w:div>
                                                                <w:div w:id="785580443">
                                                                  <w:marLeft w:val="0"/>
                                                                  <w:marRight w:val="0"/>
                                                                  <w:marTop w:val="0"/>
                                                                  <w:marBottom w:val="0"/>
                                                                  <w:divBdr>
                                                                    <w:top w:val="none" w:sz="0" w:space="0" w:color="auto"/>
                                                                    <w:left w:val="none" w:sz="0" w:space="0" w:color="auto"/>
                                                                    <w:bottom w:val="none" w:sz="0" w:space="0" w:color="auto"/>
                                                                    <w:right w:val="none" w:sz="0" w:space="0" w:color="auto"/>
                                                                  </w:divBdr>
                                                                  <w:divsChild>
                                                                    <w:div w:id="8678195">
                                                                      <w:marLeft w:val="0"/>
                                                                      <w:marRight w:val="0"/>
                                                                      <w:marTop w:val="0"/>
                                                                      <w:marBottom w:val="0"/>
                                                                      <w:divBdr>
                                                                        <w:top w:val="none" w:sz="0" w:space="0" w:color="auto"/>
                                                                        <w:left w:val="none" w:sz="0" w:space="0" w:color="auto"/>
                                                                        <w:bottom w:val="none" w:sz="0" w:space="0" w:color="auto"/>
                                                                        <w:right w:val="none" w:sz="0" w:space="0" w:color="auto"/>
                                                                      </w:divBdr>
                                                                      <w:divsChild>
                                                                        <w:div w:id="173495369">
                                                                          <w:marLeft w:val="0"/>
                                                                          <w:marRight w:val="0"/>
                                                                          <w:marTop w:val="0"/>
                                                                          <w:marBottom w:val="0"/>
                                                                          <w:divBdr>
                                                                            <w:top w:val="none" w:sz="0" w:space="0" w:color="auto"/>
                                                                            <w:left w:val="none" w:sz="0" w:space="0" w:color="auto"/>
                                                                            <w:bottom w:val="none" w:sz="0" w:space="0" w:color="auto"/>
                                                                            <w:right w:val="none" w:sz="0" w:space="0" w:color="auto"/>
                                                                          </w:divBdr>
                                                                          <w:divsChild>
                                                                            <w:div w:id="834761350">
                                                                              <w:marLeft w:val="0"/>
                                                                              <w:marRight w:val="0"/>
                                                                              <w:marTop w:val="0"/>
                                                                              <w:marBottom w:val="0"/>
                                                                              <w:divBdr>
                                                                                <w:top w:val="none" w:sz="0" w:space="0" w:color="auto"/>
                                                                                <w:left w:val="none" w:sz="0" w:space="0" w:color="auto"/>
                                                                                <w:bottom w:val="none" w:sz="0" w:space="0" w:color="auto"/>
                                                                                <w:right w:val="none" w:sz="0" w:space="0" w:color="auto"/>
                                                                              </w:divBdr>
                                                                            </w:div>
                                                                            <w:div w:id="461927809">
                                                                              <w:marLeft w:val="0"/>
                                                                              <w:marRight w:val="0"/>
                                                                              <w:marTop w:val="0"/>
                                                                              <w:marBottom w:val="0"/>
                                                                              <w:divBdr>
                                                                                <w:top w:val="none" w:sz="0" w:space="0" w:color="auto"/>
                                                                                <w:left w:val="none" w:sz="0" w:space="0" w:color="auto"/>
                                                                                <w:bottom w:val="none" w:sz="0" w:space="0" w:color="auto"/>
                                                                                <w:right w:val="none" w:sz="0" w:space="0" w:color="auto"/>
                                                                              </w:divBdr>
                                                                            </w:div>
                                                                          </w:divsChild>
                                                                        </w:div>
                                                                        <w:div w:id="1698044767">
                                                                          <w:marLeft w:val="0"/>
                                                                          <w:marRight w:val="0"/>
                                                                          <w:marTop w:val="0"/>
                                                                          <w:marBottom w:val="0"/>
                                                                          <w:divBdr>
                                                                            <w:top w:val="none" w:sz="0" w:space="0" w:color="auto"/>
                                                                            <w:left w:val="none" w:sz="0" w:space="0" w:color="auto"/>
                                                                            <w:bottom w:val="none" w:sz="0" w:space="0" w:color="auto"/>
                                                                            <w:right w:val="none" w:sz="0" w:space="0" w:color="auto"/>
                                                                          </w:divBdr>
                                                                          <w:divsChild>
                                                                            <w:div w:id="661349305">
                                                                              <w:marLeft w:val="0"/>
                                                                              <w:marRight w:val="0"/>
                                                                              <w:marTop w:val="0"/>
                                                                              <w:marBottom w:val="0"/>
                                                                              <w:divBdr>
                                                                                <w:top w:val="none" w:sz="0" w:space="0" w:color="auto"/>
                                                                                <w:left w:val="none" w:sz="0" w:space="0" w:color="auto"/>
                                                                                <w:bottom w:val="none" w:sz="0" w:space="0" w:color="auto"/>
                                                                                <w:right w:val="none" w:sz="0" w:space="0" w:color="auto"/>
                                                                              </w:divBdr>
                                                                            </w:div>
                                                                            <w:div w:id="1327322901">
                                                                              <w:marLeft w:val="0"/>
                                                                              <w:marRight w:val="0"/>
                                                                              <w:marTop w:val="0"/>
                                                                              <w:marBottom w:val="0"/>
                                                                              <w:divBdr>
                                                                                <w:top w:val="none" w:sz="0" w:space="0" w:color="auto"/>
                                                                                <w:left w:val="none" w:sz="0" w:space="0" w:color="auto"/>
                                                                                <w:bottom w:val="none" w:sz="0" w:space="0" w:color="auto"/>
                                                                                <w:right w:val="none" w:sz="0" w:space="0" w:color="auto"/>
                                                                              </w:divBdr>
                                                                            </w:div>
                                                                          </w:divsChild>
                                                                        </w:div>
                                                                        <w:div w:id="2119445410">
                                                                          <w:marLeft w:val="0"/>
                                                                          <w:marRight w:val="0"/>
                                                                          <w:marTop w:val="0"/>
                                                                          <w:marBottom w:val="0"/>
                                                                          <w:divBdr>
                                                                            <w:top w:val="none" w:sz="0" w:space="0" w:color="auto"/>
                                                                            <w:left w:val="none" w:sz="0" w:space="0" w:color="auto"/>
                                                                            <w:bottom w:val="none" w:sz="0" w:space="0" w:color="auto"/>
                                                                            <w:right w:val="none" w:sz="0" w:space="0" w:color="auto"/>
                                                                          </w:divBdr>
                                                                          <w:divsChild>
                                                                            <w:div w:id="520316078">
                                                                              <w:marLeft w:val="0"/>
                                                                              <w:marRight w:val="0"/>
                                                                              <w:marTop w:val="0"/>
                                                                              <w:marBottom w:val="0"/>
                                                                              <w:divBdr>
                                                                                <w:top w:val="none" w:sz="0" w:space="0" w:color="auto"/>
                                                                                <w:left w:val="none" w:sz="0" w:space="0" w:color="auto"/>
                                                                                <w:bottom w:val="none" w:sz="0" w:space="0" w:color="auto"/>
                                                                                <w:right w:val="none" w:sz="0" w:space="0" w:color="auto"/>
                                                                              </w:divBdr>
                                                                            </w:div>
                                                                            <w:div w:id="107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01016">
                                                                      <w:marLeft w:val="0"/>
                                                                      <w:marRight w:val="0"/>
                                                                      <w:marTop w:val="0"/>
                                                                      <w:marBottom w:val="0"/>
                                                                      <w:divBdr>
                                                                        <w:top w:val="none" w:sz="0" w:space="0" w:color="auto"/>
                                                                        <w:left w:val="none" w:sz="0" w:space="0" w:color="auto"/>
                                                                        <w:bottom w:val="none" w:sz="0" w:space="0" w:color="auto"/>
                                                                        <w:right w:val="none" w:sz="0" w:space="0" w:color="auto"/>
                                                                      </w:divBdr>
                                                                    </w:div>
                                                                    <w:div w:id="1871801276">
                                                                      <w:marLeft w:val="0"/>
                                                                      <w:marRight w:val="0"/>
                                                                      <w:marTop w:val="0"/>
                                                                      <w:marBottom w:val="0"/>
                                                                      <w:divBdr>
                                                                        <w:top w:val="none" w:sz="0" w:space="0" w:color="auto"/>
                                                                        <w:left w:val="none" w:sz="0" w:space="0" w:color="auto"/>
                                                                        <w:bottom w:val="none" w:sz="0" w:space="0" w:color="auto"/>
                                                                        <w:right w:val="none" w:sz="0" w:space="0" w:color="auto"/>
                                                                      </w:divBdr>
                                                                    </w:div>
                                                                    <w:div w:id="985090163">
                                                                      <w:marLeft w:val="0"/>
                                                                      <w:marRight w:val="0"/>
                                                                      <w:marTop w:val="0"/>
                                                                      <w:marBottom w:val="0"/>
                                                                      <w:divBdr>
                                                                        <w:top w:val="none" w:sz="0" w:space="0" w:color="auto"/>
                                                                        <w:left w:val="none" w:sz="0" w:space="0" w:color="auto"/>
                                                                        <w:bottom w:val="none" w:sz="0" w:space="0" w:color="auto"/>
                                                                        <w:right w:val="none" w:sz="0" w:space="0" w:color="auto"/>
                                                                      </w:divBdr>
                                                                    </w:div>
                                                                    <w:div w:id="2071608307">
                                                                      <w:marLeft w:val="0"/>
                                                                      <w:marRight w:val="0"/>
                                                                      <w:marTop w:val="0"/>
                                                                      <w:marBottom w:val="0"/>
                                                                      <w:divBdr>
                                                                        <w:top w:val="none" w:sz="0" w:space="0" w:color="auto"/>
                                                                        <w:left w:val="none" w:sz="0" w:space="0" w:color="auto"/>
                                                                        <w:bottom w:val="none" w:sz="0" w:space="0" w:color="auto"/>
                                                                        <w:right w:val="none" w:sz="0" w:space="0" w:color="auto"/>
                                                                      </w:divBdr>
                                                                    </w:div>
                                                                    <w:div w:id="1643534766">
                                                                      <w:marLeft w:val="0"/>
                                                                      <w:marRight w:val="0"/>
                                                                      <w:marTop w:val="0"/>
                                                                      <w:marBottom w:val="0"/>
                                                                      <w:divBdr>
                                                                        <w:top w:val="none" w:sz="0" w:space="0" w:color="auto"/>
                                                                        <w:left w:val="none" w:sz="0" w:space="0" w:color="auto"/>
                                                                        <w:bottom w:val="none" w:sz="0" w:space="0" w:color="auto"/>
                                                                        <w:right w:val="none" w:sz="0" w:space="0" w:color="auto"/>
                                                                      </w:divBdr>
                                                                    </w:div>
                                                                    <w:div w:id="126431962">
                                                                      <w:marLeft w:val="0"/>
                                                                      <w:marRight w:val="0"/>
                                                                      <w:marTop w:val="0"/>
                                                                      <w:marBottom w:val="0"/>
                                                                      <w:divBdr>
                                                                        <w:top w:val="none" w:sz="0" w:space="0" w:color="auto"/>
                                                                        <w:left w:val="none" w:sz="0" w:space="0" w:color="auto"/>
                                                                        <w:bottom w:val="none" w:sz="0" w:space="0" w:color="auto"/>
                                                                        <w:right w:val="none" w:sz="0" w:space="0" w:color="auto"/>
                                                                      </w:divBdr>
                                                                    </w:div>
                                                                    <w:div w:id="1323121009">
                                                                      <w:marLeft w:val="0"/>
                                                                      <w:marRight w:val="0"/>
                                                                      <w:marTop w:val="0"/>
                                                                      <w:marBottom w:val="0"/>
                                                                      <w:divBdr>
                                                                        <w:top w:val="none" w:sz="0" w:space="0" w:color="auto"/>
                                                                        <w:left w:val="none" w:sz="0" w:space="0" w:color="auto"/>
                                                                        <w:bottom w:val="none" w:sz="0" w:space="0" w:color="auto"/>
                                                                        <w:right w:val="none" w:sz="0" w:space="0" w:color="auto"/>
                                                                      </w:divBdr>
                                                                      <w:divsChild>
                                                                        <w:div w:id="1495492151">
                                                                          <w:marLeft w:val="0"/>
                                                                          <w:marRight w:val="0"/>
                                                                          <w:marTop w:val="0"/>
                                                                          <w:marBottom w:val="0"/>
                                                                          <w:divBdr>
                                                                            <w:top w:val="none" w:sz="0" w:space="0" w:color="auto"/>
                                                                            <w:left w:val="none" w:sz="0" w:space="0" w:color="auto"/>
                                                                            <w:bottom w:val="none" w:sz="0" w:space="0" w:color="auto"/>
                                                                            <w:right w:val="none" w:sz="0" w:space="0" w:color="auto"/>
                                                                          </w:divBdr>
                                                                        </w:div>
                                                                        <w:div w:id="1797023669">
                                                                          <w:marLeft w:val="0"/>
                                                                          <w:marRight w:val="0"/>
                                                                          <w:marTop w:val="0"/>
                                                                          <w:marBottom w:val="0"/>
                                                                          <w:divBdr>
                                                                            <w:top w:val="none" w:sz="0" w:space="0" w:color="auto"/>
                                                                            <w:left w:val="none" w:sz="0" w:space="0" w:color="auto"/>
                                                                            <w:bottom w:val="none" w:sz="0" w:space="0" w:color="auto"/>
                                                                            <w:right w:val="none" w:sz="0" w:space="0" w:color="auto"/>
                                                                          </w:divBdr>
                                                                        </w:div>
                                                                        <w:div w:id="1115252384">
                                                                          <w:marLeft w:val="0"/>
                                                                          <w:marRight w:val="0"/>
                                                                          <w:marTop w:val="0"/>
                                                                          <w:marBottom w:val="0"/>
                                                                          <w:divBdr>
                                                                            <w:top w:val="none" w:sz="0" w:space="0" w:color="auto"/>
                                                                            <w:left w:val="none" w:sz="0" w:space="0" w:color="auto"/>
                                                                            <w:bottom w:val="none" w:sz="0" w:space="0" w:color="auto"/>
                                                                            <w:right w:val="none" w:sz="0" w:space="0" w:color="auto"/>
                                                                          </w:divBdr>
                                                                        </w:div>
                                                                        <w:div w:id="51990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578060">
                                                      <w:marLeft w:val="0"/>
                                                      <w:marRight w:val="0"/>
                                                      <w:marTop w:val="0"/>
                                                      <w:marBottom w:val="0"/>
                                                      <w:divBdr>
                                                        <w:top w:val="none" w:sz="0" w:space="0" w:color="auto"/>
                                                        <w:left w:val="none" w:sz="0" w:space="0" w:color="auto"/>
                                                        <w:bottom w:val="none" w:sz="0" w:space="0" w:color="auto"/>
                                                        <w:right w:val="none" w:sz="0" w:space="0" w:color="auto"/>
                                                      </w:divBdr>
                                                      <w:divsChild>
                                                        <w:div w:id="52122762">
                                                          <w:marLeft w:val="0"/>
                                                          <w:marRight w:val="0"/>
                                                          <w:marTop w:val="0"/>
                                                          <w:marBottom w:val="0"/>
                                                          <w:divBdr>
                                                            <w:top w:val="none" w:sz="0" w:space="0" w:color="auto"/>
                                                            <w:left w:val="none" w:sz="0" w:space="0" w:color="auto"/>
                                                            <w:bottom w:val="none" w:sz="0" w:space="0" w:color="auto"/>
                                                            <w:right w:val="none" w:sz="0" w:space="0" w:color="auto"/>
                                                          </w:divBdr>
                                                          <w:divsChild>
                                                            <w:div w:id="113863657">
                                                              <w:marLeft w:val="0"/>
                                                              <w:marRight w:val="0"/>
                                                              <w:marTop w:val="0"/>
                                                              <w:marBottom w:val="0"/>
                                                              <w:divBdr>
                                                                <w:top w:val="none" w:sz="0" w:space="0" w:color="auto"/>
                                                                <w:left w:val="none" w:sz="0" w:space="0" w:color="auto"/>
                                                                <w:bottom w:val="none" w:sz="0" w:space="0" w:color="auto"/>
                                                                <w:right w:val="none" w:sz="0" w:space="0" w:color="auto"/>
                                                              </w:divBdr>
                                                              <w:divsChild>
                                                                <w:div w:id="1524396618">
                                                                  <w:marLeft w:val="0"/>
                                                                  <w:marRight w:val="75"/>
                                                                  <w:marTop w:val="0"/>
                                                                  <w:marBottom w:val="0"/>
                                                                  <w:divBdr>
                                                                    <w:top w:val="none" w:sz="0" w:space="0" w:color="auto"/>
                                                                    <w:left w:val="none" w:sz="0" w:space="0" w:color="auto"/>
                                                                    <w:bottom w:val="none" w:sz="0" w:space="0" w:color="auto"/>
                                                                    <w:right w:val="none" w:sz="0" w:space="0" w:color="auto"/>
                                                                  </w:divBdr>
                                                                </w:div>
                                                                <w:div w:id="563377330">
                                                                  <w:marLeft w:val="0"/>
                                                                  <w:marRight w:val="0"/>
                                                                  <w:marTop w:val="0"/>
                                                                  <w:marBottom w:val="0"/>
                                                                  <w:divBdr>
                                                                    <w:top w:val="none" w:sz="0" w:space="0" w:color="auto"/>
                                                                    <w:left w:val="none" w:sz="0" w:space="0" w:color="auto"/>
                                                                    <w:bottom w:val="none" w:sz="0" w:space="0" w:color="auto"/>
                                                                    <w:right w:val="none" w:sz="0" w:space="0" w:color="auto"/>
                                                                  </w:divBdr>
                                                                  <w:divsChild>
                                                                    <w:div w:id="864903253">
                                                                      <w:marLeft w:val="0"/>
                                                                      <w:marRight w:val="0"/>
                                                                      <w:marTop w:val="0"/>
                                                                      <w:marBottom w:val="0"/>
                                                                      <w:divBdr>
                                                                        <w:top w:val="none" w:sz="0" w:space="0" w:color="auto"/>
                                                                        <w:left w:val="none" w:sz="0" w:space="0" w:color="auto"/>
                                                                        <w:bottom w:val="none" w:sz="0" w:space="0" w:color="auto"/>
                                                                        <w:right w:val="none" w:sz="0" w:space="0" w:color="auto"/>
                                                                      </w:divBdr>
                                                                      <w:divsChild>
                                                                        <w:div w:id="889342158">
                                                                          <w:marLeft w:val="0"/>
                                                                          <w:marRight w:val="0"/>
                                                                          <w:marTop w:val="0"/>
                                                                          <w:marBottom w:val="0"/>
                                                                          <w:divBdr>
                                                                            <w:top w:val="none" w:sz="0" w:space="0" w:color="auto"/>
                                                                            <w:left w:val="none" w:sz="0" w:space="0" w:color="auto"/>
                                                                            <w:bottom w:val="none" w:sz="0" w:space="0" w:color="auto"/>
                                                                            <w:right w:val="none" w:sz="0" w:space="0" w:color="auto"/>
                                                                          </w:divBdr>
                                                                          <w:divsChild>
                                                                            <w:div w:id="906961005">
                                                                              <w:marLeft w:val="0"/>
                                                                              <w:marRight w:val="0"/>
                                                                              <w:marTop w:val="0"/>
                                                                              <w:marBottom w:val="0"/>
                                                                              <w:divBdr>
                                                                                <w:top w:val="none" w:sz="0" w:space="0" w:color="auto"/>
                                                                                <w:left w:val="none" w:sz="0" w:space="0" w:color="auto"/>
                                                                                <w:bottom w:val="none" w:sz="0" w:space="0" w:color="auto"/>
                                                                                <w:right w:val="none" w:sz="0" w:space="0" w:color="auto"/>
                                                                              </w:divBdr>
                                                                            </w:div>
                                                                            <w:div w:id="201499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88731">
                                                                      <w:marLeft w:val="0"/>
                                                                      <w:marRight w:val="0"/>
                                                                      <w:marTop w:val="0"/>
                                                                      <w:marBottom w:val="0"/>
                                                                      <w:divBdr>
                                                                        <w:top w:val="none" w:sz="0" w:space="0" w:color="auto"/>
                                                                        <w:left w:val="none" w:sz="0" w:space="0" w:color="auto"/>
                                                                        <w:bottom w:val="none" w:sz="0" w:space="0" w:color="auto"/>
                                                                        <w:right w:val="none" w:sz="0" w:space="0" w:color="auto"/>
                                                                      </w:divBdr>
                                                                    </w:div>
                                                                    <w:div w:id="195701743">
                                                                      <w:marLeft w:val="0"/>
                                                                      <w:marRight w:val="0"/>
                                                                      <w:marTop w:val="0"/>
                                                                      <w:marBottom w:val="0"/>
                                                                      <w:divBdr>
                                                                        <w:top w:val="none" w:sz="0" w:space="0" w:color="auto"/>
                                                                        <w:left w:val="none" w:sz="0" w:space="0" w:color="auto"/>
                                                                        <w:bottom w:val="none" w:sz="0" w:space="0" w:color="auto"/>
                                                                        <w:right w:val="none" w:sz="0" w:space="0" w:color="auto"/>
                                                                      </w:divBdr>
                                                                    </w:div>
                                                                    <w:div w:id="1950622926">
                                                                      <w:marLeft w:val="0"/>
                                                                      <w:marRight w:val="0"/>
                                                                      <w:marTop w:val="0"/>
                                                                      <w:marBottom w:val="0"/>
                                                                      <w:divBdr>
                                                                        <w:top w:val="none" w:sz="0" w:space="0" w:color="auto"/>
                                                                        <w:left w:val="none" w:sz="0" w:space="0" w:color="auto"/>
                                                                        <w:bottom w:val="none" w:sz="0" w:space="0" w:color="auto"/>
                                                                        <w:right w:val="none" w:sz="0" w:space="0" w:color="auto"/>
                                                                      </w:divBdr>
                                                                    </w:div>
                                                                    <w:div w:id="2001999905">
                                                                      <w:marLeft w:val="0"/>
                                                                      <w:marRight w:val="0"/>
                                                                      <w:marTop w:val="0"/>
                                                                      <w:marBottom w:val="0"/>
                                                                      <w:divBdr>
                                                                        <w:top w:val="none" w:sz="0" w:space="0" w:color="auto"/>
                                                                        <w:left w:val="none" w:sz="0" w:space="0" w:color="auto"/>
                                                                        <w:bottom w:val="none" w:sz="0" w:space="0" w:color="auto"/>
                                                                        <w:right w:val="none" w:sz="0" w:space="0" w:color="auto"/>
                                                                      </w:divBdr>
                                                                    </w:div>
                                                                    <w:div w:id="1174951075">
                                                                      <w:marLeft w:val="0"/>
                                                                      <w:marRight w:val="0"/>
                                                                      <w:marTop w:val="0"/>
                                                                      <w:marBottom w:val="0"/>
                                                                      <w:divBdr>
                                                                        <w:top w:val="none" w:sz="0" w:space="0" w:color="auto"/>
                                                                        <w:left w:val="none" w:sz="0" w:space="0" w:color="auto"/>
                                                                        <w:bottom w:val="none" w:sz="0" w:space="0" w:color="auto"/>
                                                                        <w:right w:val="none" w:sz="0" w:space="0" w:color="auto"/>
                                                                      </w:divBdr>
                                                                    </w:div>
                                                                    <w:div w:id="591668204">
                                                                      <w:marLeft w:val="0"/>
                                                                      <w:marRight w:val="0"/>
                                                                      <w:marTop w:val="0"/>
                                                                      <w:marBottom w:val="0"/>
                                                                      <w:divBdr>
                                                                        <w:top w:val="none" w:sz="0" w:space="0" w:color="auto"/>
                                                                        <w:left w:val="none" w:sz="0" w:space="0" w:color="auto"/>
                                                                        <w:bottom w:val="none" w:sz="0" w:space="0" w:color="auto"/>
                                                                        <w:right w:val="none" w:sz="0" w:space="0" w:color="auto"/>
                                                                      </w:divBdr>
                                                                    </w:div>
                                                                    <w:div w:id="6152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60764">
                                                      <w:marLeft w:val="0"/>
                                                      <w:marRight w:val="0"/>
                                                      <w:marTop w:val="0"/>
                                                      <w:marBottom w:val="0"/>
                                                      <w:divBdr>
                                                        <w:top w:val="none" w:sz="0" w:space="0" w:color="auto"/>
                                                        <w:left w:val="none" w:sz="0" w:space="0" w:color="auto"/>
                                                        <w:bottom w:val="none" w:sz="0" w:space="0" w:color="auto"/>
                                                        <w:right w:val="none" w:sz="0" w:space="0" w:color="auto"/>
                                                      </w:divBdr>
                                                      <w:divsChild>
                                                        <w:div w:id="920329920">
                                                          <w:marLeft w:val="0"/>
                                                          <w:marRight w:val="0"/>
                                                          <w:marTop w:val="0"/>
                                                          <w:marBottom w:val="0"/>
                                                          <w:divBdr>
                                                            <w:top w:val="none" w:sz="0" w:space="0" w:color="auto"/>
                                                            <w:left w:val="none" w:sz="0" w:space="0" w:color="auto"/>
                                                            <w:bottom w:val="none" w:sz="0" w:space="0" w:color="auto"/>
                                                            <w:right w:val="none" w:sz="0" w:space="0" w:color="auto"/>
                                                          </w:divBdr>
                                                          <w:divsChild>
                                                            <w:div w:id="1877350226">
                                                              <w:marLeft w:val="0"/>
                                                              <w:marRight w:val="0"/>
                                                              <w:marTop w:val="0"/>
                                                              <w:marBottom w:val="0"/>
                                                              <w:divBdr>
                                                                <w:top w:val="none" w:sz="0" w:space="0" w:color="auto"/>
                                                                <w:left w:val="none" w:sz="0" w:space="0" w:color="auto"/>
                                                                <w:bottom w:val="none" w:sz="0" w:space="0" w:color="auto"/>
                                                                <w:right w:val="none" w:sz="0" w:space="0" w:color="auto"/>
                                                              </w:divBdr>
                                                              <w:divsChild>
                                                                <w:div w:id="1556162392">
                                                                  <w:marLeft w:val="0"/>
                                                                  <w:marRight w:val="75"/>
                                                                  <w:marTop w:val="0"/>
                                                                  <w:marBottom w:val="0"/>
                                                                  <w:divBdr>
                                                                    <w:top w:val="none" w:sz="0" w:space="0" w:color="auto"/>
                                                                    <w:left w:val="none" w:sz="0" w:space="0" w:color="auto"/>
                                                                    <w:bottom w:val="none" w:sz="0" w:space="0" w:color="auto"/>
                                                                    <w:right w:val="none" w:sz="0" w:space="0" w:color="auto"/>
                                                                  </w:divBdr>
                                                                </w:div>
                                                                <w:div w:id="674188042">
                                                                  <w:marLeft w:val="0"/>
                                                                  <w:marRight w:val="0"/>
                                                                  <w:marTop w:val="0"/>
                                                                  <w:marBottom w:val="0"/>
                                                                  <w:divBdr>
                                                                    <w:top w:val="none" w:sz="0" w:space="0" w:color="auto"/>
                                                                    <w:left w:val="none" w:sz="0" w:space="0" w:color="auto"/>
                                                                    <w:bottom w:val="none" w:sz="0" w:space="0" w:color="auto"/>
                                                                    <w:right w:val="none" w:sz="0" w:space="0" w:color="auto"/>
                                                                  </w:divBdr>
                                                                  <w:divsChild>
                                                                    <w:div w:id="2043243612">
                                                                      <w:marLeft w:val="0"/>
                                                                      <w:marRight w:val="0"/>
                                                                      <w:marTop w:val="0"/>
                                                                      <w:marBottom w:val="0"/>
                                                                      <w:divBdr>
                                                                        <w:top w:val="none" w:sz="0" w:space="0" w:color="auto"/>
                                                                        <w:left w:val="none" w:sz="0" w:space="0" w:color="auto"/>
                                                                        <w:bottom w:val="none" w:sz="0" w:space="0" w:color="auto"/>
                                                                        <w:right w:val="none" w:sz="0" w:space="0" w:color="auto"/>
                                                                      </w:divBdr>
                                                                      <w:divsChild>
                                                                        <w:div w:id="377047446">
                                                                          <w:marLeft w:val="0"/>
                                                                          <w:marRight w:val="0"/>
                                                                          <w:marTop w:val="0"/>
                                                                          <w:marBottom w:val="0"/>
                                                                          <w:divBdr>
                                                                            <w:top w:val="none" w:sz="0" w:space="0" w:color="auto"/>
                                                                            <w:left w:val="none" w:sz="0" w:space="0" w:color="auto"/>
                                                                            <w:bottom w:val="none" w:sz="0" w:space="0" w:color="auto"/>
                                                                            <w:right w:val="none" w:sz="0" w:space="0" w:color="auto"/>
                                                                          </w:divBdr>
                                                                          <w:divsChild>
                                                                            <w:div w:id="1953244788">
                                                                              <w:marLeft w:val="0"/>
                                                                              <w:marRight w:val="0"/>
                                                                              <w:marTop w:val="0"/>
                                                                              <w:marBottom w:val="0"/>
                                                                              <w:divBdr>
                                                                                <w:top w:val="none" w:sz="0" w:space="0" w:color="auto"/>
                                                                                <w:left w:val="none" w:sz="0" w:space="0" w:color="auto"/>
                                                                                <w:bottom w:val="none" w:sz="0" w:space="0" w:color="auto"/>
                                                                                <w:right w:val="none" w:sz="0" w:space="0" w:color="auto"/>
                                                                              </w:divBdr>
                                                                            </w:div>
                                                                            <w:div w:id="1112094594">
                                                                              <w:marLeft w:val="0"/>
                                                                              <w:marRight w:val="0"/>
                                                                              <w:marTop w:val="0"/>
                                                                              <w:marBottom w:val="0"/>
                                                                              <w:divBdr>
                                                                                <w:top w:val="none" w:sz="0" w:space="0" w:color="auto"/>
                                                                                <w:left w:val="none" w:sz="0" w:space="0" w:color="auto"/>
                                                                                <w:bottom w:val="none" w:sz="0" w:space="0" w:color="auto"/>
                                                                                <w:right w:val="none" w:sz="0" w:space="0" w:color="auto"/>
                                                                              </w:divBdr>
                                                                            </w:div>
                                                                          </w:divsChild>
                                                                        </w:div>
                                                                        <w:div w:id="1938053566">
                                                                          <w:marLeft w:val="0"/>
                                                                          <w:marRight w:val="0"/>
                                                                          <w:marTop w:val="0"/>
                                                                          <w:marBottom w:val="0"/>
                                                                          <w:divBdr>
                                                                            <w:top w:val="none" w:sz="0" w:space="0" w:color="auto"/>
                                                                            <w:left w:val="none" w:sz="0" w:space="0" w:color="auto"/>
                                                                            <w:bottom w:val="none" w:sz="0" w:space="0" w:color="auto"/>
                                                                            <w:right w:val="none" w:sz="0" w:space="0" w:color="auto"/>
                                                                          </w:divBdr>
                                                                          <w:divsChild>
                                                                            <w:div w:id="209269787">
                                                                              <w:marLeft w:val="0"/>
                                                                              <w:marRight w:val="0"/>
                                                                              <w:marTop w:val="0"/>
                                                                              <w:marBottom w:val="0"/>
                                                                              <w:divBdr>
                                                                                <w:top w:val="none" w:sz="0" w:space="0" w:color="auto"/>
                                                                                <w:left w:val="none" w:sz="0" w:space="0" w:color="auto"/>
                                                                                <w:bottom w:val="none" w:sz="0" w:space="0" w:color="auto"/>
                                                                                <w:right w:val="none" w:sz="0" w:space="0" w:color="auto"/>
                                                                              </w:divBdr>
                                                                            </w:div>
                                                                            <w:div w:id="196210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56268">
                                                                      <w:marLeft w:val="0"/>
                                                                      <w:marRight w:val="0"/>
                                                                      <w:marTop w:val="0"/>
                                                                      <w:marBottom w:val="0"/>
                                                                      <w:divBdr>
                                                                        <w:top w:val="none" w:sz="0" w:space="0" w:color="auto"/>
                                                                        <w:left w:val="none" w:sz="0" w:space="0" w:color="auto"/>
                                                                        <w:bottom w:val="none" w:sz="0" w:space="0" w:color="auto"/>
                                                                        <w:right w:val="none" w:sz="0" w:space="0" w:color="auto"/>
                                                                      </w:divBdr>
                                                                    </w:div>
                                                                    <w:div w:id="2126385711">
                                                                      <w:marLeft w:val="0"/>
                                                                      <w:marRight w:val="0"/>
                                                                      <w:marTop w:val="0"/>
                                                                      <w:marBottom w:val="0"/>
                                                                      <w:divBdr>
                                                                        <w:top w:val="none" w:sz="0" w:space="0" w:color="auto"/>
                                                                        <w:left w:val="none" w:sz="0" w:space="0" w:color="auto"/>
                                                                        <w:bottom w:val="none" w:sz="0" w:space="0" w:color="auto"/>
                                                                        <w:right w:val="none" w:sz="0" w:space="0" w:color="auto"/>
                                                                      </w:divBdr>
                                                                    </w:div>
                                                                    <w:div w:id="401484363">
                                                                      <w:marLeft w:val="0"/>
                                                                      <w:marRight w:val="0"/>
                                                                      <w:marTop w:val="0"/>
                                                                      <w:marBottom w:val="0"/>
                                                                      <w:divBdr>
                                                                        <w:top w:val="none" w:sz="0" w:space="0" w:color="auto"/>
                                                                        <w:left w:val="none" w:sz="0" w:space="0" w:color="auto"/>
                                                                        <w:bottom w:val="none" w:sz="0" w:space="0" w:color="auto"/>
                                                                        <w:right w:val="none" w:sz="0" w:space="0" w:color="auto"/>
                                                                      </w:divBdr>
                                                                    </w:div>
                                                                    <w:div w:id="594174471">
                                                                      <w:marLeft w:val="0"/>
                                                                      <w:marRight w:val="0"/>
                                                                      <w:marTop w:val="0"/>
                                                                      <w:marBottom w:val="0"/>
                                                                      <w:divBdr>
                                                                        <w:top w:val="none" w:sz="0" w:space="0" w:color="auto"/>
                                                                        <w:left w:val="none" w:sz="0" w:space="0" w:color="auto"/>
                                                                        <w:bottom w:val="none" w:sz="0" w:space="0" w:color="auto"/>
                                                                        <w:right w:val="none" w:sz="0" w:space="0" w:color="auto"/>
                                                                      </w:divBdr>
                                                                    </w:div>
                                                                    <w:div w:id="1160972733">
                                                                      <w:marLeft w:val="0"/>
                                                                      <w:marRight w:val="0"/>
                                                                      <w:marTop w:val="0"/>
                                                                      <w:marBottom w:val="0"/>
                                                                      <w:divBdr>
                                                                        <w:top w:val="none" w:sz="0" w:space="0" w:color="auto"/>
                                                                        <w:left w:val="none" w:sz="0" w:space="0" w:color="auto"/>
                                                                        <w:bottom w:val="none" w:sz="0" w:space="0" w:color="auto"/>
                                                                        <w:right w:val="none" w:sz="0" w:space="0" w:color="auto"/>
                                                                      </w:divBdr>
                                                                    </w:div>
                                                                    <w:div w:id="656111873">
                                                                      <w:marLeft w:val="0"/>
                                                                      <w:marRight w:val="0"/>
                                                                      <w:marTop w:val="0"/>
                                                                      <w:marBottom w:val="0"/>
                                                                      <w:divBdr>
                                                                        <w:top w:val="none" w:sz="0" w:space="0" w:color="auto"/>
                                                                        <w:left w:val="none" w:sz="0" w:space="0" w:color="auto"/>
                                                                        <w:bottom w:val="none" w:sz="0" w:space="0" w:color="auto"/>
                                                                        <w:right w:val="none" w:sz="0" w:space="0" w:color="auto"/>
                                                                      </w:divBdr>
                                                                    </w:div>
                                                                    <w:div w:id="545531801">
                                                                      <w:marLeft w:val="0"/>
                                                                      <w:marRight w:val="0"/>
                                                                      <w:marTop w:val="0"/>
                                                                      <w:marBottom w:val="0"/>
                                                                      <w:divBdr>
                                                                        <w:top w:val="none" w:sz="0" w:space="0" w:color="auto"/>
                                                                        <w:left w:val="none" w:sz="0" w:space="0" w:color="auto"/>
                                                                        <w:bottom w:val="none" w:sz="0" w:space="0" w:color="auto"/>
                                                                        <w:right w:val="none" w:sz="0" w:space="0" w:color="auto"/>
                                                                      </w:divBdr>
                                                                      <w:divsChild>
                                                                        <w:div w:id="1095517159">
                                                                          <w:marLeft w:val="0"/>
                                                                          <w:marRight w:val="0"/>
                                                                          <w:marTop w:val="0"/>
                                                                          <w:marBottom w:val="0"/>
                                                                          <w:divBdr>
                                                                            <w:top w:val="none" w:sz="0" w:space="0" w:color="auto"/>
                                                                            <w:left w:val="none" w:sz="0" w:space="0" w:color="auto"/>
                                                                            <w:bottom w:val="none" w:sz="0" w:space="0" w:color="auto"/>
                                                                            <w:right w:val="none" w:sz="0" w:space="0" w:color="auto"/>
                                                                          </w:divBdr>
                                                                        </w:div>
                                                                        <w:div w:id="544409306">
                                                                          <w:marLeft w:val="0"/>
                                                                          <w:marRight w:val="0"/>
                                                                          <w:marTop w:val="0"/>
                                                                          <w:marBottom w:val="0"/>
                                                                          <w:divBdr>
                                                                            <w:top w:val="none" w:sz="0" w:space="0" w:color="auto"/>
                                                                            <w:left w:val="none" w:sz="0" w:space="0" w:color="auto"/>
                                                                            <w:bottom w:val="none" w:sz="0" w:space="0" w:color="auto"/>
                                                                            <w:right w:val="none" w:sz="0" w:space="0" w:color="auto"/>
                                                                          </w:divBdr>
                                                                        </w:div>
                                                                        <w:div w:id="1495104123">
                                                                          <w:marLeft w:val="0"/>
                                                                          <w:marRight w:val="0"/>
                                                                          <w:marTop w:val="0"/>
                                                                          <w:marBottom w:val="0"/>
                                                                          <w:divBdr>
                                                                            <w:top w:val="none" w:sz="0" w:space="0" w:color="auto"/>
                                                                            <w:left w:val="none" w:sz="0" w:space="0" w:color="auto"/>
                                                                            <w:bottom w:val="none" w:sz="0" w:space="0" w:color="auto"/>
                                                                            <w:right w:val="none" w:sz="0" w:space="0" w:color="auto"/>
                                                                          </w:divBdr>
                                                                        </w:div>
                                                                        <w:div w:id="170409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708651">
                                                      <w:marLeft w:val="0"/>
                                                      <w:marRight w:val="0"/>
                                                      <w:marTop w:val="0"/>
                                                      <w:marBottom w:val="0"/>
                                                      <w:divBdr>
                                                        <w:top w:val="none" w:sz="0" w:space="0" w:color="auto"/>
                                                        <w:left w:val="none" w:sz="0" w:space="0" w:color="auto"/>
                                                        <w:bottom w:val="none" w:sz="0" w:space="0" w:color="auto"/>
                                                        <w:right w:val="none" w:sz="0" w:space="0" w:color="auto"/>
                                                      </w:divBdr>
                                                      <w:divsChild>
                                                        <w:div w:id="677856362">
                                                          <w:marLeft w:val="0"/>
                                                          <w:marRight w:val="0"/>
                                                          <w:marTop w:val="0"/>
                                                          <w:marBottom w:val="0"/>
                                                          <w:divBdr>
                                                            <w:top w:val="none" w:sz="0" w:space="0" w:color="auto"/>
                                                            <w:left w:val="none" w:sz="0" w:space="0" w:color="auto"/>
                                                            <w:bottom w:val="none" w:sz="0" w:space="0" w:color="auto"/>
                                                            <w:right w:val="none" w:sz="0" w:space="0" w:color="auto"/>
                                                          </w:divBdr>
                                                          <w:divsChild>
                                                            <w:div w:id="443231830">
                                                              <w:marLeft w:val="0"/>
                                                              <w:marRight w:val="0"/>
                                                              <w:marTop w:val="0"/>
                                                              <w:marBottom w:val="0"/>
                                                              <w:divBdr>
                                                                <w:top w:val="none" w:sz="0" w:space="0" w:color="auto"/>
                                                                <w:left w:val="none" w:sz="0" w:space="0" w:color="auto"/>
                                                                <w:bottom w:val="none" w:sz="0" w:space="0" w:color="auto"/>
                                                                <w:right w:val="none" w:sz="0" w:space="0" w:color="auto"/>
                                                              </w:divBdr>
                                                              <w:divsChild>
                                                                <w:div w:id="511182292">
                                                                  <w:marLeft w:val="0"/>
                                                                  <w:marRight w:val="75"/>
                                                                  <w:marTop w:val="0"/>
                                                                  <w:marBottom w:val="0"/>
                                                                  <w:divBdr>
                                                                    <w:top w:val="none" w:sz="0" w:space="0" w:color="auto"/>
                                                                    <w:left w:val="none" w:sz="0" w:space="0" w:color="auto"/>
                                                                    <w:bottom w:val="none" w:sz="0" w:space="0" w:color="auto"/>
                                                                    <w:right w:val="none" w:sz="0" w:space="0" w:color="auto"/>
                                                                  </w:divBdr>
                                                                </w:div>
                                                                <w:div w:id="1516773832">
                                                                  <w:marLeft w:val="0"/>
                                                                  <w:marRight w:val="0"/>
                                                                  <w:marTop w:val="0"/>
                                                                  <w:marBottom w:val="0"/>
                                                                  <w:divBdr>
                                                                    <w:top w:val="none" w:sz="0" w:space="0" w:color="auto"/>
                                                                    <w:left w:val="none" w:sz="0" w:space="0" w:color="auto"/>
                                                                    <w:bottom w:val="none" w:sz="0" w:space="0" w:color="auto"/>
                                                                    <w:right w:val="none" w:sz="0" w:space="0" w:color="auto"/>
                                                                  </w:divBdr>
                                                                  <w:divsChild>
                                                                    <w:div w:id="1071735707">
                                                                      <w:marLeft w:val="0"/>
                                                                      <w:marRight w:val="0"/>
                                                                      <w:marTop w:val="0"/>
                                                                      <w:marBottom w:val="0"/>
                                                                      <w:divBdr>
                                                                        <w:top w:val="none" w:sz="0" w:space="0" w:color="auto"/>
                                                                        <w:left w:val="none" w:sz="0" w:space="0" w:color="auto"/>
                                                                        <w:bottom w:val="none" w:sz="0" w:space="0" w:color="auto"/>
                                                                        <w:right w:val="none" w:sz="0" w:space="0" w:color="auto"/>
                                                                      </w:divBdr>
                                                                      <w:divsChild>
                                                                        <w:div w:id="2143031890">
                                                                          <w:marLeft w:val="0"/>
                                                                          <w:marRight w:val="0"/>
                                                                          <w:marTop w:val="0"/>
                                                                          <w:marBottom w:val="0"/>
                                                                          <w:divBdr>
                                                                            <w:top w:val="none" w:sz="0" w:space="0" w:color="auto"/>
                                                                            <w:left w:val="none" w:sz="0" w:space="0" w:color="auto"/>
                                                                            <w:bottom w:val="none" w:sz="0" w:space="0" w:color="auto"/>
                                                                            <w:right w:val="none" w:sz="0" w:space="0" w:color="auto"/>
                                                                          </w:divBdr>
                                                                          <w:divsChild>
                                                                            <w:div w:id="826241648">
                                                                              <w:marLeft w:val="0"/>
                                                                              <w:marRight w:val="0"/>
                                                                              <w:marTop w:val="0"/>
                                                                              <w:marBottom w:val="0"/>
                                                                              <w:divBdr>
                                                                                <w:top w:val="none" w:sz="0" w:space="0" w:color="auto"/>
                                                                                <w:left w:val="none" w:sz="0" w:space="0" w:color="auto"/>
                                                                                <w:bottom w:val="none" w:sz="0" w:space="0" w:color="auto"/>
                                                                                <w:right w:val="none" w:sz="0" w:space="0" w:color="auto"/>
                                                                              </w:divBdr>
                                                                            </w:div>
                                                                            <w:div w:id="1349135620">
                                                                              <w:marLeft w:val="0"/>
                                                                              <w:marRight w:val="0"/>
                                                                              <w:marTop w:val="0"/>
                                                                              <w:marBottom w:val="0"/>
                                                                              <w:divBdr>
                                                                                <w:top w:val="none" w:sz="0" w:space="0" w:color="auto"/>
                                                                                <w:left w:val="none" w:sz="0" w:space="0" w:color="auto"/>
                                                                                <w:bottom w:val="none" w:sz="0" w:space="0" w:color="auto"/>
                                                                                <w:right w:val="none" w:sz="0" w:space="0" w:color="auto"/>
                                                                              </w:divBdr>
                                                                            </w:div>
                                                                          </w:divsChild>
                                                                        </w:div>
                                                                        <w:div w:id="515730184">
                                                                          <w:marLeft w:val="0"/>
                                                                          <w:marRight w:val="0"/>
                                                                          <w:marTop w:val="0"/>
                                                                          <w:marBottom w:val="0"/>
                                                                          <w:divBdr>
                                                                            <w:top w:val="none" w:sz="0" w:space="0" w:color="auto"/>
                                                                            <w:left w:val="none" w:sz="0" w:space="0" w:color="auto"/>
                                                                            <w:bottom w:val="none" w:sz="0" w:space="0" w:color="auto"/>
                                                                            <w:right w:val="none" w:sz="0" w:space="0" w:color="auto"/>
                                                                          </w:divBdr>
                                                                          <w:divsChild>
                                                                            <w:div w:id="1745571438">
                                                                              <w:marLeft w:val="0"/>
                                                                              <w:marRight w:val="0"/>
                                                                              <w:marTop w:val="0"/>
                                                                              <w:marBottom w:val="0"/>
                                                                              <w:divBdr>
                                                                                <w:top w:val="none" w:sz="0" w:space="0" w:color="auto"/>
                                                                                <w:left w:val="none" w:sz="0" w:space="0" w:color="auto"/>
                                                                                <w:bottom w:val="none" w:sz="0" w:space="0" w:color="auto"/>
                                                                                <w:right w:val="none" w:sz="0" w:space="0" w:color="auto"/>
                                                                              </w:divBdr>
                                                                            </w:div>
                                                                            <w:div w:id="19724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605970">
                                                                      <w:marLeft w:val="0"/>
                                                                      <w:marRight w:val="0"/>
                                                                      <w:marTop w:val="0"/>
                                                                      <w:marBottom w:val="0"/>
                                                                      <w:divBdr>
                                                                        <w:top w:val="none" w:sz="0" w:space="0" w:color="auto"/>
                                                                        <w:left w:val="none" w:sz="0" w:space="0" w:color="auto"/>
                                                                        <w:bottom w:val="none" w:sz="0" w:space="0" w:color="auto"/>
                                                                        <w:right w:val="none" w:sz="0" w:space="0" w:color="auto"/>
                                                                      </w:divBdr>
                                                                    </w:div>
                                                                    <w:div w:id="716199114">
                                                                      <w:marLeft w:val="0"/>
                                                                      <w:marRight w:val="0"/>
                                                                      <w:marTop w:val="0"/>
                                                                      <w:marBottom w:val="0"/>
                                                                      <w:divBdr>
                                                                        <w:top w:val="none" w:sz="0" w:space="0" w:color="auto"/>
                                                                        <w:left w:val="none" w:sz="0" w:space="0" w:color="auto"/>
                                                                        <w:bottom w:val="none" w:sz="0" w:space="0" w:color="auto"/>
                                                                        <w:right w:val="none" w:sz="0" w:space="0" w:color="auto"/>
                                                                      </w:divBdr>
                                                                    </w:div>
                                                                    <w:div w:id="1659841015">
                                                                      <w:marLeft w:val="0"/>
                                                                      <w:marRight w:val="0"/>
                                                                      <w:marTop w:val="0"/>
                                                                      <w:marBottom w:val="0"/>
                                                                      <w:divBdr>
                                                                        <w:top w:val="none" w:sz="0" w:space="0" w:color="auto"/>
                                                                        <w:left w:val="none" w:sz="0" w:space="0" w:color="auto"/>
                                                                        <w:bottom w:val="none" w:sz="0" w:space="0" w:color="auto"/>
                                                                        <w:right w:val="none" w:sz="0" w:space="0" w:color="auto"/>
                                                                      </w:divBdr>
                                                                    </w:div>
                                                                    <w:div w:id="157618608">
                                                                      <w:marLeft w:val="0"/>
                                                                      <w:marRight w:val="0"/>
                                                                      <w:marTop w:val="0"/>
                                                                      <w:marBottom w:val="0"/>
                                                                      <w:divBdr>
                                                                        <w:top w:val="none" w:sz="0" w:space="0" w:color="auto"/>
                                                                        <w:left w:val="none" w:sz="0" w:space="0" w:color="auto"/>
                                                                        <w:bottom w:val="none" w:sz="0" w:space="0" w:color="auto"/>
                                                                        <w:right w:val="none" w:sz="0" w:space="0" w:color="auto"/>
                                                                      </w:divBdr>
                                                                    </w:div>
                                                                    <w:div w:id="548761401">
                                                                      <w:marLeft w:val="0"/>
                                                                      <w:marRight w:val="0"/>
                                                                      <w:marTop w:val="0"/>
                                                                      <w:marBottom w:val="0"/>
                                                                      <w:divBdr>
                                                                        <w:top w:val="none" w:sz="0" w:space="0" w:color="auto"/>
                                                                        <w:left w:val="none" w:sz="0" w:space="0" w:color="auto"/>
                                                                        <w:bottom w:val="none" w:sz="0" w:space="0" w:color="auto"/>
                                                                        <w:right w:val="none" w:sz="0" w:space="0" w:color="auto"/>
                                                                      </w:divBdr>
                                                                    </w:div>
                                                                    <w:div w:id="409080442">
                                                                      <w:marLeft w:val="0"/>
                                                                      <w:marRight w:val="0"/>
                                                                      <w:marTop w:val="0"/>
                                                                      <w:marBottom w:val="0"/>
                                                                      <w:divBdr>
                                                                        <w:top w:val="none" w:sz="0" w:space="0" w:color="auto"/>
                                                                        <w:left w:val="none" w:sz="0" w:space="0" w:color="auto"/>
                                                                        <w:bottom w:val="none" w:sz="0" w:space="0" w:color="auto"/>
                                                                        <w:right w:val="none" w:sz="0" w:space="0" w:color="auto"/>
                                                                      </w:divBdr>
                                                                    </w:div>
                                                                    <w:div w:id="1750228985">
                                                                      <w:marLeft w:val="0"/>
                                                                      <w:marRight w:val="0"/>
                                                                      <w:marTop w:val="0"/>
                                                                      <w:marBottom w:val="0"/>
                                                                      <w:divBdr>
                                                                        <w:top w:val="none" w:sz="0" w:space="0" w:color="auto"/>
                                                                        <w:left w:val="none" w:sz="0" w:space="0" w:color="auto"/>
                                                                        <w:bottom w:val="none" w:sz="0" w:space="0" w:color="auto"/>
                                                                        <w:right w:val="none" w:sz="0" w:space="0" w:color="auto"/>
                                                                      </w:divBdr>
                                                                    </w:div>
                                                                    <w:div w:id="1503006730">
                                                                      <w:marLeft w:val="0"/>
                                                                      <w:marRight w:val="0"/>
                                                                      <w:marTop w:val="0"/>
                                                                      <w:marBottom w:val="0"/>
                                                                      <w:divBdr>
                                                                        <w:top w:val="none" w:sz="0" w:space="0" w:color="auto"/>
                                                                        <w:left w:val="none" w:sz="0" w:space="0" w:color="auto"/>
                                                                        <w:bottom w:val="none" w:sz="0" w:space="0" w:color="auto"/>
                                                                        <w:right w:val="none" w:sz="0" w:space="0" w:color="auto"/>
                                                                      </w:divBdr>
                                                                      <w:divsChild>
                                                                        <w:div w:id="1950042464">
                                                                          <w:marLeft w:val="0"/>
                                                                          <w:marRight w:val="0"/>
                                                                          <w:marTop w:val="0"/>
                                                                          <w:marBottom w:val="0"/>
                                                                          <w:divBdr>
                                                                            <w:top w:val="none" w:sz="0" w:space="0" w:color="auto"/>
                                                                            <w:left w:val="none" w:sz="0" w:space="0" w:color="auto"/>
                                                                            <w:bottom w:val="none" w:sz="0" w:space="0" w:color="auto"/>
                                                                            <w:right w:val="none" w:sz="0" w:space="0" w:color="auto"/>
                                                                          </w:divBdr>
                                                                        </w:div>
                                                                        <w:div w:id="1948846773">
                                                                          <w:marLeft w:val="0"/>
                                                                          <w:marRight w:val="0"/>
                                                                          <w:marTop w:val="0"/>
                                                                          <w:marBottom w:val="0"/>
                                                                          <w:divBdr>
                                                                            <w:top w:val="none" w:sz="0" w:space="0" w:color="auto"/>
                                                                            <w:left w:val="none" w:sz="0" w:space="0" w:color="auto"/>
                                                                            <w:bottom w:val="none" w:sz="0" w:space="0" w:color="auto"/>
                                                                            <w:right w:val="none" w:sz="0" w:space="0" w:color="auto"/>
                                                                          </w:divBdr>
                                                                        </w:div>
                                                                        <w:div w:id="1319653593">
                                                                          <w:marLeft w:val="0"/>
                                                                          <w:marRight w:val="0"/>
                                                                          <w:marTop w:val="0"/>
                                                                          <w:marBottom w:val="0"/>
                                                                          <w:divBdr>
                                                                            <w:top w:val="none" w:sz="0" w:space="0" w:color="auto"/>
                                                                            <w:left w:val="none" w:sz="0" w:space="0" w:color="auto"/>
                                                                            <w:bottom w:val="none" w:sz="0" w:space="0" w:color="auto"/>
                                                                            <w:right w:val="none" w:sz="0" w:space="0" w:color="auto"/>
                                                                          </w:divBdr>
                                                                        </w:div>
                                                                        <w:div w:id="7286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229017">
                                                      <w:marLeft w:val="0"/>
                                                      <w:marRight w:val="0"/>
                                                      <w:marTop w:val="0"/>
                                                      <w:marBottom w:val="0"/>
                                                      <w:divBdr>
                                                        <w:top w:val="none" w:sz="0" w:space="0" w:color="auto"/>
                                                        <w:left w:val="none" w:sz="0" w:space="0" w:color="auto"/>
                                                        <w:bottom w:val="none" w:sz="0" w:space="0" w:color="auto"/>
                                                        <w:right w:val="none" w:sz="0" w:space="0" w:color="auto"/>
                                                      </w:divBdr>
                                                      <w:divsChild>
                                                        <w:div w:id="623661972">
                                                          <w:marLeft w:val="0"/>
                                                          <w:marRight w:val="0"/>
                                                          <w:marTop w:val="0"/>
                                                          <w:marBottom w:val="0"/>
                                                          <w:divBdr>
                                                            <w:top w:val="none" w:sz="0" w:space="0" w:color="auto"/>
                                                            <w:left w:val="none" w:sz="0" w:space="0" w:color="auto"/>
                                                            <w:bottom w:val="none" w:sz="0" w:space="0" w:color="auto"/>
                                                            <w:right w:val="none" w:sz="0" w:space="0" w:color="auto"/>
                                                          </w:divBdr>
                                                          <w:divsChild>
                                                            <w:div w:id="2110663457">
                                                              <w:marLeft w:val="0"/>
                                                              <w:marRight w:val="0"/>
                                                              <w:marTop w:val="0"/>
                                                              <w:marBottom w:val="0"/>
                                                              <w:divBdr>
                                                                <w:top w:val="none" w:sz="0" w:space="0" w:color="auto"/>
                                                                <w:left w:val="none" w:sz="0" w:space="0" w:color="auto"/>
                                                                <w:bottom w:val="none" w:sz="0" w:space="0" w:color="auto"/>
                                                                <w:right w:val="none" w:sz="0" w:space="0" w:color="auto"/>
                                                              </w:divBdr>
                                                              <w:divsChild>
                                                                <w:div w:id="274480659">
                                                                  <w:marLeft w:val="0"/>
                                                                  <w:marRight w:val="75"/>
                                                                  <w:marTop w:val="0"/>
                                                                  <w:marBottom w:val="0"/>
                                                                  <w:divBdr>
                                                                    <w:top w:val="none" w:sz="0" w:space="0" w:color="auto"/>
                                                                    <w:left w:val="none" w:sz="0" w:space="0" w:color="auto"/>
                                                                    <w:bottom w:val="none" w:sz="0" w:space="0" w:color="auto"/>
                                                                    <w:right w:val="none" w:sz="0" w:space="0" w:color="auto"/>
                                                                  </w:divBdr>
                                                                </w:div>
                                                                <w:div w:id="489558864">
                                                                  <w:marLeft w:val="0"/>
                                                                  <w:marRight w:val="0"/>
                                                                  <w:marTop w:val="0"/>
                                                                  <w:marBottom w:val="0"/>
                                                                  <w:divBdr>
                                                                    <w:top w:val="none" w:sz="0" w:space="0" w:color="auto"/>
                                                                    <w:left w:val="none" w:sz="0" w:space="0" w:color="auto"/>
                                                                    <w:bottom w:val="none" w:sz="0" w:space="0" w:color="auto"/>
                                                                    <w:right w:val="none" w:sz="0" w:space="0" w:color="auto"/>
                                                                  </w:divBdr>
                                                                  <w:divsChild>
                                                                    <w:div w:id="459226754">
                                                                      <w:marLeft w:val="0"/>
                                                                      <w:marRight w:val="0"/>
                                                                      <w:marTop w:val="0"/>
                                                                      <w:marBottom w:val="0"/>
                                                                      <w:divBdr>
                                                                        <w:top w:val="none" w:sz="0" w:space="0" w:color="auto"/>
                                                                        <w:left w:val="none" w:sz="0" w:space="0" w:color="auto"/>
                                                                        <w:bottom w:val="none" w:sz="0" w:space="0" w:color="auto"/>
                                                                        <w:right w:val="none" w:sz="0" w:space="0" w:color="auto"/>
                                                                      </w:divBdr>
                                                                      <w:divsChild>
                                                                        <w:div w:id="1338728001">
                                                                          <w:marLeft w:val="0"/>
                                                                          <w:marRight w:val="0"/>
                                                                          <w:marTop w:val="0"/>
                                                                          <w:marBottom w:val="0"/>
                                                                          <w:divBdr>
                                                                            <w:top w:val="none" w:sz="0" w:space="0" w:color="auto"/>
                                                                            <w:left w:val="none" w:sz="0" w:space="0" w:color="auto"/>
                                                                            <w:bottom w:val="none" w:sz="0" w:space="0" w:color="auto"/>
                                                                            <w:right w:val="none" w:sz="0" w:space="0" w:color="auto"/>
                                                                          </w:divBdr>
                                                                          <w:divsChild>
                                                                            <w:div w:id="1824394471">
                                                                              <w:marLeft w:val="0"/>
                                                                              <w:marRight w:val="0"/>
                                                                              <w:marTop w:val="0"/>
                                                                              <w:marBottom w:val="0"/>
                                                                              <w:divBdr>
                                                                                <w:top w:val="none" w:sz="0" w:space="0" w:color="auto"/>
                                                                                <w:left w:val="none" w:sz="0" w:space="0" w:color="auto"/>
                                                                                <w:bottom w:val="none" w:sz="0" w:space="0" w:color="auto"/>
                                                                                <w:right w:val="none" w:sz="0" w:space="0" w:color="auto"/>
                                                                              </w:divBdr>
                                                                            </w:div>
                                                                            <w:div w:id="1979455125">
                                                                              <w:marLeft w:val="0"/>
                                                                              <w:marRight w:val="0"/>
                                                                              <w:marTop w:val="0"/>
                                                                              <w:marBottom w:val="0"/>
                                                                              <w:divBdr>
                                                                                <w:top w:val="none" w:sz="0" w:space="0" w:color="auto"/>
                                                                                <w:left w:val="none" w:sz="0" w:space="0" w:color="auto"/>
                                                                                <w:bottom w:val="none" w:sz="0" w:space="0" w:color="auto"/>
                                                                                <w:right w:val="none" w:sz="0" w:space="0" w:color="auto"/>
                                                                              </w:divBdr>
                                                                            </w:div>
                                                                          </w:divsChild>
                                                                        </w:div>
                                                                        <w:div w:id="1869369664">
                                                                          <w:marLeft w:val="0"/>
                                                                          <w:marRight w:val="0"/>
                                                                          <w:marTop w:val="0"/>
                                                                          <w:marBottom w:val="0"/>
                                                                          <w:divBdr>
                                                                            <w:top w:val="none" w:sz="0" w:space="0" w:color="auto"/>
                                                                            <w:left w:val="none" w:sz="0" w:space="0" w:color="auto"/>
                                                                            <w:bottom w:val="none" w:sz="0" w:space="0" w:color="auto"/>
                                                                            <w:right w:val="none" w:sz="0" w:space="0" w:color="auto"/>
                                                                          </w:divBdr>
                                                                          <w:divsChild>
                                                                            <w:div w:id="386490292">
                                                                              <w:marLeft w:val="0"/>
                                                                              <w:marRight w:val="0"/>
                                                                              <w:marTop w:val="0"/>
                                                                              <w:marBottom w:val="0"/>
                                                                              <w:divBdr>
                                                                                <w:top w:val="none" w:sz="0" w:space="0" w:color="auto"/>
                                                                                <w:left w:val="none" w:sz="0" w:space="0" w:color="auto"/>
                                                                                <w:bottom w:val="none" w:sz="0" w:space="0" w:color="auto"/>
                                                                                <w:right w:val="none" w:sz="0" w:space="0" w:color="auto"/>
                                                                              </w:divBdr>
                                                                            </w:div>
                                                                            <w:div w:id="4840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50246">
                                                                      <w:marLeft w:val="0"/>
                                                                      <w:marRight w:val="0"/>
                                                                      <w:marTop w:val="0"/>
                                                                      <w:marBottom w:val="0"/>
                                                                      <w:divBdr>
                                                                        <w:top w:val="none" w:sz="0" w:space="0" w:color="auto"/>
                                                                        <w:left w:val="none" w:sz="0" w:space="0" w:color="auto"/>
                                                                        <w:bottom w:val="none" w:sz="0" w:space="0" w:color="auto"/>
                                                                        <w:right w:val="none" w:sz="0" w:space="0" w:color="auto"/>
                                                                      </w:divBdr>
                                                                    </w:div>
                                                                    <w:div w:id="1296567163">
                                                                      <w:marLeft w:val="0"/>
                                                                      <w:marRight w:val="0"/>
                                                                      <w:marTop w:val="0"/>
                                                                      <w:marBottom w:val="0"/>
                                                                      <w:divBdr>
                                                                        <w:top w:val="none" w:sz="0" w:space="0" w:color="auto"/>
                                                                        <w:left w:val="none" w:sz="0" w:space="0" w:color="auto"/>
                                                                        <w:bottom w:val="none" w:sz="0" w:space="0" w:color="auto"/>
                                                                        <w:right w:val="none" w:sz="0" w:space="0" w:color="auto"/>
                                                                      </w:divBdr>
                                                                    </w:div>
                                                                    <w:div w:id="2063672075">
                                                                      <w:marLeft w:val="0"/>
                                                                      <w:marRight w:val="0"/>
                                                                      <w:marTop w:val="0"/>
                                                                      <w:marBottom w:val="0"/>
                                                                      <w:divBdr>
                                                                        <w:top w:val="none" w:sz="0" w:space="0" w:color="auto"/>
                                                                        <w:left w:val="none" w:sz="0" w:space="0" w:color="auto"/>
                                                                        <w:bottom w:val="none" w:sz="0" w:space="0" w:color="auto"/>
                                                                        <w:right w:val="none" w:sz="0" w:space="0" w:color="auto"/>
                                                                      </w:divBdr>
                                                                    </w:div>
                                                                    <w:div w:id="1826435925">
                                                                      <w:marLeft w:val="0"/>
                                                                      <w:marRight w:val="0"/>
                                                                      <w:marTop w:val="0"/>
                                                                      <w:marBottom w:val="0"/>
                                                                      <w:divBdr>
                                                                        <w:top w:val="none" w:sz="0" w:space="0" w:color="auto"/>
                                                                        <w:left w:val="none" w:sz="0" w:space="0" w:color="auto"/>
                                                                        <w:bottom w:val="none" w:sz="0" w:space="0" w:color="auto"/>
                                                                        <w:right w:val="none" w:sz="0" w:space="0" w:color="auto"/>
                                                                      </w:divBdr>
                                                                    </w:div>
                                                                    <w:div w:id="1816679835">
                                                                      <w:marLeft w:val="0"/>
                                                                      <w:marRight w:val="0"/>
                                                                      <w:marTop w:val="0"/>
                                                                      <w:marBottom w:val="0"/>
                                                                      <w:divBdr>
                                                                        <w:top w:val="none" w:sz="0" w:space="0" w:color="auto"/>
                                                                        <w:left w:val="none" w:sz="0" w:space="0" w:color="auto"/>
                                                                        <w:bottom w:val="none" w:sz="0" w:space="0" w:color="auto"/>
                                                                        <w:right w:val="none" w:sz="0" w:space="0" w:color="auto"/>
                                                                      </w:divBdr>
                                                                    </w:div>
                                                                    <w:div w:id="1107233297">
                                                                      <w:marLeft w:val="0"/>
                                                                      <w:marRight w:val="0"/>
                                                                      <w:marTop w:val="0"/>
                                                                      <w:marBottom w:val="0"/>
                                                                      <w:divBdr>
                                                                        <w:top w:val="none" w:sz="0" w:space="0" w:color="auto"/>
                                                                        <w:left w:val="none" w:sz="0" w:space="0" w:color="auto"/>
                                                                        <w:bottom w:val="none" w:sz="0" w:space="0" w:color="auto"/>
                                                                        <w:right w:val="none" w:sz="0" w:space="0" w:color="auto"/>
                                                                      </w:divBdr>
                                                                    </w:div>
                                                                    <w:div w:id="1911187764">
                                                                      <w:marLeft w:val="0"/>
                                                                      <w:marRight w:val="0"/>
                                                                      <w:marTop w:val="0"/>
                                                                      <w:marBottom w:val="0"/>
                                                                      <w:divBdr>
                                                                        <w:top w:val="none" w:sz="0" w:space="0" w:color="auto"/>
                                                                        <w:left w:val="none" w:sz="0" w:space="0" w:color="auto"/>
                                                                        <w:bottom w:val="none" w:sz="0" w:space="0" w:color="auto"/>
                                                                        <w:right w:val="none" w:sz="0" w:space="0" w:color="auto"/>
                                                                      </w:divBdr>
                                                                      <w:divsChild>
                                                                        <w:div w:id="997466168">
                                                                          <w:marLeft w:val="0"/>
                                                                          <w:marRight w:val="0"/>
                                                                          <w:marTop w:val="0"/>
                                                                          <w:marBottom w:val="0"/>
                                                                          <w:divBdr>
                                                                            <w:top w:val="none" w:sz="0" w:space="0" w:color="auto"/>
                                                                            <w:left w:val="none" w:sz="0" w:space="0" w:color="auto"/>
                                                                            <w:bottom w:val="none" w:sz="0" w:space="0" w:color="auto"/>
                                                                            <w:right w:val="none" w:sz="0" w:space="0" w:color="auto"/>
                                                                          </w:divBdr>
                                                                        </w:div>
                                                                        <w:div w:id="450515350">
                                                                          <w:marLeft w:val="0"/>
                                                                          <w:marRight w:val="0"/>
                                                                          <w:marTop w:val="0"/>
                                                                          <w:marBottom w:val="0"/>
                                                                          <w:divBdr>
                                                                            <w:top w:val="none" w:sz="0" w:space="0" w:color="auto"/>
                                                                            <w:left w:val="none" w:sz="0" w:space="0" w:color="auto"/>
                                                                            <w:bottom w:val="none" w:sz="0" w:space="0" w:color="auto"/>
                                                                            <w:right w:val="none" w:sz="0" w:space="0" w:color="auto"/>
                                                                          </w:divBdr>
                                                                        </w:div>
                                                                        <w:div w:id="239143098">
                                                                          <w:marLeft w:val="0"/>
                                                                          <w:marRight w:val="0"/>
                                                                          <w:marTop w:val="0"/>
                                                                          <w:marBottom w:val="0"/>
                                                                          <w:divBdr>
                                                                            <w:top w:val="none" w:sz="0" w:space="0" w:color="auto"/>
                                                                            <w:left w:val="none" w:sz="0" w:space="0" w:color="auto"/>
                                                                            <w:bottom w:val="none" w:sz="0" w:space="0" w:color="auto"/>
                                                                            <w:right w:val="none" w:sz="0" w:space="0" w:color="auto"/>
                                                                          </w:divBdr>
                                                                        </w:div>
                                                                        <w:div w:id="111163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115141">
                                                      <w:marLeft w:val="0"/>
                                                      <w:marRight w:val="0"/>
                                                      <w:marTop w:val="0"/>
                                                      <w:marBottom w:val="0"/>
                                                      <w:divBdr>
                                                        <w:top w:val="none" w:sz="0" w:space="0" w:color="auto"/>
                                                        <w:left w:val="none" w:sz="0" w:space="0" w:color="auto"/>
                                                        <w:bottom w:val="none" w:sz="0" w:space="0" w:color="auto"/>
                                                        <w:right w:val="none" w:sz="0" w:space="0" w:color="auto"/>
                                                      </w:divBdr>
                                                      <w:divsChild>
                                                        <w:div w:id="42798252">
                                                          <w:marLeft w:val="0"/>
                                                          <w:marRight w:val="0"/>
                                                          <w:marTop w:val="0"/>
                                                          <w:marBottom w:val="0"/>
                                                          <w:divBdr>
                                                            <w:top w:val="none" w:sz="0" w:space="0" w:color="auto"/>
                                                            <w:left w:val="none" w:sz="0" w:space="0" w:color="auto"/>
                                                            <w:bottom w:val="none" w:sz="0" w:space="0" w:color="auto"/>
                                                            <w:right w:val="none" w:sz="0" w:space="0" w:color="auto"/>
                                                          </w:divBdr>
                                                          <w:divsChild>
                                                            <w:div w:id="30615895">
                                                              <w:marLeft w:val="0"/>
                                                              <w:marRight w:val="0"/>
                                                              <w:marTop w:val="0"/>
                                                              <w:marBottom w:val="0"/>
                                                              <w:divBdr>
                                                                <w:top w:val="none" w:sz="0" w:space="0" w:color="auto"/>
                                                                <w:left w:val="none" w:sz="0" w:space="0" w:color="auto"/>
                                                                <w:bottom w:val="none" w:sz="0" w:space="0" w:color="auto"/>
                                                                <w:right w:val="none" w:sz="0" w:space="0" w:color="auto"/>
                                                              </w:divBdr>
                                                              <w:divsChild>
                                                                <w:div w:id="1835100162">
                                                                  <w:marLeft w:val="0"/>
                                                                  <w:marRight w:val="75"/>
                                                                  <w:marTop w:val="0"/>
                                                                  <w:marBottom w:val="0"/>
                                                                  <w:divBdr>
                                                                    <w:top w:val="none" w:sz="0" w:space="0" w:color="auto"/>
                                                                    <w:left w:val="none" w:sz="0" w:space="0" w:color="auto"/>
                                                                    <w:bottom w:val="none" w:sz="0" w:space="0" w:color="auto"/>
                                                                    <w:right w:val="none" w:sz="0" w:space="0" w:color="auto"/>
                                                                  </w:divBdr>
                                                                </w:div>
                                                                <w:div w:id="808477966">
                                                                  <w:marLeft w:val="0"/>
                                                                  <w:marRight w:val="0"/>
                                                                  <w:marTop w:val="0"/>
                                                                  <w:marBottom w:val="0"/>
                                                                  <w:divBdr>
                                                                    <w:top w:val="none" w:sz="0" w:space="0" w:color="auto"/>
                                                                    <w:left w:val="none" w:sz="0" w:space="0" w:color="auto"/>
                                                                    <w:bottom w:val="none" w:sz="0" w:space="0" w:color="auto"/>
                                                                    <w:right w:val="none" w:sz="0" w:space="0" w:color="auto"/>
                                                                  </w:divBdr>
                                                                  <w:divsChild>
                                                                    <w:div w:id="1973249112">
                                                                      <w:marLeft w:val="0"/>
                                                                      <w:marRight w:val="0"/>
                                                                      <w:marTop w:val="0"/>
                                                                      <w:marBottom w:val="0"/>
                                                                      <w:divBdr>
                                                                        <w:top w:val="none" w:sz="0" w:space="0" w:color="auto"/>
                                                                        <w:left w:val="none" w:sz="0" w:space="0" w:color="auto"/>
                                                                        <w:bottom w:val="none" w:sz="0" w:space="0" w:color="auto"/>
                                                                        <w:right w:val="none" w:sz="0" w:space="0" w:color="auto"/>
                                                                      </w:divBdr>
                                                                      <w:divsChild>
                                                                        <w:div w:id="908730787">
                                                                          <w:marLeft w:val="0"/>
                                                                          <w:marRight w:val="0"/>
                                                                          <w:marTop w:val="0"/>
                                                                          <w:marBottom w:val="0"/>
                                                                          <w:divBdr>
                                                                            <w:top w:val="none" w:sz="0" w:space="0" w:color="auto"/>
                                                                            <w:left w:val="none" w:sz="0" w:space="0" w:color="auto"/>
                                                                            <w:bottom w:val="none" w:sz="0" w:space="0" w:color="auto"/>
                                                                            <w:right w:val="none" w:sz="0" w:space="0" w:color="auto"/>
                                                                          </w:divBdr>
                                                                          <w:divsChild>
                                                                            <w:div w:id="927423741">
                                                                              <w:marLeft w:val="0"/>
                                                                              <w:marRight w:val="0"/>
                                                                              <w:marTop w:val="0"/>
                                                                              <w:marBottom w:val="0"/>
                                                                              <w:divBdr>
                                                                                <w:top w:val="none" w:sz="0" w:space="0" w:color="auto"/>
                                                                                <w:left w:val="none" w:sz="0" w:space="0" w:color="auto"/>
                                                                                <w:bottom w:val="none" w:sz="0" w:space="0" w:color="auto"/>
                                                                                <w:right w:val="none" w:sz="0" w:space="0" w:color="auto"/>
                                                                              </w:divBdr>
                                                                            </w:div>
                                                                            <w:div w:id="1972782717">
                                                                              <w:marLeft w:val="0"/>
                                                                              <w:marRight w:val="0"/>
                                                                              <w:marTop w:val="0"/>
                                                                              <w:marBottom w:val="0"/>
                                                                              <w:divBdr>
                                                                                <w:top w:val="none" w:sz="0" w:space="0" w:color="auto"/>
                                                                                <w:left w:val="none" w:sz="0" w:space="0" w:color="auto"/>
                                                                                <w:bottom w:val="none" w:sz="0" w:space="0" w:color="auto"/>
                                                                                <w:right w:val="none" w:sz="0" w:space="0" w:color="auto"/>
                                                                              </w:divBdr>
                                                                            </w:div>
                                                                          </w:divsChild>
                                                                        </w:div>
                                                                        <w:div w:id="1389232706">
                                                                          <w:marLeft w:val="0"/>
                                                                          <w:marRight w:val="0"/>
                                                                          <w:marTop w:val="0"/>
                                                                          <w:marBottom w:val="0"/>
                                                                          <w:divBdr>
                                                                            <w:top w:val="none" w:sz="0" w:space="0" w:color="auto"/>
                                                                            <w:left w:val="none" w:sz="0" w:space="0" w:color="auto"/>
                                                                            <w:bottom w:val="none" w:sz="0" w:space="0" w:color="auto"/>
                                                                            <w:right w:val="none" w:sz="0" w:space="0" w:color="auto"/>
                                                                          </w:divBdr>
                                                                          <w:divsChild>
                                                                            <w:div w:id="47337528">
                                                                              <w:marLeft w:val="0"/>
                                                                              <w:marRight w:val="0"/>
                                                                              <w:marTop w:val="0"/>
                                                                              <w:marBottom w:val="0"/>
                                                                              <w:divBdr>
                                                                                <w:top w:val="none" w:sz="0" w:space="0" w:color="auto"/>
                                                                                <w:left w:val="none" w:sz="0" w:space="0" w:color="auto"/>
                                                                                <w:bottom w:val="none" w:sz="0" w:space="0" w:color="auto"/>
                                                                                <w:right w:val="none" w:sz="0" w:space="0" w:color="auto"/>
                                                                              </w:divBdr>
                                                                            </w:div>
                                                                            <w:div w:id="391083499">
                                                                              <w:marLeft w:val="0"/>
                                                                              <w:marRight w:val="0"/>
                                                                              <w:marTop w:val="0"/>
                                                                              <w:marBottom w:val="0"/>
                                                                              <w:divBdr>
                                                                                <w:top w:val="none" w:sz="0" w:space="0" w:color="auto"/>
                                                                                <w:left w:val="none" w:sz="0" w:space="0" w:color="auto"/>
                                                                                <w:bottom w:val="none" w:sz="0" w:space="0" w:color="auto"/>
                                                                                <w:right w:val="none" w:sz="0" w:space="0" w:color="auto"/>
                                                                              </w:divBdr>
                                                                            </w:div>
                                                                          </w:divsChild>
                                                                        </w:div>
                                                                        <w:div w:id="730884283">
                                                                          <w:marLeft w:val="0"/>
                                                                          <w:marRight w:val="0"/>
                                                                          <w:marTop w:val="0"/>
                                                                          <w:marBottom w:val="0"/>
                                                                          <w:divBdr>
                                                                            <w:top w:val="none" w:sz="0" w:space="0" w:color="auto"/>
                                                                            <w:left w:val="none" w:sz="0" w:space="0" w:color="auto"/>
                                                                            <w:bottom w:val="none" w:sz="0" w:space="0" w:color="auto"/>
                                                                            <w:right w:val="none" w:sz="0" w:space="0" w:color="auto"/>
                                                                          </w:divBdr>
                                                                          <w:divsChild>
                                                                            <w:div w:id="563565507">
                                                                              <w:marLeft w:val="0"/>
                                                                              <w:marRight w:val="0"/>
                                                                              <w:marTop w:val="0"/>
                                                                              <w:marBottom w:val="0"/>
                                                                              <w:divBdr>
                                                                                <w:top w:val="none" w:sz="0" w:space="0" w:color="auto"/>
                                                                                <w:left w:val="none" w:sz="0" w:space="0" w:color="auto"/>
                                                                                <w:bottom w:val="none" w:sz="0" w:space="0" w:color="auto"/>
                                                                                <w:right w:val="none" w:sz="0" w:space="0" w:color="auto"/>
                                                                              </w:divBdr>
                                                                            </w:div>
                                                                            <w:div w:id="206270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441033">
                                                                      <w:marLeft w:val="0"/>
                                                                      <w:marRight w:val="0"/>
                                                                      <w:marTop w:val="0"/>
                                                                      <w:marBottom w:val="0"/>
                                                                      <w:divBdr>
                                                                        <w:top w:val="none" w:sz="0" w:space="0" w:color="auto"/>
                                                                        <w:left w:val="none" w:sz="0" w:space="0" w:color="auto"/>
                                                                        <w:bottom w:val="none" w:sz="0" w:space="0" w:color="auto"/>
                                                                        <w:right w:val="none" w:sz="0" w:space="0" w:color="auto"/>
                                                                      </w:divBdr>
                                                                    </w:div>
                                                                    <w:div w:id="1882211299">
                                                                      <w:marLeft w:val="0"/>
                                                                      <w:marRight w:val="0"/>
                                                                      <w:marTop w:val="0"/>
                                                                      <w:marBottom w:val="0"/>
                                                                      <w:divBdr>
                                                                        <w:top w:val="none" w:sz="0" w:space="0" w:color="auto"/>
                                                                        <w:left w:val="none" w:sz="0" w:space="0" w:color="auto"/>
                                                                        <w:bottom w:val="none" w:sz="0" w:space="0" w:color="auto"/>
                                                                        <w:right w:val="none" w:sz="0" w:space="0" w:color="auto"/>
                                                                      </w:divBdr>
                                                                    </w:div>
                                                                    <w:div w:id="1777754843">
                                                                      <w:marLeft w:val="0"/>
                                                                      <w:marRight w:val="0"/>
                                                                      <w:marTop w:val="0"/>
                                                                      <w:marBottom w:val="0"/>
                                                                      <w:divBdr>
                                                                        <w:top w:val="none" w:sz="0" w:space="0" w:color="auto"/>
                                                                        <w:left w:val="none" w:sz="0" w:space="0" w:color="auto"/>
                                                                        <w:bottom w:val="none" w:sz="0" w:space="0" w:color="auto"/>
                                                                        <w:right w:val="none" w:sz="0" w:space="0" w:color="auto"/>
                                                                      </w:divBdr>
                                                                    </w:div>
                                                                    <w:div w:id="328218481">
                                                                      <w:marLeft w:val="0"/>
                                                                      <w:marRight w:val="0"/>
                                                                      <w:marTop w:val="0"/>
                                                                      <w:marBottom w:val="0"/>
                                                                      <w:divBdr>
                                                                        <w:top w:val="none" w:sz="0" w:space="0" w:color="auto"/>
                                                                        <w:left w:val="none" w:sz="0" w:space="0" w:color="auto"/>
                                                                        <w:bottom w:val="none" w:sz="0" w:space="0" w:color="auto"/>
                                                                        <w:right w:val="none" w:sz="0" w:space="0" w:color="auto"/>
                                                                      </w:divBdr>
                                                                    </w:div>
                                                                    <w:div w:id="68968465">
                                                                      <w:marLeft w:val="0"/>
                                                                      <w:marRight w:val="0"/>
                                                                      <w:marTop w:val="0"/>
                                                                      <w:marBottom w:val="0"/>
                                                                      <w:divBdr>
                                                                        <w:top w:val="none" w:sz="0" w:space="0" w:color="auto"/>
                                                                        <w:left w:val="none" w:sz="0" w:space="0" w:color="auto"/>
                                                                        <w:bottom w:val="none" w:sz="0" w:space="0" w:color="auto"/>
                                                                        <w:right w:val="none" w:sz="0" w:space="0" w:color="auto"/>
                                                                      </w:divBdr>
                                                                    </w:div>
                                                                    <w:div w:id="525366727">
                                                                      <w:marLeft w:val="0"/>
                                                                      <w:marRight w:val="0"/>
                                                                      <w:marTop w:val="0"/>
                                                                      <w:marBottom w:val="0"/>
                                                                      <w:divBdr>
                                                                        <w:top w:val="none" w:sz="0" w:space="0" w:color="auto"/>
                                                                        <w:left w:val="none" w:sz="0" w:space="0" w:color="auto"/>
                                                                        <w:bottom w:val="none" w:sz="0" w:space="0" w:color="auto"/>
                                                                        <w:right w:val="none" w:sz="0" w:space="0" w:color="auto"/>
                                                                      </w:divBdr>
                                                                    </w:div>
                                                                    <w:div w:id="2044283080">
                                                                      <w:marLeft w:val="0"/>
                                                                      <w:marRight w:val="0"/>
                                                                      <w:marTop w:val="0"/>
                                                                      <w:marBottom w:val="0"/>
                                                                      <w:divBdr>
                                                                        <w:top w:val="none" w:sz="0" w:space="0" w:color="auto"/>
                                                                        <w:left w:val="none" w:sz="0" w:space="0" w:color="auto"/>
                                                                        <w:bottom w:val="none" w:sz="0" w:space="0" w:color="auto"/>
                                                                        <w:right w:val="none" w:sz="0" w:space="0" w:color="auto"/>
                                                                      </w:divBdr>
                                                                      <w:divsChild>
                                                                        <w:div w:id="138882467">
                                                                          <w:marLeft w:val="0"/>
                                                                          <w:marRight w:val="0"/>
                                                                          <w:marTop w:val="0"/>
                                                                          <w:marBottom w:val="0"/>
                                                                          <w:divBdr>
                                                                            <w:top w:val="none" w:sz="0" w:space="0" w:color="auto"/>
                                                                            <w:left w:val="none" w:sz="0" w:space="0" w:color="auto"/>
                                                                            <w:bottom w:val="none" w:sz="0" w:space="0" w:color="auto"/>
                                                                            <w:right w:val="none" w:sz="0" w:space="0" w:color="auto"/>
                                                                          </w:divBdr>
                                                                        </w:div>
                                                                        <w:div w:id="1583295749">
                                                                          <w:marLeft w:val="0"/>
                                                                          <w:marRight w:val="0"/>
                                                                          <w:marTop w:val="0"/>
                                                                          <w:marBottom w:val="0"/>
                                                                          <w:divBdr>
                                                                            <w:top w:val="none" w:sz="0" w:space="0" w:color="auto"/>
                                                                            <w:left w:val="none" w:sz="0" w:space="0" w:color="auto"/>
                                                                            <w:bottom w:val="none" w:sz="0" w:space="0" w:color="auto"/>
                                                                            <w:right w:val="none" w:sz="0" w:space="0" w:color="auto"/>
                                                                          </w:divBdr>
                                                                        </w:div>
                                                                        <w:div w:id="912161451">
                                                                          <w:marLeft w:val="0"/>
                                                                          <w:marRight w:val="0"/>
                                                                          <w:marTop w:val="0"/>
                                                                          <w:marBottom w:val="0"/>
                                                                          <w:divBdr>
                                                                            <w:top w:val="none" w:sz="0" w:space="0" w:color="auto"/>
                                                                            <w:left w:val="none" w:sz="0" w:space="0" w:color="auto"/>
                                                                            <w:bottom w:val="none" w:sz="0" w:space="0" w:color="auto"/>
                                                                            <w:right w:val="none" w:sz="0" w:space="0" w:color="auto"/>
                                                                          </w:divBdr>
                                                                        </w:div>
                                                                        <w:div w:id="4752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340667">
                                                      <w:marLeft w:val="0"/>
                                                      <w:marRight w:val="0"/>
                                                      <w:marTop w:val="0"/>
                                                      <w:marBottom w:val="0"/>
                                                      <w:divBdr>
                                                        <w:top w:val="none" w:sz="0" w:space="0" w:color="auto"/>
                                                        <w:left w:val="none" w:sz="0" w:space="0" w:color="auto"/>
                                                        <w:bottom w:val="none" w:sz="0" w:space="0" w:color="auto"/>
                                                        <w:right w:val="none" w:sz="0" w:space="0" w:color="auto"/>
                                                      </w:divBdr>
                                                      <w:divsChild>
                                                        <w:div w:id="442575948">
                                                          <w:marLeft w:val="0"/>
                                                          <w:marRight w:val="0"/>
                                                          <w:marTop w:val="0"/>
                                                          <w:marBottom w:val="0"/>
                                                          <w:divBdr>
                                                            <w:top w:val="none" w:sz="0" w:space="0" w:color="auto"/>
                                                            <w:left w:val="none" w:sz="0" w:space="0" w:color="auto"/>
                                                            <w:bottom w:val="none" w:sz="0" w:space="0" w:color="auto"/>
                                                            <w:right w:val="none" w:sz="0" w:space="0" w:color="auto"/>
                                                          </w:divBdr>
                                                          <w:divsChild>
                                                            <w:div w:id="1343505166">
                                                              <w:marLeft w:val="0"/>
                                                              <w:marRight w:val="0"/>
                                                              <w:marTop w:val="0"/>
                                                              <w:marBottom w:val="0"/>
                                                              <w:divBdr>
                                                                <w:top w:val="none" w:sz="0" w:space="0" w:color="auto"/>
                                                                <w:left w:val="none" w:sz="0" w:space="0" w:color="auto"/>
                                                                <w:bottom w:val="none" w:sz="0" w:space="0" w:color="auto"/>
                                                                <w:right w:val="none" w:sz="0" w:space="0" w:color="auto"/>
                                                              </w:divBdr>
                                                              <w:divsChild>
                                                                <w:div w:id="1066609693">
                                                                  <w:marLeft w:val="0"/>
                                                                  <w:marRight w:val="75"/>
                                                                  <w:marTop w:val="0"/>
                                                                  <w:marBottom w:val="0"/>
                                                                  <w:divBdr>
                                                                    <w:top w:val="none" w:sz="0" w:space="0" w:color="auto"/>
                                                                    <w:left w:val="none" w:sz="0" w:space="0" w:color="auto"/>
                                                                    <w:bottom w:val="none" w:sz="0" w:space="0" w:color="auto"/>
                                                                    <w:right w:val="none" w:sz="0" w:space="0" w:color="auto"/>
                                                                  </w:divBdr>
                                                                </w:div>
                                                                <w:div w:id="1675306666">
                                                                  <w:marLeft w:val="0"/>
                                                                  <w:marRight w:val="0"/>
                                                                  <w:marTop w:val="0"/>
                                                                  <w:marBottom w:val="0"/>
                                                                  <w:divBdr>
                                                                    <w:top w:val="none" w:sz="0" w:space="0" w:color="auto"/>
                                                                    <w:left w:val="none" w:sz="0" w:space="0" w:color="auto"/>
                                                                    <w:bottom w:val="none" w:sz="0" w:space="0" w:color="auto"/>
                                                                    <w:right w:val="none" w:sz="0" w:space="0" w:color="auto"/>
                                                                  </w:divBdr>
                                                                  <w:divsChild>
                                                                    <w:div w:id="355811230">
                                                                      <w:marLeft w:val="0"/>
                                                                      <w:marRight w:val="0"/>
                                                                      <w:marTop w:val="0"/>
                                                                      <w:marBottom w:val="0"/>
                                                                      <w:divBdr>
                                                                        <w:top w:val="none" w:sz="0" w:space="0" w:color="auto"/>
                                                                        <w:left w:val="none" w:sz="0" w:space="0" w:color="auto"/>
                                                                        <w:bottom w:val="none" w:sz="0" w:space="0" w:color="auto"/>
                                                                        <w:right w:val="none" w:sz="0" w:space="0" w:color="auto"/>
                                                                      </w:divBdr>
                                                                      <w:divsChild>
                                                                        <w:div w:id="788203120">
                                                                          <w:marLeft w:val="0"/>
                                                                          <w:marRight w:val="0"/>
                                                                          <w:marTop w:val="0"/>
                                                                          <w:marBottom w:val="0"/>
                                                                          <w:divBdr>
                                                                            <w:top w:val="none" w:sz="0" w:space="0" w:color="auto"/>
                                                                            <w:left w:val="none" w:sz="0" w:space="0" w:color="auto"/>
                                                                            <w:bottom w:val="none" w:sz="0" w:space="0" w:color="auto"/>
                                                                            <w:right w:val="none" w:sz="0" w:space="0" w:color="auto"/>
                                                                          </w:divBdr>
                                                                          <w:divsChild>
                                                                            <w:div w:id="1499806573">
                                                                              <w:marLeft w:val="0"/>
                                                                              <w:marRight w:val="0"/>
                                                                              <w:marTop w:val="0"/>
                                                                              <w:marBottom w:val="0"/>
                                                                              <w:divBdr>
                                                                                <w:top w:val="none" w:sz="0" w:space="0" w:color="auto"/>
                                                                                <w:left w:val="none" w:sz="0" w:space="0" w:color="auto"/>
                                                                                <w:bottom w:val="none" w:sz="0" w:space="0" w:color="auto"/>
                                                                                <w:right w:val="none" w:sz="0" w:space="0" w:color="auto"/>
                                                                              </w:divBdr>
                                                                            </w:div>
                                                                            <w:div w:id="1547983419">
                                                                              <w:marLeft w:val="0"/>
                                                                              <w:marRight w:val="0"/>
                                                                              <w:marTop w:val="0"/>
                                                                              <w:marBottom w:val="0"/>
                                                                              <w:divBdr>
                                                                                <w:top w:val="none" w:sz="0" w:space="0" w:color="auto"/>
                                                                                <w:left w:val="none" w:sz="0" w:space="0" w:color="auto"/>
                                                                                <w:bottom w:val="none" w:sz="0" w:space="0" w:color="auto"/>
                                                                                <w:right w:val="none" w:sz="0" w:space="0" w:color="auto"/>
                                                                              </w:divBdr>
                                                                            </w:div>
                                                                          </w:divsChild>
                                                                        </w:div>
                                                                        <w:div w:id="673149376">
                                                                          <w:marLeft w:val="0"/>
                                                                          <w:marRight w:val="0"/>
                                                                          <w:marTop w:val="0"/>
                                                                          <w:marBottom w:val="0"/>
                                                                          <w:divBdr>
                                                                            <w:top w:val="none" w:sz="0" w:space="0" w:color="auto"/>
                                                                            <w:left w:val="none" w:sz="0" w:space="0" w:color="auto"/>
                                                                            <w:bottom w:val="none" w:sz="0" w:space="0" w:color="auto"/>
                                                                            <w:right w:val="none" w:sz="0" w:space="0" w:color="auto"/>
                                                                          </w:divBdr>
                                                                          <w:divsChild>
                                                                            <w:div w:id="313409308">
                                                                              <w:marLeft w:val="0"/>
                                                                              <w:marRight w:val="0"/>
                                                                              <w:marTop w:val="0"/>
                                                                              <w:marBottom w:val="0"/>
                                                                              <w:divBdr>
                                                                                <w:top w:val="none" w:sz="0" w:space="0" w:color="auto"/>
                                                                                <w:left w:val="none" w:sz="0" w:space="0" w:color="auto"/>
                                                                                <w:bottom w:val="none" w:sz="0" w:space="0" w:color="auto"/>
                                                                                <w:right w:val="none" w:sz="0" w:space="0" w:color="auto"/>
                                                                              </w:divBdr>
                                                                            </w:div>
                                                                            <w:div w:id="1027755438">
                                                                              <w:marLeft w:val="0"/>
                                                                              <w:marRight w:val="0"/>
                                                                              <w:marTop w:val="0"/>
                                                                              <w:marBottom w:val="0"/>
                                                                              <w:divBdr>
                                                                                <w:top w:val="none" w:sz="0" w:space="0" w:color="auto"/>
                                                                                <w:left w:val="none" w:sz="0" w:space="0" w:color="auto"/>
                                                                                <w:bottom w:val="none" w:sz="0" w:space="0" w:color="auto"/>
                                                                                <w:right w:val="none" w:sz="0" w:space="0" w:color="auto"/>
                                                                              </w:divBdr>
                                                                            </w:div>
                                                                          </w:divsChild>
                                                                        </w:div>
                                                                        <w:div w:id="1894392271">
                                                                          <w:marLeft w:val="0"/>
                                                                          <w:marRight w:val="0"/>
                                                                          <w:marTop w:val="0"/>
                                                                          <w:marBottom w:val="0"/>
                                                                          <w:divBdr>
                                                                            <w:top w:val="none" w:sz="0" w:space="0" w:color="auto"/>
                                                                            <w:left w:val="none" w:sz="0" w:space="0" w:color="auto"/>
                                                                            <w:bottom w:val="none" w:sz="0" w:space="0" w:color="auto"/>
                                                                            <w:right w:val="none" w:sz="0" w:space="0" w:color="auto"/>
                                                                          </w:divBdr>
                                                                          <w:divsChild>
                                                                            <w:div w:id="35471219">
                                                                              <w:marLeft w:val="0"/>
                                                                              <w:marRight w:val="0"/>
                                                                              <w:marTop w:val="0"/>
                                                                              <w:marBottom w:val="0"/>
                                                                              <w:divBdr>
                                                                                <w:top w:val="none" w:sz="0" w:space="0" w:color="auto"/>
                                                                                <w:left w:val="none" w:sz="0" w:space="0" w:color="auto"/>
                                                                                <w:bottom w:val="none" w:sz="0" w:space="0" w:color="auto"/>
                                                                                <w:right w:val="none" w:sz="0" w:space="0" w:color="auto"/>
                                                                              </w:divBdr>
                                                                            </w:div>
                                                                            <w:div w:id="89543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18092">
                                                                      <w:marLeft w:val="0"/>
                                                                      <w:marRight w:val="0"/>
                                                                      <w:marTop w:val="0"/>
                                                                      <w:marBottom w:val="0"/>
                                                                      <w:divBdr>
                                                                        <w:top w:val="none" w:sz="0" w:space="0" w:color="auto"/>
                                                                        <w:left w:val="none" w:sz="0" w:space="0" w:color="auto"/>
                                                                        <w:bottom w:val="none" w:sz="0" w:space="0" w:color="auto"/>
                                                                        <w:right w:val="none" w:sz="0" w:space="0" w:color="auto"/>
                                                                      </w:divBdr>
                                                                    </w:div>
                                                                    <w:div w:id="827481441">
                                                                      <w:marLeft w:val="0"/>
                                                                      <w:marRight w:val="0"/>
                                                                      <w:marTop w:val="0"/>
                                                                      <w:marBottom w:val="0"/>
                                                                      <w:divBdr>
                                                                        <w:top w:val="none" w:sz="0" w:space="0" w:color="auto"/>
                                                                        <w:left w:val="none" w:sz="0" w:space="0" w:color="auto"/>
                                                                        <w:bottom w:val="none" w:sz="0" w:space="0" w:color="auto"/>
                                                                        <w:right w:val="none" w:sz="0" w:space="0" w:color="auto"/>
                                                                      </w:divBdr>
                                                                    </w:div>
                                                                    <w:div w:id="1807576536">
                                                                      <w:marLeft w:val="0"/>
                                                                      <w:marRight w:val="0"/>
                                                                      <w:marTop w:val="0"/>
                                                                      <w:marBottom w:val="0"/>
                                                                      <w:divBdr>
                                                                        <w:top w:val="none" w:sz="0" w:space="0" w:color="auto"/>
                                                                        <w:left w:val="none" w:sz="0" w:space="0" w:color="auto"/>
                                                                        <w:bottom w:val="none" w:sz="0" w:space="0" w:color="auto"/>
                                                                        <w:right w:val="none" w:sz="0" w:space="0" w:color="auto"/>
                                                                      </w:divBdr>
                                                                    </w:div>
                                                                    <w:div w:id="691878453">
                                                                      <w:marLeft w:val="0"/>
                                                                      <w:marRight w:val="0"/>
                                                                      <w:marTop w:val="0"/>
                                                                      <w:marBottom w:val="0"/>
                                                                      <w:divBdr>
                                                                        <w:top w:val="none" w:sz="0" w:space="0" w:color="auto"/>
                                                                        <w:left w:val="none" w:sz="0" w:space="0" w:color="auto"/>
                                                                        <w:bottom w:val="none" w:sz="0" w:space="0" w:color="auto"/>
                                                                        <w:right w:val="none" w:sz="0" w:space="0" w:color="auto"/>
                                                                      </w:divBdr>
                                                                    </w:div>
                                                                    <w:div w:id="659502296">
                                                                      <w:marLeft w:val="0"/>
                                                                      <w:marRight w:val="0"/>
                                                                      <w:marTop w:val="0"/>
                                                                      <w:marBottom w:val="0"/>
                                                                      <w:divBdr>
                                                                        <w:top w:val="none" w:sz="0" w:space="0" w:color="auto"/>
                                                                        <w:left w:val="none" w:sz="0" w:space="0" w:color="auto"/>
                                                                        <w:bottom w:val="none" w:sz="0" w:space="0" w:color="auto"/>
                                                                        <w:right w:val="none" w:sz="0" w:space="0" w:color="auto"/>
                                                                      </w:divBdr>
                                                                    </w:div>
                                                                    <w:div w:id="1719937861">
                                                                      <w:marLeft w:val="0"/>
                                                                      <w:marRight w:val="0"/>
                                                                      <w:marTop w:val="0"/>
                                                                      <w:marBottom w:val="0"/>
                                                                      <w:divBdr>
                                                                        <w:top w:val="none" w:sz="0" w:space="0" w:color="auto"/>
                                                                        <w:left w:val="none" w:sz="0" w:space="0" w:color="auto"/>
                                                                        <w:bottom w:val="none" w:sz="0" w:space="0" w:color="auto"/>
                                                                        <w:right w:val="none" w:sz="0" w:space="0" w:color="auto"/>
                                                                      </w:divBdr>
                                                                    </w:div>
                                                                    <w:div w:id="448862956">
                                                                      <w:marLeft w:val="0"/>
                                                                      <w:marRight w:val="0"/>
                                                                      <w:marTop w:val="0"/>
                                                                      <w:marBottom w:val="0"/>
                                                                      <w:divBdr>
                                                                        <w:top w:val="none" w:sz="0" w:space="0" w:color="auto"/>
                                                                        <w:left w:val="none" w:sz="0" w:space="0" w:color="auto"/>
                                                                        <w:bottom w:val="none" w:sz="0" w:space="0" w:color="auto"/>
                                                                        <w:right w:val="none" w:sz="0" w:space="0" w:color="auto"/>
                                                                      </w:divBdr>
                                                                      <w:divsChild>
                                                                        <w:div w:id="222301069">
                                                                          <w:marLeft w:val="0"/>
                                                                          <w:marRight w:val="0"/>
                                                                          <w:marTop w:val="0"/>
                                                                          <w:marBottom w:val="0"/>
                                                                          <w:divBdr>
                                                                            <w:top w:val="none" w:sz="0" w:space="0" w:color="auto"/>
                                                                            <w:left w:val="none" w:sz="0" w:space="0" w:color="auto"/>
                                                                            <w:bottom w:val="none" w:sz="0" w:space="0" w:color="auto"/>
                                                                            <w:right w:val="none" w:sz="0" w:space="0" w:color="auto"/>
                                                                          </w:divBdr>
                                                                        </w:div>
                                                                        <w:div w:id="687020933">
                                                                          <w:marLeft w:val="0"/>
                                                                          <w:marRight w:val="0"/>
                                                                          <w:marTop w:val="0"/>
                                                                          <w:marBottom w:val="0"/>
                                                                          <w:divBdr>
                                                                            <w:top w:val="none" w:sz="0" w:space="0" w:color="auto"/>
                                                                            <w:left w:val="none" w:sz="0" w:space="0" w:color="auto"/>
                                                                            <w:bottom w:val="none" w:sz="0" w:space="0" w:color="auto"/>
                                                                            <w:right w:val="none" w:sz="0" w:space="0" w:color="auto"/>
                                                                          </w:divBdr>
                                                                        </w:div>
                                                                        <w:div w:id="1478230518">
                                                                          <w:marLeft w:val="0"/>
                                                                          <w:marRight w:val="0"/>
                                                                          <w:marTop w:val="0"/>
                                                                          <w:marBottom w:val="0"/>
                                                                          <w:divBdr>
                                                                            <w:top w:val="none" w:sz="0" w:space="0" w:color="auto"/>
                                                                            <w:left w:val="none" w:sz="0" w:space="0" w:color="auto"/>
                                                                            <w:bottom w:val="none" w:sz="0" w:space="0" w:color="auto"/>
                                                                            <w:right w:val="none" w:sz="0" w:space="0" w:color="auto"/>
                                                                          </w:divBdr>
                                                                        </w:div>
                                                                        <w:div w:id="138209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797501">
                                                      <w:marLeft w:val="0"/>
                                                      <w:marRight w:val="0"/>
                                                      <w:marTop w:val="0"/>
                                                      <w:marBottom w:val="0"/>
                                                      <w:divBdr>
                                                        <w:top w:val="none" w:sz="0" w:space="0" w:color="auto"/>
                                                        <w:left w:val="none" w:sz="0" w:space="0" w:color="auto"/>
                                                        <w:bottom w:val="none" w:sz="0" w:space="0" w:color="auto"/>
                                                        <w:right w:val="none" w:sz="0" w:space="0" w:color="auto"/>
                                                      </w:divBdr>
                                                      <w:divsChild>
                                                        <w:div w:id="1136142809">
                                                          <w:marLeft w:val="0"/>
                                                          <w:marRight w:val="0"/>
                                                          <w:marTop w:val="0"/>
                                                          <w:marBottom w:val="0"/>
                                                          <w:divBdr>
                                                            <w:top w:val="none" w:sz="0" w:space="0" w:color="auto"/>
                                                            <w:left w:val="none" w:sz="0" w:space="0" w:color="auto"/>
                                                            <w:bottom w:val="none" w:sz="0" w:space="0" w:color="auto"/>
                                                            <w:right w:val="none" w:sz="0" w:space="0" w:color="auto"/>
                                                          </w:divBdr>
                                                          <w:divsChild>
                                                            <w:div w:id="644164466">
                                                              <w:marLeft w:val="0"/>
                                                              <w:marRight w:val="0"/>
                                                              <w:marTop w:val="0"/>
                                                              <w:marBottom w:val="0"/>
                                                              <w:divBdr>
                                                                <w:top w:val="none" w:sz="0" w:space="0" w:color="auto"/>
                                                                <w:left w:val="none" w:sz="0" w:space="0" w:color="auto"/>
                                                                <w:bottom w:val="none" w:sz="0" w:space="0" w:color="auto"/>
                                                                <w:right w:val="none" w:sz="0" w:space="0" w:color="auto"/>
                                                              </w:divBdr>
                                                              <w:divsChild>
                                                                <w:div w:id="814876612">
                                                                  <w:marLeft w:val="0"/>
                                                                  <w:marRight w:val="75"/>
                                                                  <w:marTop w:val="0"/>
                                                                  <w:marBottom w:val="0"/>
                                                                  <w:divBdr>
                                                                    <w:top w:val="none" w:sz="0" w:space="0" w:color="auto"/>
                                                                    <w:left w:val="none" w:sz="0" w:space="0" w:color="auto"/>
                                                                    <w:bottom w:val="none" w:sz="0" w:space="0" w:color="auto"/>
                                                                    <w:right w:val="none" w:sz="0" w:space="0" w:color="auto"/>
                                                                  </w:divBdr>
                                                                </w:div>
                                                                <w:div w:id="1066152351">
                                                                  <w:marLeft w:val="0"/>
                                                                  <w:marRight w:val="0"/>
                                                                  <w:marTop w:val="0"/>
                                                                  <w:marBottom w:val="0"/>
                                                                  <w:divBdr>
                                                                    <w:top w:val="none" w:sz="0" w:space="0" w:color="auto"/>
                                                                    <w:left w:val="none" w:sz="0" w:space="0" w:color="auto"/>
                                                                    <w:bottom w:val="none" w:sz="0" w:space="0" w:color="auto"/>
                                                                    <w:right w:val="none" w:sz="0" w:space="0" w:color="auto"/>
                                                                  </w:divBdr>
                                                                  <w:divsChild>
                                                                    <w:div w:id="932859347">
                                                                      <w:marLeft w:val="0"/>
                                                                      <w:marRight w:val="0"/>
                                                                      <w:marTop w:val="0"/>
                                                                      <w:marBottom w:val="0"/>
                                                                      <w:divBdr>
                                                                        <w:top w:val="none" w:sz="0" w:space="0" w:color="auto"/>
                                                                        <w:left w:val="none" w:sz="0" w:space="0" w:color="auto"/>
                                                                        <w:bottom w:val="none" w:sz="0" w:space="0" w:color="auto"/>
                                                                        <w:right w:val="none" w:sz="0" w:space="0" w:color="auto"/>
                                                                      </w:divBdr>
                                                                      <w:divsChild>
                                                                        <w:div w:id="340007030">
                                                                          <w:marLeft w:val="0"/>
                                                                          <w:marRight w:val="0"/>
                                                                          <w:marTop w:val="0"/>
                                                                          <w:marBottom w:val="0"/>
                                                                          <w:divBdr>
                                                                            <w:top w:val="none" w:sz="0" w:space="0" w:color="auto"/>
                                                                            <w:left w:val="none" w:sz="0" w:space="0" w:color="auto"/>
                                                                            <w:bottom w:val="none" w:sz="0" w:space="0" w:color="auto"/>
                                                                            <w:right w:val="none" w:sz="0" w:space="0" w:color="auto"/>
                                                                          </w:divBdr>
                                                                          <w:divsChild>
                                                                            <w:div w:id="2048749141">
                                                                              <w:marLeft w:val="0"/>
                                                                              <w:marRight w:val="0"/>
                                                                              <w:marTop w:val="0"/>
                                                                              <w:marBottom w:val="0"/>
                                                                              <w:divBdr>
                                                                                <w:top w:val="none" w:sz="0" w:space="0" w:color="auto"/>
                                                                                <w:left w:val="none" w:sz="0" w:space="0" w:color="auto"/>
                                                                                <w:bottom w:val="none" w:sz="0" w:space="0" w:color="auto"/>
                                                                                <w:right w:val="none" w:sz="0" w:space="0" w:color="auto"/>
                                                                              </w:divBdr>
                                                                            </w:div>
                                                                            <w:div w:id="1351371972">
                                                                              <w:marLeft w:val="0"/>
                                                                              <w:marRight w:val="0"/>
                                                                              <w:marTop w:val="0"/>
                                                                              <w:marBottom w:val="0"/>
                                                                              <w:divBdr>
                                                                                <w:top w:val="none" w:sz="0" w:space="0" w:color="auto"/>
                                                                                <w:left w:val="none" w:sz="0" w:space="0" w:color="auto"/>
                                                                                <w:bottom w:val="none" w:sz="0" w:space="0" w:color="auto"/>
                                                                                <w:right w:val="none" w:sz="0" w:space="0" w:color="auto"/>
                                                                              </w:divBdr>
                                                                            </w:div>
                                                                          </w:divsChild>
                                                                        </w:div>
                                                                        <w:div w:id="146869393">
                                                                          <w:marLeft w:val="0"/>
                                                                          <w:marRight w:val="0"/>
                                                                          <w:marTop w:val="0"/>
                                                                          <w:marBottom w:val="0"/>
                                                                          <w:divBdr>
                                                                            <w:top w:val="none" w:sz="0" w:space="0" w:color="auto"/>
                                                                            <w:left w:val="none" w:sz="0" w:space="0" w:color="auto"/>
                                                                            <w:bottom w:val="none" w:sz="0" w:space="0" w:color="auto"/>
                                                                            <w:right w:val="none" w:sz="0" w:space="0" w:color="auto"/>
                                                                          </w:divBdr>
                                                                          <w:divsChild>
                                                                            <w:div w:id="1779177263">
                                                                              <w:marLeft w:val="0"/>
                                                                              <w:marRight w:val="0"/>
                                                                              <w:marTop w:val="0"/>
                                                                              <w:marBottom w:val="0"/>
                                                                              <w:divBdr>
                                                                                <w:top w:val="none" w:sz="0" w:space="0" w:color="auto"/>
                                                                                <w:left w:val="none" w:sz="0" w:space="0" w:color="auto"/>
                                                                                <w:bottom w:val="none" w:sz="0" w:space="0" w:color="auto"/>
                                                                                <w:right w:val="none" w:sz="0" w:space="0" w:color="auto"/>
                                                                              </w:divBdr>
                                                                            </w:div>
                                                                            <w:div w:id="1835418025">
                                                                              <w:marLeft w:val="0"/>
                                                                              <w:marRight w:val="0"/>
                                                                              <w:marTop w:val="0"/>
                                                                              <w:marBottom w:val="0"/>
                                                                              <w:divBdr>
                                                                                <w:top w:val="none" w:sz="0" w:space="0" w:color="auto"/>
                                                                                <w:left w:val="none" w:sz="0" w:space="0" w:color="auto"/>
                                                                                <w:bottom w:val="none" w:sz="0" w:space="0" w:color="auto"/>
                                                                                <w:right w:val="none" w:sz="0" w:space="0" w:color="auto"/>
                                                                              </w:divBdr>
                                                                            </w:div>
                                                                          </w:divsChild>
                                                                        </w:div>
                                                                        <w:div w:id="600919364">
                                                                          <w:marLeft w:val="0"/>
                                                                          <w:marRight w:val="0"/>
                                                                          <w:marTop w:val="0"/>
                                                                          <w:marBottom w:val="0"/>
                                                                          <w:divBdr>
                                                                            <w:top w:val="none" w:sz="0" w:space="0" w:color="auto"/>
                                                                            <w:left w:val="none" w:sz="0" w:space="0" w:color="auto"/>
                                                                            <w:bottom w:val="none" w:sz="0" w:space="0" w:color="auto"/>
                                                                            <w:right w:val="none" w:sz="0" w:space="0" w:color="auto"/>
                                                                          </w:divBdr>
                                                                          <w:divsChild>
                                                                            <w:div w:id="352150618">
                                                                              <w:marLeft w:val="0"/>
                                                                              <w:marRight w:val="0"/>
                                                                              <w:marTop w:val="0"/>
                                                                              <w:marBottom w:val="0"/>
                                                                              <w:divBdr>
                                                                                <w:top w:val="none" w:sz="0" w:space="0" w:color="auto"/>
                                                                                <w:left w:val="none" w:sz="0" w:space="0" w:color="auto"/>
                                                                                <w:bottom w:val="none" w:sz="0" w:space="0" w:color="auto"/>
                                                                                <w:right w:val="none" w:sz="0" w:space="0" w:color="auto"/>
                                                                              </w:divBdr>
                                                                            </w:div>
                                                                            <w:div w:id="182573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946178">
                                                                      <w:marLeft w:val="0"/>
                                                                      <w:marRight w:val="0"/>
                                                                      <w:marTop w:val="0"/>
                                                                      <w:marBottom w:val="0"/>
                                                                      <w:divBdr>
                                                                        <w:top w:val="none" w:sz="0" w:space="0" w:color="auto"/>
                                                                        <w:left w:val="none" w:sz="0" w:space="0" w:color="auto"/>
                                                                        <w:bottom w:val="none" w:sz="0" w:space="0" w:color="auto"/>
                                                                        <w:right w:val="none" w:sz="0" w:space="0" w:color="auto"/>
                                                                      </w:divBdr>
                                                                    </w:div>
                                                                    <w:div w:id="1242913298">
                                                                      <w:marLeft w:val="0"/>
                                                                      <w:marRight w:val="0"/>
                                                                      <w:marTop w:val="0"/>
                                                                      <w:marBottom w:val="0"/>
                                                                      <w:divBdr>
                                                                        <w:top w:val="none" w:sz="0" w:space="0" w:color="auto"/>
                                                                        <w:left w:val="none" w:sz="0" w:space="0" w:color="auto"/>
                                                                        <w:bottom w:val="none" w:sz="0" w:space="0" w:color="auto"/>
                                                                        <w:right w:val="none" w:sz="0" w:space="0" w:color="auto"/>
                                                                      </w:divBdr>
                                                                    </w:div>
                                                                    <w:div w:id="367533291">
                                                                      <w:marLeft w:val="0"/>
                                                                      <w:marRight w:val="0"/>
                                                                      <w:marTop w:val="0"/>
                                                                      <w:marBottom w:val="0"/>
                                                                      <w:divBdr>
                                                                        <w:top w:val="none" w:sz="0" w:space="0" w:color="auto"/>
                                                                        <w:left w:val="none" w:sz="0" w:space="0" w:color="auto"/>
                                                                        <w:bottom w:val="none" w:sz="0" w:space="0" w:color="auto"/>
                                                                        <w:right w:val="none" w:sz="0" w:space="0" w:color="auto"/>
                                                                      </w:divBdr>
                                                                    </w:div>
                                                                    <w:div w:id="31804917">
                                                                      <w:marLeft w:val="0"/>
                                                                      <w:marRight w:val="0"/>
                                                                      <w:marTop w:val="0"/>
                                                                      <w:marBottom w:val="0"/>
                                                                      <w:divBdr>
                                                                        <w:top w:val="none" w:sz="0" w:space="0" w:color="auto"/>
                                                                        <w:left w:val="none" w:sz="0" w:space="0" w:color="auto"/>
                                                                        <w:bottom w:val="none" w:sz="0" w:space="0" w:color="auto"/>
                                                                        <w:right w:val="none" w:sz="0" w:space="0" w:color="auto"/>
                                                                      </w:divBdr>
                                                                    </w:div>
                                                                    <w:div w:id="1333726049">
                                                                      <w:marLeft w:val="0"/>
                                                                      <w:marRight w:val="0"/>
                                                                      <w:marTop w:val="0"/>
                                                                      <w:marBottom w:val="0"/>
                                                                      <w:divBdr>
                                                                        <w:top w:val="none" w:sz="0" w:space="0" w:color="auto"/>
                                                                        <w:left w:val="none" w:sz="0" w:space="0" w:color="auto"/>
                                                                        <w:bottom w:val="none" w:sz="0" w:space="0" w:color="auto"/>
                                                                        <w:right w:val="none" w:sz="0" w:space="0" w:color="auto"/>
                                                                      </w:divBdr>
                                                                    </w:div>
                                                                    <w:div w:id="416947726">
                                                                      <w:marLeft w:val="0"/>
                                                                      <w:marRight w:val="0"/>
                                                                      <w:marTop w:val="0"/>
                                                                      <w:marBottom w:val="0"/>
                                                                      <w:divBdr>
                                                                        <w:top w:val="none" w:sz="0" w:space="0" w:color="auto"/>
                                                                        <w:left w:val="none" w:sz="0" w:space="0" w:color="auto"/>
                                                                        <w:bottom w:val="none" w:sz="0" w:space="0" w:color="auto"/>
                                                                        <w:right w:val="none" w:sz="0" w:space="0" w:color="auto"/>
                                                                      </w:divBdr>
                                                                    </w:div>
                                                                    <w:div w:id="775440054">
                                                                      <w:marLeft w:val="0"/>
                                                                      <w:marRight w:val="0"/>
                                                                      <w:marTop w:val="0"/>
                                                                      <w:marBottom w:val="0"/>
                                                                      <w:divBdr>
                                                                        <w:top w:val="none" w:sz="0" w:space="0" w:color="auto"/>
                                                                        <w:left w:val="none" w:sz="0" w:space="0" w:color="auto"/>
                                                                        <w:bottom w:val="none" w:sz="0" w:space="0" w:color="auto"/>
                                                                        <w:right w:val="none" w:sz="0" w:space="0" w:color="auto"/>
                                                                      </w:divBdr>
                                                                      <w:divsChild>
                                                                        <w:div w:id="304164055">
                                                                          <w:marLeft w:val="0"/>
                                                                          <w:marRight w:val="0"/>
                                                                          <w:marTop w:val="0"/>
                                                                          <w:marBottom w:val="0"/>
                                                                          <w:divBdr>
                                                                            <w:top w:val="none" w:sz="0" w:space="0" w:color="auto"/>
                                                                            <w:left w:val="none" w:sz="0" w:space="0" w:color="auto"/>
                                                                            <w:bottom w:val="none" w:sz="0" w:space="0" w:color="auto"/>
                                                                            <w:right w:val="none" w:sz="0" w:space="0" w:color="auto"/>
                                                                          </w:divBdr>
                                                                        </w:div>
                                                                        <w:div w:id="95633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1198785">
                                                      <w:marLeft w:val="0"/>
                                                      <w:marRight w:val="0"/>
                                                      <w:marTop w:val="0"/>
                                                      <w:marBottom w:val="0"/>
                                                      <w:divBdr>
                                                        <w:top w:val="none" w:sz="0" w:space="0" w:color="auto"/>
                                                        <w:left w:val="none" w:sz="0" w:space="0" w:color="auto"/>
                                                        <w:bottom w:val="none" w:sz="0" w:space="0" w:color="auto"/>
                                                        <w:right w:val="none" w:sz="0" w:space="0" w:color="auto"/>
                                                      </w:divBdr>
                                                      <w:divsChild>
                                                        <w:div w:id="2094083016">
                                                          <w:marLeft w:val="0"/>
                                                          <w:marRight w:val="0"/>
                                                          <w:marTop w:val="0"/>
                                                          <w:marBottom w:val="0"/>
                                                          <w:divBdr>
                                                            <w:top w:val="none" w:sz="0" w:space="0" w:color="auto"/>
                                                            <w:left w:val="none" w:sz="0" w:space="0" w:color="auto"/>
                                                            <w:bottom w:val="none" w:sz="0" w:space="0" w:color="auto"/>
                                                            <w:right w:val="none" w:sz="0" w:space="0" w:color="auto"/>
                                                          </w:divBdr>
                                                          <w:divsChild>
                                                            <w:div w:id="731124677">
                                                              <w:marLeft w:val="0"/>
                                                              <w:marRight w:val="0"/>
                                                              <w:marTop w:val="0"/>
                                                              <w:marBottom w:val="0"/>
                                                              <w:divBdr>
                                                                <w:top w:val="none" w:sz="0" w:space="0" w:color="auto"/>
                                                                <w:left w:val="none" w:sz="0" w:space="0" w:color="auto"/>
                                                                <w:bottom w:val="none" w:sz="0" w:space="0" w:color="auto"/>
                                                                <w:right w:val="none" w:sz="0" w:space="0" w:color="auto"/>
                                                              </w:divBdr>
                                                              <w:divsChild>
                                                                <w:div w:id="310915272">
                                                                  <w:marLeft w:val="0"/>
                                                                  <w:marRight w:val="75"/>
                                                                  <w:marTop w:val="0"/>
                                                                  <w:marBottom w:val="0"/>
                                                                  <w:divBdr>
                                                                    <w:top w:val="none" w:sz="0" w:space="0" w:color="auto"/>
                                                                    <w:left w:val="none" w:sz="0" w:space="0" w:color="auto"/>
                                                                    <w:bottom w:val="none" w:sz="0" w:space="0" w:color="auto"/>
                                                                    <w:right w:val="none" w:sz="0" w:space="0" w:color="auto"/>
                                                                  </w:divBdr>
                                                                </w:div>
                                                                <w:div w:id="1630283540">
                                                                  <w:marLeft w:val="0"/>
                                                                  <w:marRight w:val="0"/>
                                                                  <w:marTop w:val="0"/>
                                                                  <w:marBottom w:val="0"/>
                                                                  <w:divBdr>
                                                                    <w:top w:val="none" w:sz="0" w:space="0" w:color="auto"/>
                                                                    <w:left w:val="none" w:sz="0" w:space="0" w:color="auto"/>
                                                                    <w:bottom w:val="none" w:sz="0" w:space="0" w:color="auto"/>
                                                                    <w:right w:val="none" w:sz="0" w:space="0" w:color="auto"/>
                                                                  </w:divBdr>
                                                                  <w:divsChild>
                                                                    <w:div w:id="509030998">
                                                                      <w:marLeft w:val="0"/>
                                                                      <w:marRight w:val="0"/>
                                                                      <w:marTop w:val="0"/>
                                                                      <w:marBottom w:val="0"/>
                                                                      <w:divBdr>
                                                                        <w:top w:val="none" w:sz="0" w:space="0" w:color="auto"/>
                                                                        <w:left w:val="none" w:sz="0" w:space="0" w:color="auto"/>
                                                                        <w:bottom w:val="none" w:sz="0" w:space="0" w:color="auto"/>
                                                                        <w:right w:val="none" w:sz="0" w:space="0" w:color="auto"/>
                                                                      </w:divBdr>
                                                                      <w:divsChild>
                                                                        <w:div w:id="1353992243">
                                                                          <w:marLeft w:val="0"/>
                                                                          <w:marRight w:val="0"/>
                                                                          <w:marTop w:val="0"/>
                                                                          <w:marBottom w:val="0"/>
                                                                          <w:divBdr>
                                                                            <w:top w:val="none" w:sz="0" w:space="0" w:color="auto"/>
                                                                            <w:left w:val="none" w:sz="0" w:space="0" w:color="auto"/>
                                                                            <w:bottom w:val="none" w:sz="0" w:space="0" w:color="auto"/>
                                                                            <w:right w:val="none" w:sz="0" w:space="0" w:color="auto"/>
                                                                          </w:divBdr>
                                                                          <w:divsChild>
                                                                            <w:div w:id="2118788573">
                                                                              <w:marLeft w:val="0"/>
                                                                              <w:marRight w:val="0"/>
                                                                              <w:marTop w:val="0"/>
                                                                              <w:marBottom w:val="0"/>
                                                                              <w:divBdr>
                                                                                <w:top w:val="none" w:sz="0" w:space="0" w:color="auto"/>
                                                                                <w:left w:val="none" w:sz="0" w:space="0" w:color="auto"/>
                                                                                <w:bottom w:val="none" w:sz="0" w:space="0" w:color="auto"/>
                                                                                <w:right w:val="none" w:sz="0" w:space="0" w:color="auto"/>
                                                                              </w:divBdr>
                                                                            </w:div>
                                                                            <w:div w:id="470244694">
                                                                              <w:marLeft w:val="0"/>
                                                                              <w:marRight w:val="0"/>
                                                                              <w:marTop w:val="0"/>
                                                                              <w:marBottom w:val="0"/>
                                                                              <w:divBdr>
                                                                                <w:top w:val="none" w:sz="0" w:space="0" w:color="auto"/>
                                                                                <w:left w:val="none" w:sz="0" w:space="0" w:color="auto"/>
                                                                                <w:bottom w:val="none" w:sz="0" w:space="0" w:color="auto"/>
                                                                                <w:right w:val="none" w:sz="0" w:space="0" w:color="auto"/>
                                                                              </w:divBdr>
                                                                            </w:div>
                                                                          </w:divsChild>
                                                                        </w:div>
                                                                        <w:div w:id="1317803863">
                                                                          <w:marLeft w:val="0"/>
                                                                          <w:marRight w:val="0"/>
                                                                          <w:marTop w:val="0"/>
                                                                          <w:marBottom w:val="0"/>
                                                                          <w:divBdr>
                                                                            <w:top w:val="none" w:sz="0" w:space="0" w:color="auto"/>
                                                                            <w:left w:val="none" w:sz="0" w:space="0" w:color="auto"/>
                                                                            <w:bottom w:val="none" w:sz="0" w:space="0" w:color="auto"/>
                                                                            <w:right w:val="none" w:sz="0" w:space="0" w:color="auto"/>
                                                                          </w:divBdr>
                                                                          <w:divsChild>
                                                                            <w:div w:id="1468350256">
                                                                              <w:marLeft w:val="0"/>
                                                                              <w:marRight w:val="0"/>
                                                                              <w:marTop w:val="0"/>
                                                                              <w:marBottom w:val="0"/>
                                                                              <w:divBdr>
                                                                                <w:top w:val="none" w:sz="0" w:space="0" w:color="auto"/>
                                                                                <w:left w:val="none" w:sz="0" w:space="0" w:color="auto"/>
                                                                                <w:bottom w:val="none" w:sz="0" w:space="0" w:color="auto"/>
                                                                                <w:right w:val="none" w:sz="0" w:space="0" w:color="auto"/>
                                                                              </w:divBdr>
                                                                            </w:div>
                                                                            <w:div w:id="940114629">
                                                                              <w:marLeft w:val="0"/>
                                                                              <w:marRight w:val="0"/>
                                                                              <w:marTop w:val="0"/>
                                                                              <w:marBottom w:val="0"/>
                                                                              <w:divBdr>
                                                                                <w:top w:val="none" w:sz="0" w:space="0" w:color="auto"/>
                                                                                <w:left w:val="none" w:sz="0" w:space="0" w:color="auto"/>
                                                                                <w:bottom w:val="none" w:sz="0" w:space="0" w:color="auto"/>
                                                                                <w:right w:val="none" w:sz="0" w:space="0" w:color="auto"/>
                                                                              </w:divBdr>
                                                                            </w:div>
                                                                          </w:divsChild>
                                                                        </w:div>
                                                                        <w:div w:id="2042583450">
                                                                          <w:marLeft w:val="0"/>
                                                                          <w:marRight w:val="0"/>
                                                                          <w:marTop w:val="0"/>
                                                                          <w:marBottom w:val="0"/>
                                                                          <w:divBdr>
                                                                            <w:top w:val="none" w:sz="0" w:space="0" w:color="auto"/>
                                                                            <w:left w:val="none" w:sz="0" w:space="0" w:color="auto"/>
                                                                            <w:bottom w:val="none" w:sz="0" w:space="0" w:color="auto"/>
                                                                            <w:right w:val="none" w:sz="0" w:space="0" w:color="auto"/>
                                                                          </w:divBdr>
                                                                          <w:divsChild>
                                                                            <w:div w:id="1970813681">
                                                                              <w:marLeft w:val="0"/>
                                                                              <w:marRight w:val="0"/>
                                                                              <w:marTop w:val="0"/>
                                                                              <w:marBottom w:val="0"/>
                                                                              <w:divBdr>
                                                                                <w:top w:val="none" w:sz="0" w:space="0" w:color="auto"/>
                                                                                <w:left w:val="none" w:sz="0" w:space="0" w:color="auto"/>
                                                                                <w:bottom w:val="none" w:sz="0" w:space="0" w:color="auto"/>
                                                                                <w:right w:val="none" w:sz="0" w:space="0" w:color="auto"/>
                                                                              </w:divBdr>
                                                                            </w:div>
                                                                            <w:div w:id="9592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89855">
                                                                      <w:marLeft w:val="0"/>
                                                                      <w:marRight w:val="0"/>
                                                                      <w:marTop w:val="0"/>
                                                                      <w:marBottom w:val="0"/>
                                                                      <w:divBdr>
                                                                        <w:top w:val="none" w:sz="0" w:space="0" w:color="auto"/>
                                                                        <w:left w:val="none" w:sz="0" w:space="0" w:color="auto"/>
                                                                        <w:bottom w:val="none" w:sz="0" w:space="0" w:color="auto"/>
                                                                        <w:right w:val="none" w:sz="0" w:space="0" w:color="auto"/>
                                                                      </w:divBdr>
                                                                    </w:div>
                                                                    <w:div w:id="1660304530">
                                                                      <w:marLeft w:val="0"/>
                                                                      <w:marRight w:val="0"/>
                                                                      <w:marTop w:val="0"/>
                                                                      <w:marBottom w:val="0"/>
                                                                      <w:divBdr>
                                                                        <w:top w:val="none" w:sz="0" w:space="0" w:color="auto"/>
                                                                        <w:left w:val="none" w:sz="0" w:space="0" w:color="auto"/>
                                                                        <w:bottom w:val="none" w:sz="0" w:space="0" w:color="auto"/>
                                                                        <w:right w:val="none" w:sz="0" w:space="0" w:color="auto"/>
                                                                      </w:divBdr>
                                                                    </w:div>
                                                                    <w:div w:id="1028481408">
                                                                      <w:marLeft w:val="0"/>
                                                                      <w:marRight w:val="0"/>
                                                                      <w:marTop w:val="0"/>
                                                                      <w:marBottom w:val="0"/>
                                                                      <w:divBdr>
                                                                        <w:top w:val="none" w:sz="0" w:space="0" w:color="auto"/>
                                                                        <w:left w:val="none" w:sz="0" w:space="0" w:color="auto"/>
                                                                        <w:bottom w:val="none" w:sz="0" w:space="0" w:color="auto"/>
                                                                        <w:right w:val="none" w:sz="0" w:space="0" w:color="auto"/>
                                                                      </w:divBdr>
                                                                    </w:div>
                                                                    <w:div w:id="551118320">
                                                                      <w:marLeft w:val="0"/>
                                                                      <w:marRight w:val="0"/>
                                                                      <w:marTop w:val="0"/>
                                                                      <w:marBottom w:val="0"/>
                                                                      <w:divBdr>
                                                                        <w:top w:val="none" w:sz="0" w:space="0" w:color="auto"/>
                                                                        <w:left w:val="none" w:sz="0" w:space="0" w:color="auto"/>
                                                                        <w:bottom w:val="none" w:sz="0" w:space="0" w:color="auto"/>
                                                                        <w:right w:val="none" w:sz="0" w:space="0" w:color="auto"/>
                                                                      </w:divBdr>
                                                                    </w:div>
                                                                    <w:div w:id="1128205515">
                                                                      <w:marLeft w:val="0"/>
                                                                      <w:marRight w:val="0"/>
                                                                      <w:marTop w:val="0"/>
                                                                      <w:marBottom w:val="0"/>
                                                                      <w:divBdr>
                                                                        <w:top w:val="none" w:sz="0" w:space="0" w:color="auto"/>
                                                                        <w:left w:val="none" w:sz="0" w:space="0" w:color="auto"/>
                                                                        <w:bottom w:val="none" w:sz="0" w:space="0" w:color="auto"/>
                                                                        <w:right w:val="none" w:sz="0" w:space="0" w:color="auto"/>
                                                                      </w:divBdr>
                                                                    </w:div>
                                                                    <w:div w:id="1353608886">
                                                                      <w:marLeft w:val="0"/>
                                                                      <w:marRight w:val="0"/>
                                                                      <w:marTop w:val="0"/>
                                                                      <w:marBottom w:val="0"/>
                                                                      <w:divBdr>
                                                                        <w:top w:val="none" w:sz="0" w:space="0" w:color="auto"/>
                                                                        <w:left w:val="none" w:sz="0" w:space="0" w:color="auto"/>
                                                                        <w:bottom w:val="none" w:sz="0" w:space="0" w:color="auto"/>
                                                                        <w:right w:val="none" w:sz="0" w:space="0" w:color="auto"/>
                                                                      </w:divBdr>
                                                                    </w:div>
                                                                    <w:div w:id="79181143">
                                                                      <w:marLeft w:val="0"/>
                                                                      <w:marRight w:val="0"/>
                                                                      <w:marTop w:val="0"/>
                                                                      <w:marBottom w:val="0"/>
                                                                      <w:divBdr>
                                                                        <w:top w:val="none" w:sz="0" w:space="0" w:color="auto"/>
                                                                        <w:left w:val="none" w:sz="0" w:space="0" w:color="auto"/>
                                                                        <w:bottom w:val="none" w:sz="0" w:space="0" w:color="auto"/>
                                                                        <w:right w:val="none" w:sz="0" w:space="0" w:color="auto"/>
                                                                      </w:divBdr>
                                                                      <w:divsChild>
                                                                        <w:div w:id="1848060367">
                                                                          <w:marLeft w:val="0"/>
                                                                          <w:marRight w:val="0"/>
                                                                          <w:marTop w:val="0"/>
                                                                          <w:marBottom w:val="0"/>
                                                                          <w:divBdr>
                                                                            <w:top w:val="none" w:sz="0" w:space="0" w:color="auto"/>
                                                                            <w:left w:val="none" w:sz="0" w:space="0" w:color="auto"/>
                                                                            <w:bottom w:val="none" w:sz="0" w:space="0" w:color="auto"/>
                                                                            <w:right w:val="none" w:sz="0" w:space="0" w:color="auto"/>
                                                                          </w:divBdr>
                                                                        </w:div>
                                                                        <w:div w:id="2042969544">
                                                                          <w:marLeft w:val="0"/>
                                                                          <w:marRight w:val="0"/>
                                                                          <w:marTop w:val="0"/>
                                                                          <w:marBottom w:val="0"/>
                                                                          <w:divBdr>
                                                                            <w:top w:val="none" w:sz="0" w:space="0" w:color="auto"/>
                                                                            <w:left w:val="none" w:sz="0" w:space="0" w:color="auto"/>
                                                                            <w:bottom w:val="none" w:sz="0" w:space="0" w:color="auto"/>
                                                                            <w:right w:val="none" w:sz="0" w:space="0" w:color="auto"/>
                                                                          </w:divBdr>
                                                                        </w:div>
                                                                        <w:div w:id="1183278378">
                                                                          <w:marLeft w:val="0"/>
                                                                          <w:marRight w:val="0"/>
                                                                          <w:marTop w:val="0"/>
                                                                          <w:marBottom w:val="0"/>
                                                                          <w:divBdr>
                                                                            <w:top w:val="none" w:sz="0" w:space="0" w:color="auto"/>
                                                                            <w:left w:val="none" w:sz="0" w:space="0" w:color="auto"/>
                                                                            <w:bottom w:val="none" w:sz="0" w:space="0" w:color="auto"/>
                                                                            <w:right w:val="none" w:sz="0" w:space="0" w:color="auto"/>
                                                                          </w:divBdr>
                                                                        </w:div>
                                                                        <w:div w:id="69527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077693">
                                                      <w:marLeft w:val="0"/>
                                                      <w:marRight w:val="0"/>
                                                      <w:marTop w:val="0"/>
                                                      <w:marBottom w:val="0"/>
                                                      <w:divBdr>
                                                        <w:top w:val="none" w:sz="0" w:space="0" w:color="auto"/>
                                                        <w:left w:val="none" w:sz="0" w:space="0" w:color="auto"/>
                                                        <w:bottom w:val="none" w:sz="0" w:space="0" w:color="auto"/>
                                                        <w:right w:val="none" w:sz="0" w:space="0" w:color="auto"/>
                                                      </w:divBdr>
                                                      <w:divsChild>
                                                        <w:div w:id="332537873">
                                                          <w:marLeft w:val="0"/>
                                                          <w:marRight w:val="0"/>
                                                          <w:marTop w:val="0"/>
                                                          <w:marBottom w:val="0"/>
                                                          <w:divBdr>
                                                            <w:top w:val="none" w:sz="0" w:space="0" w:color="auto"/>
                                                            <w:left w:val="none" w:sz="0" w:space="0" w:color="auto"/>
                                                            <w:bottom w:val="none" w:sz="0" w:space="0" w:color="auto"/>
                                                            <w:right w:val="none" w:sz="0" w:space="0" w:color="auto"/>
                                                          </w:divBdr>
                                                          <w:divsChild>
                                                            <w:div w:id="1344749036">
                                                              <w:marLeft w:val="0"/>
                                                              <w:marRight w:val="0"/>
                                                              <w:marTop w:val="0"/>
                                                              <w:marBottom w:val="0"/>
                                                              <w:divBdr>
                                                                <w:top w:val="none" w:sz="0" w:space="0" w:color="auto"/>
                                                                <w:left w:val="none" w:sz="0" w:space="0" w:color="auto"/>
                                                                <w:bottom w:val="none" w:sz="0" w:space="0" w:color="auto"/>
                                                                <w:right w:val="none" w:sz="0" w:space="0" w:color="auto"/>
                                                              </w:divBdr>
                                                              <w:divsChild>
                                                                <w:div w:id="1249000656">
                                                                  <w:marLeft w:val="0"/>
                                                                  <w:marRight w:val="75"/>
                                                                  <w:marTop w:val="0"/>
                                                                  <w:marBottom w:val="0"/>
                                                                  <w:divBdr>
                                                                    <w:top w:val="none" w:sz="0" w:space="0" w:color="auto"/>
                                                                    <w:left w:val="none" w:sz="0" w:space="0" w:color="auto"/>
                                                                    <w:bottom w:val="none" w:sz="0" w:space="0" w:color="auto"/>
                                                                    <w:right w:val="none" w:sz="0" w:space="0" w:color="auto"/>
                                                                  </w:divBdr>
                                                                </w:div>
                                                                <w:div w:id="717320809">
                                                                  <w:marLeft w:val="0"/>
                                                                  <w:marRight w:val="0"/>
                                                                  <w:marTop w:val="0"/>
                                                                  <w:marBottom w:val="0"/>
                                                                  <w:divBdr>
                                                                    <w:top w:val="none" w:sz="0" w:space="0" w:color="auto"/>
                                                                    <w:left w:val="none" w:sz="0" w:space="0" w:color="auto"/>
                                                                    <w:bottom w:val="none" w:sz="0" w:space="0" w:color="auto"/>
                                                                    <w:right w:val="none" w:sz="0" w:space="0" w:color="auto"/>
                                                                  </w:divBdr>
                                                                  <w:divsChild>
                                                                    <w:div w:id="504439134">
                                                                      <w:marLeft w:val="0"/>
                                                                      <w:marRight w:val="0"/>
                                                                      <w:marTop w:val="0"/>
                                                                      <w:marBottom w:val="0"/>
                                                                      <w:divBdr>
                                                                        <w:top w:val="none" w:sz="0" w:space="0" w:color="auto"/>
                                                                        <w:left w:val="none" w:sz="0" w:space="0" w:color="auto"/>
                                                                        <w:bottom w:val="none" w:sz="0" w:space="0" w:color="auto"/>
                                                                        <w:right w:val="none" w:sz="0" w:space="0" w:color="auto"/>
                                                                      </w:divBdr>
                                                                      <w:divsChild>
                                                                        <w:div w:id="557475192">
                                                                          <w:marLeft w:val="0"/>
                                                                          <w:marRight w:val="0"/>
                                                                          <w:marTop w:val="0"/>
                                                                          <w:marBottom w:val="0"/>
                                                                          <w:divBdr>
                                                                            <w:top w:val="none" w:sz="0" w:space="0" w:color="auto"/>
                                                                            <w:left w:val="none" w:sz="0" w:space="0" w:color="auto"/>
                                                                            <w:bottom w:val="none" w:sz="0" w:space="0" w:color="auto"/>
                                                                            <w:right w:val="none" w:sz="0" w:space="0" w:color="auto"/>
                                                                          </w:divBdr>
                                                                          <w:divsChild>
                                                                            <w:div w:id="204564293">
                                                                              <w:marLeft w:val="0"/>
                                                                              <w:marRight w:val="0"/>
                                                                              <w:marTop w:val="0"/>
                                                                              <w:marBottom w:val="0"/>
                                                                              <w:divBdr>
                                                                                <w:top w:val="none" w:sz="0" w:space="0" w:color="auto"/>
                                                                                <w:left w:val="none" w:sz="0" w:space="0" w:color="auto"/>
                                                                                <w:bottom w:val="none" w:sz="0" w:space="0" w:color="auto"/>
                                                                                <w:right w:val="none" w:sz="0" w:space="0" w:color="auto"/>
                                                                              </w:divBdr>
                                                                            </w:div>
                                                                            <w:div w:id="1514302536">
                                                                              <w:marLeft w:val="0"/>
                                                                              <w:marRight w:val="0"/>
                                                                              <w:marTop w:val="0"/>
                                                                              <w:marBottom w:val="0"/>
                                                                              <w:divBdr>
                                                                                <w:top w:val="none" w:sz="0" w:space="0" w:color="auto"/>
                                                                                <w:left w:val="none" w:sz="0" w:space="0" w:color="auto"/>
                                                                                <w:bottom w:val="none" w:sz="0" w:space="0" w:color="auto"/>
                                                                                <w:right w:val="none" w:sz="0" w:space="0" w:color="auto"/>
                                                                              </w:divBdr>
                                                                            </w:div>
                                                                          </w:divsChild>
                                                                        </w:div>
                                                                        <w:div w:id="1364014031">
                                                                          <w:marLeft w:val="0"/>
                                                                          <w:marRight w:val="0"/>
                                                                          <w:marTop w:val="0"/>
                                                                          <w:marBottom w:val="0"/>
                                                                          <w:divBdr>
                                                                            <w:top w:val="none" w:sz="0" w:space="0" w:color="auto"/>
                                                                            <w:left w:val="none" w:sz="0" w:space="0" w:color="auto"/>
                                                                            <w:bottom w:val="none" w:sz="0" w:space="0" w:color="auto"/>
                                                                            <w:right w:val="none" w:sz="0" w:space="0" w:color="auto"/>
                                                                          </w:divBdr>
                                                                          <w:divsChild>
                                                                            <w:div w:id="1255019125">
                                                                              <w:marLeft w:val="0"/>
                                                                              <w:marRight w:val="0"/>
                                                                              <w:marTop w:val="0"/>
                                                                              <w:marBottom w:val="0"/>
                                                                              <w:divBdr>
                                                                                <w:top w:val="none" w:sz="0" w:space="0" w:color="auto"/>
                                                                                <w:left w:val="none" w:sz="0" w:space="0" w:color="auto"/>
                                                                                <w:bottom w:val="none" w:sz="0" w:space="0" w:color="auto"/>
                                                                                <w:right w:val="none" w:sz="0" w:space="0" w:color="auto"/>
                                                                              </w:divBdr>
                                                                            </w:div>
                                                                            <w:div w:id="733699661">
                                                                              <w:marLeft w:val="0"/>
                                                                              <w:marRight w:val="0"/>
                                                                              <w:marTop w:val="0"/>
                                                                              <w:marBottom w:val="0"/>
                                                                              <w:divBdr>
                                                                                <w:top w:val="none" w:sz="0" w:space="0" w:color="auto"/>
                                                                                <w:left w:val="none" w:sz="0" w:space="0" w:color="auto"/>
                                                                                <w:bottom w:val="none" w:sz="0" w:space="0" w:color="auto"/>
                                                                                <w:right w:val="none" w:sz="0" w:space="0" w:color="auto"/>
                                                                              </w:divBdr>
                                                                            </w:div>
                                                                          </w:divsChild>
                                                                        </w:div>
                                                                        <w:div w:id="957685082">
                                                                          <w:marLeft w:val="0"/>
                                                                          <w:marRight w:val="0"/>
                                                                          <w:marTop w:val="0"/>
                                                                          <w:marBottom w:val="0"/>
                                                                          <w:divBdr>
                                                                            <w:top w:val="none" w:sz="0" w:space="0" w:color="auto"/>
                                                                            <w:left w:val="none" w:sz="0" w:space="0" w:color="auto"/>
                                                                            <w:bottom w:val="none" w:sz="0" w:space="0" w:color="auto"/>
                                                                            <w:right w:val="none" w:sz="0" w:space="0" w:color="auto"/>
                                                                          </w:divBdr>
                                                                          <w:divsChild>
                                                                            <w:div w:id="686373372">
                                                                              <w:marLeft w:val="0"/>
                                                                              <w:marRight w:val="0"/>
                                                                              <w:marTop w:val="0"/>
                                                                              <w:marBottom w:val="0"/>
                                                                              <w:divBdr>
                                                                                <w:top w:val="none" w:sz="0" w:space="0" w:color="auto"/>
                                                                                <w:left w:val="none" w:sz="0" w:space="0" w:color="auto"/>
                                                                                <w:bottom w:val="none" w:sz="0" w:space="0" w:color="auto"/>
                                                                                <w:right w:val="none" w:sz="0" w:space="0" w:color="auto"/>
                                                                              </w:divBdr>
                                                                            </w:div>
                                                                            <w:div w:id="61656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175088">
                                                                      <w:marLeft w:val="0"/>
                                                                      <w:marRight w:val="0"/>
                                                                      <w:marTop w:val="0"/>
                                                                      <w:marBottom w:val="0"/>
                                                                      <w:divBdr>
                                                                        <w:top w:val="none" w:sz="0" w:space="0" w:color="auto"/>
                                                                        <w:left w:val="none" w:sz="0" w:space="0" w:color="auto"/>
                                                                        <w:bottom w:val="none" w:sz="0" w:space="0" w:color="auto"/>
                                                                        <w:right w:val="none" w:sz="0" w:space="0" w:color="auto"/>
                                                                      </w:divBdr>
                                                                    </w:div>
                                                                    <w:div w:id="1397241671">
                                                                      <w:marLeft w:val="0"/>
                                                                      <w:marRight w:val="0"/>
                                                                      <w:marTop w:val="0"/>
                                                                      <w:marBottom w:val="0"/>
                                                                      <w:divBdr>
                                                                        <w:top w:val="none" w:sz="0" w:space="0" w:color="auto"/>
                                                                        <w:left w:val="none" w:sz="0" w:space="0" w:color="auto"/>
                                                                        <w:bottom w:val="none" w:sz="0" w:space="0" w:color="auto"/>
                                                                        <w:right w:val="none" w:sz="0" w:space="0" w:color="auto"/>
                                                                      </w:divBdr>
                                                                    </w:div>
                                                                    <w:div w:id="793594802">
                                                                      <w:marLeft w:val="0"/>
                                                                      <w:marRight w:val="0"/>
                                                                      <w:marTop w:val="0"/>
                                                                      <w:marBottom w:val="0"/>
                                                                      <w:divBdr>
                                                                        <w:top w:val="none" w:sz="0" w:space="0" w:color="auto"/>
                                                                        <w:left w:val="none" w:sz="0" w:space="0" w:color="auto"/>
                                                                        <w:bottom w:val="none" w:sz="0" w:space="0" w:color="auto"/>
                                                                        <w:right w:val="none" w:sz="0" w:space="0" w:color="auto"/>
                                                                      </w:divBdr>
                                                                    </w:div>
                                                                    <w:div w:id="153955673">
                                                                      <w:marLeft w:val="0"/>
                                                                      <w:marRight w:val="0"/>
                                                                      <w:marTop w:val="0"/>
                                                                      <w:marBottom w:val="0"/>
                                                                      <w:divBdr>
                                                                        <w:top w:val="none" w:sz="0" w:space="0" w:color="auto"/>
                                                                        <w:left w:val="none" w:sz="0" w:space="0" w:color="auto"/>
                                                                        <w:bottom w:val="none" w:sz="0" w:space="0" w:color="auto"/>
                                                                        <w:right w:val="none" w:sz="0" w:space="0" w:color="auto"/>
                                                                      </w:divBdr>
                                                                    </w:div>
                                                                    <w:div w:id="1369060629">
                                                                      <w:marLeft w:val="0"/>
                                                                      <w:marRight w:val="0"/>
                                                                      <w:marTop w:val="0"/>
                                                                      <w:marBottom w:val="0"/>
                                                                      <w:divBdr>
                                                                        <w:top w:val="none" w:sz="0" w:space="0" w:color="auto"/>
                                                                        <w:left w:val="none" w:sz="0" w:space="0" w:color="auto"/>
                                                                        <w:bottom w:val="none" w:sz="0" w:space="0" w:color="auto"/>
                                                                        <w:right w:val="none" w:sz="0" w:space="0" w:color="auto"/>
                                                                      </w:divBdr>
                                                                    </w:div>
                                                                    <w:div w:id="169682075">
                                                                      <w:marLeft w:val="0"/>
                                                                      <w:marRight w:val="0"/>
                                                                      <w:marTop w:val="0"/>
                                                                      <w:marBottom w:val="0"/>
                                                                      <w:divBdr>
                                                                        <w:top w:val="none" w:sz="0" w:space="0" w:color="auto"/>
                                                                        <w:left w:val="none" w:sz="0" w:space="0" w:color="auto"/>
                                                                        <w:bottom w:val="none" w:sz="0" w:space="0" w:color="auto"/>
                                                                        <w:right w:val="none" w:sz="0" w:space="0" w:color="auto"/>
                                                                      </w:divBdr>
                                                                    </w:div>
                                                                    <w:div w:id="2014184669">
                                                                      <w:marLeft w:val="0"/>
                                                                      <w:marRight w:val="0"/>
                                                                      <w:marTop w:val="0"/>
                                                                      <w:marBottom w:val="0"/>
                                                                      <w:divBdr>
                                                                        <w:top w:val="none" w:sz="0" w:space="0" w:color="auto"/>
                                                                        <w:left w:val="none" w:sz="0" w:space="0" w:color="auto"/>
                                                                        <w:bottom w:val="none" w:sz="0" w:space="0" w:color="auto"/>
                                                                        <w:right w:val="none" w:sz="0" w:space="0" w:color="auto"/>
                                                                      </w:divBdr>
                                                                      <w:divsChild>
                                                                        <w:div w:id="1534804082">
                                                                          <w:marLeft w:val="0"/>
                                                                          <w:marRight w:val="0"/>
                                                                          <w:marTop w:val="0"/>
                                                                          <w:marBottom w:val="0"/>
                                                                          <w:divBdr>
                                                                            <w:top w:val="none" w:sz="0" w:space="0" w:color="auto"/>
                                                                            <w:left w:val="none" w:sz="0" w:space="0" w:color="auto"/>
                                                                            <w:bottom w:val="none" w:sz="0" w:space="0" w:color="auto"/>
                                                                            <w:right w:val="none" w:sz="0" w:space="0" w:color="auto"/>
                                                                          </w:divBdr>
                                                                        </w:div>
                                                                        <w:div w:id="1991404856">
                                                                          <w:marLeft w:val="0"/>
                                                                          <w:marRight w:val="0"/>
                                                                          <w:marTop w:val="0"/>
                                                                          <w:marBottom w:val="0"/>
                                                                          <w:divBdr>
                                                                            <w:top w:val="none" w:sz="0" w:space="0" w:color="auto"/>
                                                                            <w:left w:val="none" w:sz="0" w:space="0" w:color="auto"/>
                                                                            <w:bottom w:val="none" w:sz="0" w:space="0" w:color="auto"/>
                                                                            <w:right w:val="none" w:sz="0" w:space="0" w:color="auto"/>
                                                                          </w:divBdr>
                                                                        </w:div>
                                                                        <w:div w:id="446779588">
                                                                          <w:marLeft w:val="0"/>
                                                                          <w:marRight w:val="0"/>
                                                                          <w:marTop w:val="0"/>
                                                                          <w:marBottom w:val="0"/>
                                                                          <w:divBdr>
                                                                            <w:top w:val="none" w:sz="0" w:space="0" w:color="auto"/>
                                                                            <w:left w:val="none" w:sz="0" w:space="0" w:color="auto"/>
                                                                            <w:bottom w:val="none" w:sz="0" w:space="0" w:color="auto"/>
                                                                            <w:right w:val="none" w:sz="0" w:space="0" w:color="auto"/>
                                                                          </w:divBdr>
                                                                        </w:div>
                                                                        <w:div w:id="17781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164658">
                                                      <w:marLeft w:val="0"/>
                                                      <w:marRight w:val="0"/>
                                                      <w:marTop w:val="0"/>
                                                      <w:marBottom w:val="0"/>
                                                      <w:divBdr>
                                                        <w:top w:val="none" w:sz="0" w:space="0" w:color="auto"/>
                                                        <w:left w:val="none" w:sz="0" w:space="0" w:color="auto"/>
                                                        <w:bottom w:val="none" w:sz="0" w:space="0" w:color="auto"/>
                                                        <w:right w:val="none" w:sz="0" w:space="0" w:color="auto"/>
                                                      </w:divBdr>
                                                      <w:divsChild>
                                                        <w:div w:id="938761056">
                                                          <w:marLeft w:val="0"/>
                                                          <w:marRight w:val="0"/>
                                                          <w:marTop w:val="0"/>
                                                          <w:marBottom w:val="0"/>
                                                          <w:divBdr>
                                                            <w:top w:val="none" w:sz="0" w:space="0" w:color="auto"/>
                                                            <w:left w:val="none" w:sz="0" w:space="0" w:color="auto"/>
                                                            <w:bottom w:val="none" w:sz="0" w:space="0" w:color="auto"/>
                                                            <w:right w:val="none" w:sz="0" w:space="0" w:color="auto"/>
                                                          </w:divBdr>
                                                          <w:divsChild>
                                                            <w:div w:id="1993564408">
                                                              <w:marLeft w:val="0"/>
                                                              <w:marRight w:val="0"/>
                                                              <w:marTop w:val="0"/>
                                                              <w:marBottom w:val="0"/>
                                                              <w:divBdr>
                                                                <w:top w:val="none" w:sz="0" w:space="0" w:color="auto"/>
                                                                <w:left w:val="none" w:sz="0" w:space="0" w:color="auto"/>
                                                                <w:bottom w:val="none" w:sz="0" w:space="0" w:color="auto"/>
                                                                <w:right w:val="none" w:sz="0" w:space="0" w:color="auto"/>
                                                              </w:divBdr>
                                                              <w:divsChild>
                                                                <w:div w:id="1246108076">
                                                                  <w:marLeft w:val="0"/>
                                                                  <w:marRight w:val="75"/>
                                                                  <w:marTop w:val="0"/>
                                                                  <w:marBottom w:val="0"/>
                                                                  <w:divBdr>
                                                                    <w:top w:val="none" w:sz="0" w:space="0" w:color="auto"/>
                                                                    <w:left w:val="none" w:sz="0" w:space="0" w:color="auto"/>
                                                                    <w:bottom w:val="none" w:sz="0" w:space="0" w:color="auto"/>
                                                                    <w:right w:val="none" w:sz="0" w:space="0" w:color="auto"/>
                                                                  </w:divBdr>
                                                                </w:div>
                                                                <w:div w:id="1292132191">
                                                                  <w:marLeft w:val="0"/>
                                                                  <w:marRight w:val="0"/>
                                                                  <w:marTop w:val="0"/>
                                                                  <w:marBottom w:val="0"/>
                                                                  <w:divBdr>
                                                                    <w:top w:val="none" w:sz="0" w:space="0" w:color="auto"/>
                                                                    <w:left w:val="none" w:sz="0" w:space="0" w:color="auto"/>
                                                                    <w:bottom w:val="none" w:sz="0" w:space="0" w:color="auto"/>
                                                                    <w:right w:val="none" w:sz="0" w:space="0" w:color="auto"/>
                                                                  </w:divBdr>
                                                                  <w:divsChild>
                                                                    <w:div w:id="549269585">
                                                                      <w:marLeft w:val="0"/>
                                                                      <w:marRight w:val="0"/>
                                                                      <w:marTop w:val="0"/>
                                                                      <w:marBottom w:val="0"/>
                                                                      <w:divBdr>
                                                                        <w:top w:val="none" w:sz="0" w:space="0" w:color="auto"/>
                                                                        <w:left w:val="none" w:sz="0" w:space="0" w:color="auto"/>
                                                                        <w:bottom w:val="none" w:sz="0" w:space="0" w:color="auto"/>
                                                                        <w:right w:val="none" w:sz="0" w:space="0" w:color="auto"/>
                                                                      </w:divBdr>
                                                                      <w:divsChild>
                                                                        <w:div w:id="421419677">
                                                                          <w:marLeft w:val="0"/>
                                                                          <w:marRight w:val="0"/>
                                                                          <w:marTop w:val="0"/>
                                                                          <w:marBottom w:val="0"/>
                                                                          <w:divBdr>
                                                                            <w:top w:val="none" w:sz="0" w:space="0" w:color="auto"/>
                                                                            <w:left w:val="none" w:sz="0" w:space="0" w:color="auto"/>
                                                                            <w:bottom w:val="none" w:sz="0" w:space="0" w:color="auto"/>
                                                                            <w:right w:val="none" w:sz="0" w:space="0" w:color="auto"/>
                                                                          </w:divBdr>
                                                                          <w:divsChild>
                                                                            <w:div w:id="1509173753">
                                                                              <w:marLeft w:val="0"/>
                                                                              <w:marRight w:val="0"/>
                                                                              <w:marTop w:val="0"/>
                                                                              <w:marBottom w:val="0"/>
                                                                              <w:divBdr>
                                                                                <w:top w:val="none" w:sz="0" w:space="0" w:color="auto"/>
                                                                                <w:left w:val="none" w:sz="0" w:space="0" w:color="auto"/>
                                                                                <w:bottom w:val="none" w:sz="0" w:space="0" w:color="auto"/>
                                                                                <w:right w:val="none" w:sz="0" w:space="0" w:color="auto"/>
                                                                              </w:divBdr>
                                                                            </w:div>
                                                                            <w:div w:id="1182277955">
                                                                              <w:marLeft w:val="0"/>
                                                                              <w:marRight w:val="0"/>
                                                                              <w:marTop w:val="0"/>
                                                                              <w:marBottom w:val="0"/>
                                                                              <w:divBdr>
                                                                                <w:top w:val="none" w:sz="0" w:space="0" w:color="auto"/>
                                                                                <w:left w:val="none" w:sz="0" w:space="0" w:color="auto"/>
                                                                                <w:bottom w:val="none" w:sz="0" w:space="0" w:color="auto"/>
                                                                                <w:right w:val="none" w:sz="0" w:space="0" w:color="auto"/>
                                                                              </w:divBdr>
                                                                            </w:div>
                                                                          </w:divsChild>
                                                                        </w:div>
                                                                        <w:div w:id="509027081">
                                                                          <w:marLeft w:val="0"/>
                                                                          <w:marRight w:val="0"/>
                                                                          <w:marTop w:val="0"/>
                                                                          <w:marBottom w:val="0"/>
                                                                          <w:divBdr>
                                                                            <w:top w:val="none" w:sz="0" w:space="0" w:color="auto"/>
                                                                            <w:left w:val="none" w:sz="0" w:space="0" w:color="auto"/>
                                                                            <w:bottom w:val="none" w:sz="0" w:space="0" w:color="auto"/>
                                                                            <w:right w:val="none" w:sz="0" w:space="0" w:color="auto"/>
                                                                          </w:divBdr>
                                                                          <w:divsChild>
                                                                            <w:div w:id="1755779209">
                                                                              <w:marLeft w:val="0"/>
                                                                              <w:marRight w:val="0"/>
                                                                              <w:marTop w:val="0"/>
                                                                              <w:marBottom w:val="0"/>
                                                                              <w:divBdr>
                                                                                <w:top w:val="none" w:sz="0" w:space="0" w:color="auto"/>
                                                                                <w:left w:val="none" w:sz="0" w:space="0" w:color="auto"/>
                                                                                <w:bottom w:val="none" w:sz="0" w:space="0" w:color="auto"/>
                                                                                <w:right w:val="none" w:sz="0" w:space="0" w:color="auto"/>
                                                                              </w:divBdr>
                                                                            </w:div>
                                                                            <w:div w:id="168574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9468">
                                                                      <w:marLeft w:val="0"/>
                                                                      <w:marRight w:val="0"/>
                                                                      <w:marTop w:val="0"/>
                                                                      <w:marBottom w:val="0"/>
                                                                      <w:divBdr>
                                                                        <w:top w:val="none" w:sz="0" w:space="0" w:color="auto"/>
                                                                        <w:left w:val="none" w:sz="0" w:space="0" w:color="auto"/>
                                                                        <w:bottom w:val="none" w:sz="0" w:space="0" w:color="auto"/>
                                                                        <w:right w:val="none" w:sz="0" w:space="0" w:color="auto"/>
                                                                      </w:divBdr>
                                                                    </w:div>
                                                                    <w:div w:id="1573617257">
                                                                      <w:marLeft w:val="0"/>
                                                                      <w:marRight w:val="0"/>
                                                                      <w:marTop w:val="0"/>
                                                                      <w:marBottom w:val="0"/>
                                                                      <w:divBdr>
                                                                        <w:top w:val="none" w:sz="0" w:space="0" w:color="auto"/>
                                                                        <w:left w:val="none" w:sz="0" w:space="0" w:color="auto"/>
                                                                        <w:bottom w:val="none" w:sz="0" w:space="0" w:color="auto"/>
                                                                        <w:right w:val="none" w:sz="0" w:space="0" w:color="auto"/>
                                                                      </w:divBdr>
                                                                    </w:div>
                                                                    <w:div w:id="762335996">
                                                                      <w:marLeft w:val="0"/>
                                                                      <w:marRight w:val="0"/>
                                                                      <w:marTop w:val="0"/>
                                                                      <w:marBottom w:val="0"/>
                                                                      <w:divBdr>
                                                                        <w:top w:val="none" w:sz="0" w:space="0" w:color="auto"/>
                                                                        <w:left w:val="none" w:sz="0" w:space="0" w:color="auto"/>
                                                                        <w:bottom w:val="none" w:sz="0" w:space="0" w:color="auto"/>
                                                                        <w:right w:val="none" w:sz="0" w:space="0" w:color="auto"/>
                                                                      </w:divBdr>
                                                                    </w:div>
                                                                    <w:div w:id="1034422514">
                                                                      <w:marLeft w:val="0"/>
                                                                      <w:marRight w:val="0"/>
                                                                      <w:marTop w:val="0"/>
                                                                      <w:marBottom w:val="0"/>
                                                                      <w:divBdr>
                                                                        <w:top w:val="none" w:sz="0" w:space="0" w:color="auto"/>
                                                                        <w:left w:val="none" w:sz="0" w:space="0" w:color="auto"/>
                                                                        <w:bottom w:val="none" w:sz="0" w:space="0" w:color="auto"/>
                                                                        <w:right w:val="none" w:sz="0" w:space="0" w:color="auto"/>
                                                                      </w:divBdr>
                                                                    </w:div>
                                                                    <w:div w:id="1076976536">
                                                                      <w:marLeft w:val="0"/>
                                                                      <w:marRight w:val="0"/>
                                                                      <w:marTop w:val="0"/>
                                                                      <w:marBottom w:val="0"/>
                                                                      <w:divBdr>
                                                                        <w:top w:val="none" w:sz="0" w:space="0" w:color="auto"/>
                                                                        <w:left w:val="none" w:sz="0" w:space="0" w:color="auto"/>
                                                                        <w:bottom w:val="none" w:sz="0" w:space="0" w:color="auto"/>
                                                                        <w:right w:val="none" w:sz="0" w:space="0" w:color="auto"/>
                                                                      </w:divBdr>
                                                                    </w:div>
                                                                    <w:div w:id="94403554">
                                                                      <w:marLeft w:val="0"/>
                                                                      <w:marRight w:val="0"/>
                                                                      <w:marTop w:val="0"/>
                                                                      <w:marBottom w:val="0"/>
                                                                      <w:divBdr>
                                                                        <w:top w:val="none" w:sz="0" w:space="0" w:color="auto"/>
                                                                        <w:left w:val="none" w:sz="0" w:space="0" w:color="auto"/>
                                                                        <w:bottom w:val="none" w:sz="0" w:space="0" w:color="auto"/>
                                                                        <w:right w:val="none" w:sz="0" w:space="0" w:color="auto"/>
                                                                      </w:divBdr>
                                                                    </w:div>
                                                                    <w:div w:id="1046754189">
                                                                      <w:marLeft w:val="0"/>
                                                                      <w:marRight w:val="0"/>
                                                                      <w:marTop w:val="0"/>
                                                                      <w:marBottom w:val="0"/>
                                                                      <w:divBdr>
                                                                        <w:top w:val="none" w:sz="0" w:space="0" w:color="auto"/>
                                                                        <w:left w:val="none" w:sz="0" w:space="0" w:color="auto"/>
                                                                        <w:bottom w:val="none" w:sz="0" w:space="0" w:color="auto"/>
                                                                        <w:right w:val="none" w:sz="0" w:space="0" w:color="auto"/>
                                                                      </w:divBdr>
                                                                      <w:divsChild>
                                                                        <w:div w:id="737749642">
                                                                          <w:marLeft w:val="0"/>
                                                                          <w:marRight w:val="0"/>
                                                                          <w:marTop w:val="0"/>
                                                                          <w:marBottom w:val="0"/>
                                                                          <w:divBdr>
                                                                            <w:top w:val="none" w:sz="0" w:space="0" w:color="auto"/>
                                                                            <w:left w:val="none" w:sz="0" w:space="0" w:color="auto"/>
                                                                            <w:bottom w:val="none" w:sz="0" w:space="0" w:color="auto"/>
                                                                            <w:right w:val="none" w:sz="0" w:space="0" w:color="auto"/>
                                                                          </w:divBdr>
                                                                        </w:div>
                                                                        <w:div w:id="2028292171">
                                                                          <w:marLeft w:val="0"/>
                                                                          <w:marRight w:val="0"/>
                                                                          <w:marTop w:val="0"/>
                                                                          <w:marBottom w:val="0"/>
                                                                          <w:divBdr>
                                                                            <w:top w:val="none" w:sz="0" w:space="0" w:color="auto"/>
                                                                            <w:left w:val="none" w:sz="0" w:space="0" w:color="auto"/>
                                                                            <w:bottom w:val="none" w:sz="0" w:space="0" w:color="auto"/>
                                                                            <w:right w:val="none" w:sz="0" w:space="0" w:color="auto"/>
                                                                          </w:divBdr>
                                                                        </w:div>
                                                                        <w:div w:id="2014841790">
                                                                          <w:marLeft w:val="0"/>
                                                                          <w:marRight w:val="0"/>
                                                                          <w:marTop w:val="0"/>
                                                                          <w:marBottom w:val="0"/>
                                                                          <w:divBdr>
                                                                            <w:top w:val="none" w:sz="0" w:space="0" w:color="auto"/>
                                                                            <w:left w:val="none" w:sz="0" w:space="0" w:color="auto"/>
                                                                            <w:bottom w:val="none" w:sz="0" w:space="0" w:color="auto"/>
                                                                            <w:right w:val="none" w:sz="0" w:space="0" w:color="auto"/>
                                                                          </w:divBdr>
                                                                        </w:div>
                                                                        <w:div w:id="36818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21312">
                                                      <w:marLeft w:val="0"/>
                                                      <w:marRight w:val="0"/>
                                                      <w:marTop w:val="0"/>
                                                      <w:marBottom w:val="0"/>
                                                      <w:divBdr>
                                                        <w:top w:val="none" w:sz="0" w:space="0" w:color="auto"/>
                                                        <w:left w:val="none" w:sz="0" w:space="0" w:color="auto"/>
                                                        <w:bottom w:val="none" w:sz="0" w:space="0" w:color="auto"/>
                                                        <w:right w:val="none" w:sz="0" w:space="0" w:color="auto"/>
                                                      </w:divBdr>
                                                      <w:divsChild>
                                                        <w:div w:id="1565019241">
                                                          <w:marLeft w:val="0"/>
                                                          <w:marRight w:val="0"/>
                                                          <w:marTop w:val="0"/>
                                                          <w:marBottom w:val="0"/>
                                                          <w:divBdr>
                                                            <w:top w:val="none" w:sz="0" w:space="0" w:color="auto"/>
                                                            <w:left w:val="none" w:sz="0" w:space="0" w:color="auto"/>
                                                            <w:bottom w:val="none" w:sz="0" w:space="0" w:color="auto"/>
                                                            <w:right w:val="none" w:sz="0" w:space="0" w:color="auto"/>
                                                          </w:divBdr>
                                                          <w:divsChild>
                                                            <w:div w:id="757482186">
                                                              <w:marLeft w:val="0"/>
                                                              <w:marRight w:val="0"/>
                                                              <w:marTop w:val="0"/>
                                                              <w:marBottom w:val="0"/>
                                                              <w:divBdr>
                                                                <w:top w:val="none" w:sz="0" w:space="0" w:color="auto"/>
                                                                <w:left w:val="none" w:sz="0" w:space="0" w:color="auto"/>
                                                                <w:bottom w:val="none" w:sz="0" w:space="0" w:color="auto"/>
                                                                <w:right w:val="none" w:sz="0" w:space="0" w:color="auto"/>
                                                              </w:divBdr>
                                                              <w:divsChild>
                                                                <w:div w:id="121273325">
                                                                  <w:marLeft w:val="0"/>
                                                                  <w:marRight w:val="75"/>
                                                                  <w:marTop w:val="0"/>
                                                                  <w:marBottom w:val="0"/>
                                                                  <w:divBdr>
                                                                    <w:top w:val="none" w:sz="0" w:space="0" w:color="auto"/>
                                                                    <w:left w:val="none" w:sz="0" w:space="0" w:color="auto"/>
                                                                    <w:bottom w:val="none" w:sz="0" w:space="0" w:color="auto"/>
                                                                    <w:right w:val="none" w:sz="0" w:space="0" w:color="auto"/>
                                                                  </w:divBdr>
                                                                </w:div>
                                                                <w:div w:id="1369649440">
                                                                  <w:marLeft w:val="0"/>
                                                                  <w:marRight w:val="0"/>
                                                                  <w:marTop w:val="0"/>
                                                                  <w:marBottom w:val="0"/>
                                                                  <w:divBdr>
                                                                    <w:top w:val="none" w:sz="0" w:space="0" w:color="auto"/>
                                                                    <w:left w:val="none" w:sz="0" w:space="0" w:color="auto"/>
                                                                    <w:bottom w:val="none" w:sz="0" w:space="0" w:color="auto"/>
                                                                    <w:right w:val="none" w:sz="0" w:space="0" w:color="auto"/>
                                                                  </w:divBdr>
                                                                  <w:divsChild>
                                                                    <w:div w:id="509568361">
                                                                      <w:marLeft w:val="0"/>
                                                                      <w:marRight w:val="0"/>
                                                                      <w:marTop w:val="0"/>
                                                                      <w:marBottom w:val="0"/>
                                                                      <w:divBdr>
                                                                        <w:top w:val="none" w:sz="0" w:space="0" w:color="auto"/>
                                                                        <w:left w:val="none" w:sz="0" w:space="0" w:color="auto"/>
                                                                        <w:bottom w:val="none" w:sz="0" w:space="0" w:color="auto"/>
                                                                        <w:right w:val="none" w:sz="0" w:space="0" w:color="auto"/>
                                                                      </w:divBdr>
                                                                      <w:divsChild>
                                                                        <w:div w:id="1795632113">
                                                                          <w:marLeft w:val="0"/>
                                                                          <w:marRight w:val="0"/>
                                                                          <w:marTop w:val="0"/>
                                                                          <w:marBottom w:val="0"/>
                                                                          <w:divBdr>
                                                                            <w:top w:val="none" w:sz="0" w:space="0" w:color="auto"/>
                                                                            <w:left w:val="none" w:sz="0" w:space="0" w:color="auto"/>
                                                                            <w:bottom w:val="none" w:sz="0" w:space="0" w:color="auto"/>
                                                                            <w:right w:val="none" w:sz="0" w:space="0" w:color="auto"/>
                                                                          </w:divBdr>
                                                                          <w:divsChild>
                                                                            <w:div w:id="1736977222">
                                                                              <w:marLeft w:val="0"/>
                                                                              <w:marRight w:val="0"/>
                                                                              <w:marTop w:val="0"/>
                                                                              <w:marBottom w:val="0"/>
                                                                              <w:divBdr>
                                                                                <w:top w:val="none" w:sz="0" w:space="0" w:color="auto"/>
                                                                                <w:left w:val="none" w:sz="0" w:space="0" w:color="auto"/>
                                                                                <w:bottom w:val="none" w:sz="0" w:space="0" w:color="auto"/>
                                                                                <w:right w:val="none" w:sz="0" w:space="0" w:color="auto"/>
                                                                              </w:divBdr>
                                                                            </w:div>
                                                                            <w:div w:id="798499788">
                                                                              <w:marLeft w:val="0"/>
                                                                              <w:marRight w:val="0"/>
                                                                              <w:marTop w:val="0"/>
                                                                              <w:marBottom w:val="0"/>
                                                                              <w:divBdr>
                                                                                <w:top w:val="none" w:sz="0" w:space="0" w:color="auto"/>
                                                                                <w:left w:val="none" w:sz="0" w:space="0" w:color="auto"/>
                                                                                <w:bottom w:val="none" w:sz="0" w:space="0" w:color="auto"/>
                                                                                <w:right w:val="none" w:sz="0" w:space="0" w:color="auto"/>
                                                                              </w:divBdr>
                                                                            </w:div>
                                                                          </w:divsChild>
                                                                        </w:div>
                                                                        <w:div w:id="398015547">
                                                                          <w:marLeft w:val="0"/>
                                                                          <w:marRight w:val="0"/>
                                                                          <w:marTop w:val="0"/>
                                                                          <w:marBottom w:val="0"/>
                                                                          <w:divBdr>
                                                                            <w:top w:val="none" w:sz="0" w:space="0" w:color="auto"/>
                                                                            <w:left w:val="none" w:sz="0" w:space="0" w:color="auto"/>
                                                                            <w:bottom w:val="none" w:sz="0" w:space="0" w:color="auto"/>
                                                                            <w:right w:val="none" w:sz="0" w:space="0" w:color="auto"/>
                                                                          </w:divBdr>
                                                                          <w:divsChild>
                                                                            <w:div w:id="1635528047">
                                                                              <w:marLeft w:val="0"/>
                                                                              <w:marRight w:val="0"/>
                                                                              <w:marTop w:val="0"/>
                                                                              <w:marBottom w:val="0"/>
                                                                              <w:divBdr>
                                                                                <w:top w:val="none" w:sz="0" w:space="0" w:color="auto"/>
                                                                                <w:left w:val="none" w:sz="0" w:space="0" w:color="auto"/>
                                                                                <w:bottom w:val="none" w:sz="0" w:space="0" w:color="auto"/>
                                                                                <w:right w:val="none" w:sz="0" w:space="0" w:color="auto"/>
                                                                              </w:divBdr>
                                                                            </w:div>
                                                                            <w:div w:id="504175135">
                                                                              <w:marLeft w:val="0"/>
                                                                              <w:marRight w:val="0"/>
                                                                              <w:marTop w:val="0"/>
                                                                              <w:marBottom w:val="0"/>
                                                                              <w:divBdr>
                                                                                <w:top w:val="none" w:sz="0" w:space="0" w:color="auto"/>
                                                                                <w:left w:val="none" w:sz="0" w:space="0" w:color="auto"/>
                                                                                <w:bottom w:val="none" w:sz="0" w:space="0" w:color="auto"/>
                                                                                <w:right w:val="none" w:sz="0" w:space="0" w:color="auto"/>
                                                                              </w:divBdr>
                                                                            </w:div>
                                                                          </w:divsChild>
                                                                        </w:div>
                                                                        <w:div w:id="216207559">
                                                                          <w:marLeft w:val="0"/>
                                                                          <w:marRight w:val="0"/>
                                                                          <w:marTop w:val="0"/>
                                                                          <w:marBottom w:val="0"/>
                                                                          <w:divBdr>
                                                                            <w:top w:val="none" w:sz="0" w:space="0" w:color="auto"/>
                                                                            <w:left w:val="none" w:sz="0" w:space="0" w:color="auto"/>
                                                                            <w:bottom w:val="none" w:sz="0" w:space="0" w:color="auto"/>
                                                                            <w:right w:val="none" w:sz="0" w:space="0" w:color="auto"/>
                                                                          </w:divBdr>
                                                                          <w:divsChild>
                                                                            <w:div w:id="809783977">
                                                                              <w:marLeft w:val="0"/>
                                                                              <w:marRight w:val="0"/>
                                                                              <w:marTop w:val="0"/>
                                                                              <w:marBottom w:val="0"/>
                                                                              <w:divBdr>
                                                                                <w:top w:val="none" w:sz="0" w:space="0" w:color="auto"/>
                                                                                <w:left w:val="none" w:sz="0" w:space="0" w:color="auto"/>
                                                                                <w:bottom w:val="none" w:sz="0" w:space="0" w:color="auto"/>
                                                                                <w:right w:val="none" w:sz="0" w:space="0" w:color="auto"/>
                                                                              </w:divBdr>
                                                                            </w:div>
                                                                            <w:div w:id="75729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393">
                                                                      <w:marLeft w:val="0"/>
                                                                      <w:marRight w:val="0"/>
                                                                      <w:marTop w:val="0"/>
                                                                      <w:marBottom w:val="0"/>
                                                                      <w:divBdr>
                                                                        <w:top w:val="none" w:sz="0" w:space="0" w:color="auto"/>
                                                                        <w:left w:val="none" w:sz="0" w:space="0" w:color="auto"/>
                                                                        <w:bottom w:val="none" w:sz="0" w:space="0" w:color="auto"/>
                                                                        <w:right w:val="none" w:sz="0" w:space="0" w:color="auto"/>
                                                                      </w:divBdr>
                                                                    </w:div>
                                                                    <w:div w:id="1306349046">
                                                                      <w:marLeft w:val="0"/>
                                                                      <w:marRight w:val="0"/>
                                                                      <w:marTop w:val="0"/>
                                                                      <w:marBottom w:val="0"/>
                                                                      <w:divBdr>
                                                                        <w:top w:val="none" w:sz="0" w:space="0" w:color="auto"/>
                                                                        <w:left w:val="none" w:sz="0" w:space="0" w:color="auto"/>
                                                                        <w:bottom w:val="none" w:sz="0" w:space="0" w:color="auto"/>
                                                                        <w:right w:val="none" w:sz="0" w:space="0" w:color="auto"/>
                                                                      </w:divBdr>
                                                                    </w:div>
                                                                    <w:div w:id="1955164505">
                                                                      <w:marLeft w:val="0"/>
                                                                      <w:marRight w:val="0"/>
                                                                      <w:marTop w:val="0"/>
                                                                      <w:marBottom w:val="0"/>
                                                                      <w:divBdr>
                                                                        <w:top w:val="none" w:sz="0" w:space="0" w:color="auto"/>
                                                                        <w:left w:val="none" w:sz="0" w:space="0" w:color="auto"/>
                                                                        <w:bottom w:val="none" w:sz="0" w:space="0" w:color="auto"/>
                                                                        <w:right w:val="none" w:sz="0" w:space="0" w:color="auto"/>
                                                                      </w:divBdr>
                                                                    </w:div>
                                                                    <w:div w:id="201482030">
                                                                      <w:marLeft w:val="0"/>
                                                                      <w:marRight w:val="0"/>
                                                                      <w:marTop w:val="0"/>
                                                                      <w:marBottom w:val="0"/>
                                                                      <w:divBdr>
                                                                        <w:top w:val="none" w:sz="0" w:space="0" w:color="auto"/>
                                                                        <w:left w:val="none" w:sz="0" w:space="0" w:color="auto"/>
                                                                        <w:bottom w:val="none" w:sz="0" w:space="0" w:color="auto"/>
                                                                        <w:right w:val="none" w:sz="0" w:space="0" w:color="auto"/>
                                                                      </w:divBdr>
                                                                    </w:div>
                                                                    <w:div w:id="437990380">
                                                                      <w:marLeft w:val="0"/>
                                                                      <w:marRight w:val="0"/>
                                                                      <w:marTop w:val="0"/>
                                                                      <w:marBottom w:val="0"/>
                                                                      <w:divBdr>
                                                                        <w:top w:val="none" w:sz="0" w:space="0" w:color="auto"/>
                                                                        <w:left w:val="none" w:sz="0" w:space="0" w:color="auto"/>
                                                                        <w:bottom w:val="none" w:sz="0" w:space="0" w:color="auto"/>
                                                                        <w:right w:val="none" w:sz="0" w:space="0" w:color="auto"/>
                                                                      </w:divBdr>
                                                                    </w:div>
                                                                    <w:div w:id="1804231864">
                                                                      <w:marLeft w:val="0"/>
                                                                      <w:marRight w:val="0"/>
                                                                      <w:marTop w:val="0"/>
                                                                      <w:marBottom w:val="0"/>
                                                                      <w:divBdr>
                                                                        <w:top w:val="none" w:sz="0" w:space="0" w:color="auto"/>
                                                                        <w:left w:val="none" w:sz="0" w:space="0" w:color="auto"/>
                                                                        <w:bottom w:val="none" w:sz="0" w:space="0" w:color="auto"/>
                                                                        <w:right w:val="none" w:sz="0" w:space="0" w:color="auto"/>
                                                                      </w:divBdr>
                                                                    </w:div>
                                                                    <w:div w:id="16153988">
                                                                      <w:marLeft w:val="0"/>
                                                                      <w:marRight w:val="0"/>
                                                                      <w:marTop w:val="0"/>
                                                                      <w:marBottom w:val="0"/>
                                                                      <w:divBdr>
                                                                        <w:top w:val="none" w:sz="0" w:space="0" w:color="auto"/>
                                                                        <w:left w:val="none" w:sz="0" w:space="0" w:color="auto"/>
                                                                        <w:bottom w:val="none" w:sz="0" w:space="0" w:color="auto"/>
                                                                        <w:right w:val="none" w:sz="0" w:space="0" w:color="auto"/>
                                                                      </w:divBdr>
                                                                      <w:divsChild>
                                                                        <w:div w:id="94904459">
                                                                          <w:marLeft w:val="0"/>
                                                                          <w:marRight w:val="0"/>
                                                                          <w:marTop w:val="0"/>
                                                                          <w:marBottom w:val="0"/>
                                                                          <w:divBdr>
                                                                            <w:top w:val="none" w:sz="0" w:space="0" w:color="auto"/>
                                                                            <w:left w:val="none" w:sz="0" w:space="0" w:color="auto"/>
                                                                            <w:bottom w:val="none" w:sz="0" w:space="0" w:color="auto"/>
                                                                            <w:right w:val="none" w:sz="0" w:space="0" w:color="auto"/>
                                                                          </w:divBdr>
                                                                        </w:div>
                                                                        <w:div w:id="353306752">
                                                                          <w:marLeft w:val="0"/>
                                                                          <w:marRight w:val="0"/>
                                                                          <w:marTop w:val="0"/>
                                                                          <w:marBottom w:val="0"/>
                                                                          <w:divBdr>
                                                                            <w:top w:val="none" w:sz="0" w:space="0" w:color="auto"/>
                                                                            <w:left w:val="none" w:sz="0" w:space="0" w:color="auto"/>
                                                                            <w:bottom w:val="none" w:sz="0" w:space="0" w:color="auto"/>
                                                                            <w:right w:val="none" w:sz="0" w:space="0" w:color="auto"/>
                                                                          </w:divBdr>
                                                                        </w:div>
                                                                        <w:div w:id="444276422">
                                                                          <w:marLeft w:val="0"/>
                                                                          <w:marRight w:val="0"/>
                                                                          <w:marTop w:val="0"/>
                                                                          <w:marBottom w:val="0"/>
                                                                          <w:divBdr>
                                                                            <w:top w:val="none" w:sz="0" w:space="0" w:color="auto"/>
                                                                            <w:left w:val="none" w:sz="0" w:space="0" w:color="auto"/>
                                                                            <w:bottom w:val="none" w:sz="0" w:space="0" w:color="auto"/>
                                                                            <w:right w:val="none" w:sz="0" w:space="0" w:color="auto"/>
                                                                          </w:divBdr>
                                                                        </w:div>
                                                                        <w:div w:id="28150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8200">
                                                      <w:marLeft w:val="0"/>
                                                      <w:marRight w:val="0"/>
                                                      <w:marTop w:val="0"/>
                                                      <w:marBottom w:val="0"/>
                                                      <w:divBdr>
                                                        <w:top w:val="none" w:sz="0" w:space="0" w:color="auto"/>
                                                        <w:left w:val="none" w:sz="0" w:space="0" w:color="auto"/>
                                                        <w:bottom w:val="none" w:sz="0" w:space="0" w:color="auto"/>
                                                        <w:right w:val="none" w:sz="0" w:space="0" w:color="auto"/>
                                                      </w:divBdr>
                                                      <w:divsChild>
                                                        <w:div w:id="1410425293">
                                                          <w:marLeft w:val="0"/>
                                                          <w:marRight w:val="0"/>
                                                          <w:marTop w:val="0"/>
                                                          <w:marBottom w:val="0"/>
                                                          <w:divBdr>
                                                            <w:top w:val="none" w:sz="0" w:space="0" w:color="auto"/>
                                                            <w:left w:val="none" w:sz="0" w:space="0" w:color="auto"/>
                                                            <w:bottom w:val="none" w:sz="0" w:space="0" w:color="auto"/>
                                                            <w:right w:val="none" w:sz="0" w:space="0" w:color="auto"/>
                                                          </w:divBdr>
                                                          <w:divsChild>
                                                            <w:div w:id="67507444">
                                                              <w:marLeft w:val="0"/>
                                                              <w:marRight w:val="0"/>
                                                              <w:marTop w:val="0"/>
                                                              <w:marBottom w:val="0"/>
                                                              <w:divBdr>
                                                                <w:top w:val="none" w:sz="0" w:space="0" w:color="auto"/>
                                                                <w:left w:val="none" w:sz="0" w:space="0" w:color="auto"/>
                                                                <w:bottom w:val="none" w:sz="0" w:space="0" w:color="auto"/>
                                                                <w:right w:val="none" w:sz="0" w:space="0" w:color="auto"/>
                                                              </w:divBdr>
                                                              <w:divsChild>
                                                                <w:div w:id="1318731475">
                                                                  <w:marLeft w:val="0"/>
                                                                  <w:marRight w:val="75"/>
                                                                  <w:marTop w:val="0"/>
                                                                  <w:marBottom w:val="0"/>
                                                                  <w:divBdr>
                                                                    <w:top w:val="none" w:sz="0" w:space="0" w:color="auto"/>
                                                                    <w:left w:val="none" w:sz="0" w:space="0" w:color="auto"/>
                                                                    <w:bottom w:val="none" w:sz="0" w:space="0" w:color="auto"/>
                                                                    <w:right w:val="none" w:sz="0" w:space="0" w:color="auto"/>
                                                                  </w:divBdr>
                                                                </w:div>
                                                                <w:div w:id="838275020">
                                                                  <w:marLeft w:val="0"/>
                                                                  <w:marRight w:val="0"/>
                                                                  <w:marTop w:val="0"/>
                                                                  <w:marBottom w:val="0"/>
                                                                  <w:divBdr>
                                                                    <w:top w:val="none" w:sz="0" w:space="0" w:color="auto"/>
                                                                    <w:left w:val="none" w:sz="0" w:space="0" w:color="auto"/>
                                                                    <w:bottom w:val="none" w:sz="0" w:space="0" w:color="auto"/>
                                                                    <w:right w:val="none" w:sz="0" w:space="0" w:color="auto"/>
                                                                  </w:divBdr>
                                                                  <w:divsChild>
                                                                    <w:div w:id="1887793246">
                                                                      <w:marLeft w:val="0"/>
                                                                      <w:marRight w:val="0"/>
                                                                      <w:marTop w:val="0"/>
                                                                      <w:marBottom w:val="0"/>
                                                                      <w:divBdr>
                                                                        <w:top w:val="none" w:sz="0" w:space="0" w:color="auto"/>
                                                                        <w:left w:val="none" w:sz="0" w:space="0" w:color="auto"/>
                                                                        <w:bottom w:val="none" w:sz="0" w:space="0" w:color="auto"/>
                                                                        <w:right w:val="none" w:sz="0" w:space="0" w:color="auto"/>
                                                                      </w:divBdr>
                                                                      <w:divsChild>
                                                                        <w:div w:id="1040861515">
                                                                          <w:marLeft w:val="0"/>
                                                                          <w:marRight w:val="0"/>
                                                                          <w:marTop w:val="0"/>
                                                                          <w:marBottom w:val="0"/>
                                                                          <w:divBdr>
                                                                            <w:top w:val="none" w:sz="0" w:space="0" w:color="auto"/>
                                                                            <w:left w:val="none" w:sz="0" w:space="0" w:color="auto"/>
                                                                            <w:bottom w:val="none" w:sz="0" w:space="0" w:color="auto"/>
                                                                            <w:right w:val="none" w:sz="0" w:space="0" w:color="auto"/>
                                                                          </w:divBdr>
                                                                          <w:divsChild>
                                                                            <w:div w:id="956835228">
                                                                              <w:marLeft w:val="0"/>
                                                                              <w:marRight w:val="0"/>
                                                                              <w:marTop w:val="0"/>
                                                                              <w:marBottom w:val="0"/>
                                                                              <w:divBdr>
                                                                                <w:top w:val="none" w:sz="0" w:space="0" w:color="auto"/>
                                                                                <w:left w:val="none" w:sz="0" w:space="0" w:color="auto"/>
                                                                                <w:bottom w:val="none" w:sz="0" w:space="0" w:color="auto"/>
                                                                                <w:right w:val="none" w:sz="0" w:space="0" w:color="auto"/>
                                                                              </w:divBdr>
                                                                            </w:div>
                                                                            <w:div w:id="1697804651">
                                                                              <w:marLeft w:val="0"/>
                                                                              <w:marRight w:val="0"/>
                                                                              <w:marTop w:val="0"/>
                                                                              <w:marBottom w:val="0"/>
                                                                              <w:divBdr>
                                                                                <w:top w:val="none" w:sz="0" w:space="0" w:color="auto"/>
                                                                                <w:left w:val="none" w:sz="0" w:space="0" w:color="auto"/>
                                                                                <w:bottom w:val="none" w:sz="0" w:space="0" w:color="auto"/>
                                                                                <w:right w:val="none" w:sz="0" w:space="0" w:color="auto"/>
                                                                              </w:divBdr>
                                                                            </w:div>
                                                                          </w:divsChild>
                                                                        </w:div>
                                                                        <w:div w:id="1347903891">
                                                                          <w:marLeft w:val="0"/>
                                                                          <w:marRight w:val="0"/>
                                                                          <w:marTop w:val="0"/>
                                                                          <w:marBottom w:val="0"/>
                                                                          <w:divBdr>
                                                                            <w:top w:val="none" w:sz="0" w:space="0" w:color="auto"/>
                                                                            <w:left w:val="none" w:sz="0" w:space="0" w:color="auto"/>
                                                                            <w:bottom w:val="none" w:sz="0" w:space="0" w:color="auto"/>
                                                                            <w:right w:val="none" w:sz="0" w:space="0" w:color="auto"/>
                                                                          </w:divBdr>
                                                                          <w:divsChild>
                                                                            <w:div w:id="1657764406">
                                                                              <w:marLeft w:val="0"/>
                                                                              <w:marRight w:val="0"/>
                                                                              <w:marTop w:val="0"/>
                                                                              <w:marBottom w:val="0"/>
                                                                              <w:divBdr>
                                                                                <w:top w:val="none" w:sz="0" w:space="0" w:color="auto"/>
                                                                                <w:left w:val="none" w:sz="0" w:space="0" w:color="auto"/>
                                                                                <w:bottom w:val="none" w:sz="0" w:space="0" w:color="auto"/>
                                                                                <w:right w:val="none" w:sz="0" w:space="0" w:color="auto"/>
                                                                              </w:divBdr>
                                                                            </w:div>
                                                                            <w:div w:id="548609432">
                                                                              <w:marLeft w:val="0"/>
                                                                              <w:marRight w:val="0"/>
                                                                              <w:marTop w:val="0"/>
                                                                              <w:marBottom w:val="0"/>
                                                                              <w:divBdr>
                                                                                <w:top w:val="none" w:sz="0" w:space="0" w:color="auto"/>
                                                                                <w:left w:val="none" w:sz="0" w:space="0" w:color="auto"/>
                                                                                <w:bottom w:val="none" w:sz="0" w:space="0" w:color="auto"/>
                                                                                <w:right w:val="none" w:sz="0" w:space="0" w:color="auto"/>
                                                                              </w:divBdr>
                                                                            </w:div>
                                                                          </w:divsChild>
                                                                        </w:div>
                                                                        <w:div w:id="1890727969">
                                                                          <w:marLeft w:val="0"/>
                                                                          <w:marRight w:val="0"/>
                                                                          <w:marTop w:val="0"/>
                                                                          <w:marBottom w:val="0"/>
                                                                          <w:divBdr>
                                                                            <w:top w:val="none" w:sz="0" w:space="0" w:color="auto"/>
                                                                            <w:left w:val="none" w:sz="0" w:space="0" w:color="auto"/>
                                                                            <w:bottom w:val="none" w:sz="0" w:space="0" w:color="auto"/>
                                                                            <w:right w:val="none" w:sz="0" w:space="0" w:color="auto"/>
                                                                          </w:divBdr>
                                                                          <w:divsChild>
                                                                            <w:div w:id="1748503157">
                                                                              <w:marLeft w:val="0"/>
                                                                              <w:marRight w:val="0"/>
                                                                              <w:marTop w:val="0"/>
                                                                              <w:marBottom w:val="0"/>
                                                                              <w:divBdr>
                                                                                <w:top w:val="none" w:sz="0" w:space="0" w:color="auto"/>
                                                                                <w:left w:val="none" w:sz="0" w:space="0" w:color="auto"/>
                                                                                <w:bottom w:val="none" w:sz="0" w:space="0" w:color="auto"/>
                                                                                <w:right w:val="none" w:sz="0" w:space="0" w:color="auto"/>
                                                                              </w:divBdr>
                                                                            </w:div>
                                                                            <w:div w:id="10621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919062">
                                                                      <w:marLeft w:val="0"/>
                                                                      <w:marRight w:val="0"/>
                                                                      <w:marTop w:val="0"/>
                                                                      <w:marBottom w:val="0"/>
                                                                      <w:divBdr>
                                                                        <w:top w:val="none" w:sz="0" w:space="0" w:color="auto"/>
                                                                        <w:left w:val="none" w:sz="0" w:space="0" w:color="auto"/>
                                                                        <w:bottom w:val="none" w:sz="0" w:space="0" w:color="auto"/>
                                                                        <w:right w:val="none" w:sz="0" w:space="0" w:color="auto"/>
                                                                      </w:divBdr>
                                                                    </w:div>
                                                                    <w:div w:id="1324317856">
                                                                      <w:marLeft w:val="0"/>
                                                                      <w:marRight w:val="0"/>
                                                                      <w:marTop w:val="0"/>
                                                                      <w:marBottom w:val="0"/>
                                                                      <w:divBdr>
                                                                        <w:top w:val="none" w:sz="0" w:space="0" w:color="auto"/>
                                                                        <w:left w:val="none" w:sz="0" w:space="0" w:color="auto"/>
                                                                        <w:bottom w:val="none" w:sz="0" w:space="0" w:color="auto"/>
                                                                        <w:right w:val="none" w:sz="0" w:space="0" w:color="auto"/>
                                                                      </w:divBdr>
                                                                    </w:div>
                                                                    <w:div w:id="1000625497">
                                                                      <w:marLeft w:val="0"/>
                                                                      <w:marRight w:val="0"/>
                                                                      <w:marTop w:val="0"/>
                                                                      <w:marBottom w:val="0"/>
                                                                      <w:divBdr>
                                                                        <w:top w:val="none" w:sz="0" w:space="0" w:color="auto"/>
                                                                        <w:left w:val="none" w:sz="0" w:space="0" w:color="auto"/>
                                                                        <w:bottom w:val="none" w:sz="0" w:space="0" w:color="auto"/>
                                                                        <w:right w:val="none" w:sz="0" w:space="0" w:color="auto"/>
                                                                      </w:divBdr>
                                                                    </w:div>
                                                                    <w:div w:id="1455057731">
                                                                      <w:marLeft w:val="0"/>
                                                                      <w:marRight w:val="0"/>
                                                                      <w:marTop w:val="0"/>
                                                                      <w:marBottom w:val="0"/>
                                                                      <w:divBdr>
                                                                        <w:top w:val="none" w:sz="0" w:space="0" w:color="auto"/>
                                                                        <w:left w:val="none" w:sz="0" w:space="0" w:color="auto"/>
                                                                        <w:bottom w:val="none" w:sz="0" w:space="0" w:color="auto"/>
                                                                        <w:right w:val="none" w:sz="0" w:space="0" w:color="auto"/>
                                                                      </w:divBdr>
                                                                    </w:div>
                                                                    <w:div w:id="171920506">
                                                                      <w:marLeft w:val="0"/>
                                                                      <w:marRight w:val="0"/>
                                                                      <w:marTop w:val="0"/>
                                                                      <w:marBottom w:val="0"/>
                                                                      <w:divBdr>
                                                                        <w:top w:val="none" w:sz="0" w:space="0" w:color="auto"/>
                                                                        <w:left w:val="none" w:sz="0" w:space="0" w:color="auto"/>
                                                                        <w:bottom w:val="none" w:sz="0" w:space="0" w:color="auto"/>
                                                                        <w:right w:val="none" w:sz="0" w:space="0" w:color="auto"/>
                                                                      </w:divBdr>
                                                                    </w:div>
                                                                    <w:div w:id="2038382669">
                                                                      <w:marLeft w:val="0"/>
                                                                      <w:marRight w:val="0"/>
                                                                      <w:marTop w:val="0"/>
                                                                      <w:marBottom w:val="0"/>
                                                                      <w:divBdr>
                                                                        <w:top w:val="none" w:sz="0" w:space="0" w:color="auto"/>
                                                                        <w:left w:val="none" w:sz="0" w:space="0" w:color="auto"/>
                                                                        <w:bottom w:val="none" w:sz="0" w:space="0" w:color="auto"/>
                                                                        <w:right w:val="none" w:sz="0" w:space="0" w:color="auto"/>
                                                                      </w:divBdr>
                                                                    </w:div>
                                                                    <w:div w:id="2103334085">
                                                                      <w:marLeft w:val="0"/>
                                                                      <w:marRight w:val="0"/>
                                                                      <w:marTop w:val="0"/>
                                                                      <w:marBottom w:val="0"/>
                                                                      <w:divBdr>
                                                                        <w:top w:val="none" w:sz="0" w:space="0" w:color="auto"/>
                                                                        <w:left w:val="none" w:sz="0" w:space="0" w:color="auto"/>
                                                                        <w:bottom w:val="none" w:sz="0" w:space="0" w:color="auto"/>
                                                                        <w:right w:val="none" w:sz="0" w:space="0" w:color="auto"/>
                                                                      </w:divBdr>
                                                                      <w:divsChild>
                                                                        <w:div w:id="1907259042">
                                                                          <w:marLeft w:val="0"/>
                                                                          <w:marRight w:val="0"/>
                                                                          <w:marTop w:val="0"/>
                                                                          <w:marBottom w:val="0"/>
                                                                          <w:divBdr>
                                                                            <w:top w:val="none" w:sz="0" w:space="0" w:color="auto"/>
                                                                            <w:left w:val="none" w:sz="0" w:space="0" w:color="auto"/>
                                                                            <w:bottom w:val="none" w:sz="0" w:space="0" w:color="auto"/>
                                                                            <w:right w:val="none" w:sz="0" w:space="0" w:color="auto"/>
                                                                          </w:divBdr>
                                                                        </w:div>
                                                                        <w:div w:id="1050766683">
                                                                          <w:marLeft w:val="0"/>
                                                                          <w:marRight w:val="0"/>
                                                                          <w:marTop w:val="0"/>
                                                                          <w:marBottom w:val="0"/>
                                                                          <w:divBdr>
                                                                            <w:top w:val="none" w:sz="0" w:space="0" w:color="auto"/>
                                                                            <w:left w:val="none" w:sz="0" w:space="0" w:color="auto"/>
                                                                            <w:bottom w:val="none" w:sz="0" w:space="0" w:color="auto"/>
                                                                            <w:right w:val="none" w:sz="0" w:space="0" w:color="auto"/>
                                                                          </w:divBdr>
                                                                        </w:div>
                                                                        <w:div w:id="1664966540">
                                                                          <w:marLeft w:val="0"/>
                                                                          <w:marRight w:val="0"/>
                                                                          <w:marTop w:val="0"/>
                                                                          <w:marBottom w:val="0"/>
                                                                          <w:divBdr>
                                                                            <w:top w:val="none" w:sz="0" w:space="0" w:color="auto"/>
                                                                            <w:left w:val="none" w:sz="0" w:space="0" w:color="auto"/>
                                                                            <w:bottom w:val="none" w:sz="0" w:space="0" w:color="auto"/>
                                                                            <w:right w:val="none" w:sz="0" w:space="0" w:color="auto"/>
                                                                          </w:divBdr>
                                                                        </w:div>
                                                                        <w:div w:id="84471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4732617">
                                                      <w:marLeft w:val="0"/>
                                                      <w:marRight w:val="0"/>
                                                      <w:marTop w:val="0"/>
                                                      <w:marBottom w:val="0"/>
                                                      <w:divBdr>
                                                        <w:top w:val="none" w:sz="0" w:space="0" w:color="auto"/>
                                                        <w:left w:val="none" w:sz="0" w:space="0" w:color="auto"/>
                                                        <w:bottom w:val="none" w:sz="0" w:space="0" w:color="auto"/>
                                                        <w:right w:val="none" w:sz="0" w:space="0" w:color="auto"/>
                                                      </w:divBdr>
                                                      <w:divsChild>
                                                        <w:div w:id="1648392025">
                                                          <w:marLeft w:val="0"/>
                                                          <w:marRight w:val="0"/>
                                                          <w:marTop w:val="0"/>
                                                          <w:marBottom w:val="0"/>
                                                          <w:divBdr>
                                                            <w:top w:val="none" w:sz="0" w:space="0" w:color="auto"/>
                                                            <w:left w:val="none" w:sz="0" w:space="0" w:color="auto"/>
                                                            <w:bottom w:val="none" w:sz="0" w:space="0" w:color="auto"/>
                                                            <w:right w:val="none" w:sz="0" w:space="0" w:color="auto"/>
                                                          </w:divBdr>
                                                          <w:divsChild>
                                                            <w:div w:id="250435906">
                                                              <w:marLeft w:val="0"/>
                                                              <w:marRight w:val="0"/>
                                                              <w:marTop w:val="0"/>
                                                              <w:marBottom w:val="0"/>
                                                              <w:divBdr>
                                                                <w:top w:val="none" w:sz="0" w:space="0" w:color="auto"/>
                                                                <w:left w:val="none" w:sz="0" w:space="0" w:color="auto"/>
                                                                <w:bottom w:val="none" w:sz="0" w:space="0" w:color="auto"/>
                                                                <w:right w:val="none" w:sz="0" w:space="0" w:color="auto"/>
                                                              </w:divBdr>
                                                              <w:divsChild>
                                                                <w:div w:id="1650359055">
                                                                  <w:marLeft w:val="0"/>
                                                                  <w:marRight w:val="75"/>
                                                                  <w:marTop w:val="0"/>
                                                                  <w:marBottom w:val="0"/>
                                                                  <w:divBdr>
                                                                    <w:top w:val="none" w:sz="0" w:space="0" w:color="auto"/>
                                                                    <w:left w:val="none" w:sz="0" w:space="0" w:color="auto"/>
                                                                    <w:bottom w:val="none" w:sz="0" w:space="0" w:color="auto"/>
                                                                    <w:right w:val="none" w:sz="0" w:space="0" w:color="auto"/>
                                                                  </w:divBdr>
                                                                </w:div>
                                                                <w:div w:id="1873112095">
                                                                  <w:marLeft w:val="0"/>
                                                                  <w:marRight w:val="0"/>
                                                                  <w:marTop w:val="0"/>
                                                                  <w:marBottom w:val="0"/>
                                                                  <w:divBdr>
                                                                    <w:top w:val="none" w:sz="0" w:space="0" w:color="auto"/>
                                                                    <w:left w:val="none" w:sz="0" w:space="0" w:color="auto"/>
                                                                    <w:bottom w:val="none" w:sz="0" w:space="0" w:color="auto"/>
                                                                    <w:right w:val="none" w:sz="0" w:space="0" w:color="auto"/>
                                                                  </w:divBdr>
                                                                  <w:divsChild>
                                                                    <w:div w:id="921529076">
                                                                      <w:marLeft w:val="0"/>
                                                                      <w:marRight w:val="0"/>
                                                                      <w:marTop w:val="0"/>
                                                                      <w:marBottom w:val="0"/>
                                                                      <w:divBdr>
                                                                        <w:top w:val="none" w:sz="0" w:space="0" w:color="auto"/>
                                                                        <w:left w:val="none" w:sz="0" w:space="0" w:color="auto"/>
                                                                        <w:bottom w:val="none" w:sz="0" w:space="0" w:color="auto"/>
                                                                        <w:right w:val="none" w:sz="0" w:space="0" w:color="auto"/>
                                                                      </w:divBdr>
                                                                      <w:divsChild>
                                                                        <w:div w:id="1573853574">
                                                                          <w:marLeft w:val="0"/>
                                                                          <w:marRight w:val="0"/>
                                                                          <w:marTop w:val="0"/>
                                                                          <w:marBottom w:val="0"/>
                                                                          <w:divBdr>
                                                                            <w:top w:val="none" w:sz="0" w:space="0" w:color="auto"/>
                                                                            <w:left w:val="none" w:sz="0" w:space="0" w:color="auto"/>
                                                                            <w:bottom w:val="none" w:sz="0" w:space="0" w:color="auto"/>
                                                                            <w:right w:val="none" w:sz="0" w:space="0" w:color="auto"/>
                                                                          </w:divBdr>
                                                                          <w:divsChild>
                                                                            <w:div w:id="280310244">
                                                                              <w:marLeft w:val="0"/>
                                                                              <w:marRight w:val="0"/>
                                                                              <w:marTop w:val="0"/>
                                                                              <w:marBottom w:val="0"/>
                                                                              <w:divBdr>
                                                                                <w:top w:val="none" w:sz="0" w:space="0" w:color="auto"/>
                                                                                <w:left w:val="none" w:sz="0" w:space="0" w:color="auto"/>
                                                                                <w:bottom w:val="none" w:sz="0" w:space="0" w:color="auto"/>
                                                                                <w:right w:val="none" w:sz="0" w:space="0" w:color="auto"/>
                                                                              </w:divBdr>
                                                                            </w:div>
                                                                            <w:div w:id="408961454">
                                                                              <w:marLeft w:val="0"/>
                                                                              <w:marRight w:val="0"/>
                                                                              <w:marTop w:val="0"/>
                                                                              <w:marBottom w:val="0"/>
                                                                              <w:divBdr>
                                                                                <w:top w:val="none" w:sz="0" w:space="0" w:color="auto"/>
                                                                                <w:left w:val="none" w:sz="0" w:space="0" w:color="auto"/>
                                                                                <w:bottom w:val="none" w:sz="0" w:space="0" w:color="auto"/>
                                                                                <w:right w:val="none" w:sz="0" w:space="0" w:color="auto"/>
                                                                              </w:divBdr>
                                                                            </w:div>
                                                                          </w:divsChild>
                                                                        </w:div>
                                                                        <w:div w:id="44958170">
                                                                          <w:marLeft w:val="0"/>
                                                                          <w:marRight w:val="0"/>
                                                                          <w:marTop w:val="0"/>
                                                                          <w:marBottom w:val="0"/>
                                                                          <w:divBdr>
                                                                            <w:top w:val="none" w:sz="0" w:space="0" w:color="auto"/>
                                                                            <w:left w:val="none" w:sz="0" w:space="0" w:color="auto"/>
                                                                            <w:bottom w:val="none" w:sz="0" w:space="0" w:color="auto"/>
                                                                            <w:right w:val="none" w:sz="0" w:space="0" w:color="auto"/>
                                                                          </w:divBdr>
                                                                          <w:divsChild>
                                                                            <w:div w:id="1178933117">
                                                                              <w:marLeft w:val="0"/>
                                                                              <w:marRight w:val="0"/>
                                                                              <w:marTop w:val="0"/>
                                                                              <w:marBottom w:val="0"/>
                                                                              <w:divBdr>
                                                                                <w:top w:val="none" w:sz="0" w:space="0" w:color="auto"/>
                                                                                <w:left w:val="none" w:sz="0" w:space="0" w:color="auto"/>
                                                                                <w:bottom w:val="none" w:sz="0" w:space="0" w:color="auto"/>
                                                                                <w:right w:val="none" w:sz="0" w:space="0" w:color="auto"/>
                                                                              </w:divBdr>
                                                                            </w:div>
                                                                            <w:div w:id="478771172">
                                                                              <w:marLeft w:val="0"/>
                                                                              <w:marRight w:val="0"/>
                                                                              <w:marTop w:val="0"/>
                                                                              <w:marBottom w:val="0"/>
                                                                              <w:divBdr>
                                                                                <w:top w:val="none" w:sz="0" w:space="0" w:color="auto"/>
                                                                                <w:left w:val="none" w:sz="0" w:space="0" w:color="auto"/>
                                                                                <w:bottom w:val="none" w:sz="0" w:space="0" w:color="auto"/>
                                                                                <w:right w:val="none" w:sz="0" w:space="0" w:color="auto"/>
                                                                              </w:divBdr>
                                                                            </w:div>
                                                                          </w:divsChild>
                                                                        </w:div>
                                                                        <w:div w:id="1758280479">
                                                                          <w:marLeft w:val="0"/>
                                                                          <w:marRight w:val="0"/>
                                                                          <w:marTop w:val="0"/>
                                                                          <w:marBottom w:val="0"/>
                                                                          <w:divBdr>
                                                                            <w:top w:val="none" w:sz="0" w:space="0" w:color="auto"/>
                                                                            <w:left w:val="none" w:sz="0" w:space="0" w:color="auto"/>
                                                                            <w:bottom w:val="none" w:sz="0" w:space="0" w:color="auto"/>
                                                                            <w:right w:val="none" w:sz="0" w:space="0" w:color="auto"/>
                                                                          </w:divBdr>
                                                                          <w:divsChild>
                                                                            <w:div w:id="367872120">
                                                                              <w:marLeft w:val="0"/>
                                                                              <w:marRight w:val="0"/>
                                                                              <w:marTop w:val="0"/>
                                                                              <w:marBottom w:val="0"/>
                                                                              <w:divBdr>
                                                                                <w:top w:val="none" w:sz="0" w:space="0" w:color="auto"/>
                                                                                <w:left w:val="none" w:sz="0" w:space="0" w:color="auto"/>
                                                                                <w:bottom w:val="none" w:sz="0" w:space="0" w:color="auto"/>
                                                                                <w:right w:val="none" w:sz="0" w:space="0" w:color="auto"/>
                                                                              </w:divBdr>
                                                                            </w:div>
                                                                            <w:div w:id="79190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68937">
                                                                      <w:marLeft w:val="0"/>
                                                                      <w:marRight w:val="0"/>
                                                                      <w:marTop w:val="0"/>
                                                                      <w:marBottom w:val="0"/>
                                                                      <w:divBdr>
                                                                        <w:top w:val="none" w:sz="0" w:space="0" w:color="auto"/>
                                                                        <w:left w:val="none" w:sz="0" w:space="0" w:color="auto"/>
                                                                        <w:bottom w:val="none" w:sz="0" w:space="0" w:color="auto"/>
                                                                        <w:right w:val="none" w:sz="0" w:space="0" w:color="auto"/>
                                                                      </w:divBdr>
                                                                    </w:div>
                                                                    <w:div w:id="1847401906">
                                                                      <w:marLeft w:val="0"/>
                                                                      <w:marRight w:val="0"/>
                                                                      <w:marTop w:val="0"/>
                                                                      <w:marBottom w:val="0"/>
                                                                      <w:divBdr>
                                                                        <w:top w:val="none" w:sz="0" w:space="0" w:color="auto"/>
                                                                        <w:left w:val="none" w:sz="0" w:space="0" w:color="auto"/>
                                                                        <w:bottom w:val="none" w:sz="0" w:space="0" w:color="auto"/>
                                                                        <w:right w:val="none" w:sz="0" w:space="0" w:color="auto"/>
                                                                      </w:divBdr>
                                                                    </w:div>
                                                                    <w:div w:id="946499482">
                                                                      <w:marLeft w:val="0"/>
                                                                      <w:marRight w:val="0"/>
                                                                      <w:marTop w:val="0"/>
                                                                      <w:marBottom w:val="0"/>
                                                                      <w:divBdr>
                                                                        <w:top w:val="none" w:sz="0" w:space="0" w:color="auto"/>
                                                                        <w:left w:val="none" w:sz="0" w:space="0" w:color="auto"/>
                                                                        <w:bottom w:val="none" w:sz="0" w:space="0" w:color="auto"/>
                                                                        <w:right w:val="none" w:sz="0" w:space="0" w:color="auto"/>
                                                                      </w:divBdr>
                                                                    </w:div>
                                                                    <w:div w:id="103035291">
                                                                      <w:marLeft w:val="0"/>
                                                                      <w:marRight w:val="0"/>
                                                                      <w:marTop w:val="0"/>
                                                                      <w:marBottom w:val="0"/>
                                                                      <w:divBdr>
                                                                        <w:top w:val="none" w:sz="0" w:space="0" w:color="auto"/>
                                                                        <w:left w:val="none" w:sz="0" w:space="0" w:color="auto"/>
                                                                        <w:bottom w:val="none" w:sz="0" w:space="0" w:color="auto"/>
                                                                        <w:right w:val="none" w:sz="0" w:space="0" w:color="auto"/>
                                                                      </w:divBdr>
                                                                    </w:div>
                                                                    <w:div w:id="689527035">
                                                                      <w:marLeft w:val="0"/>
                                                                      <w:marRight w:val="0"/>
                                                                      <w:marTop w:val="0"/>
                                                                      <w:marBottom w:val="0"/>
                                                                      <w:divBdr>
                                                                        <w:top w:val="none" w:sz="0" w:space="0" w:color="auto"/>
                                                                        <w:left w:val="none" w:sz="0" w:space="0" w:color="auto"/>
                                                                        <w:bottom w:val="none" w:sz="0" w:space="0" w:color="auto"/>
                                                                        <w:right w:val="none" w:sz="0" w:space="0" w:color="auto"/>
                                                                      </w:divBdr>
                                                                    </w:div>
                                                                    <w:div w:id="959216927">
                                                                      <w:marLeft w:val="0"/>
                                                                      <w:marRight w:val="0"/>
                                                                      <w:marTop w:val="0"/>
                                                                      <w:marBottom w:val="0"/>
                                                                      <w:divBdr>
                                                                        <w:top w:val="none" w:sz="0" w:space="0" w:color="auto"/>
                                                                        <w:left w:val="none" w:sz="0" w:space="0" w:color="auto"/>
                                                                        <w:bottom w:val="none" w:sz="0" w:space="0" w:color="auto"/>
                                                                        <w:right w:val="none" w:sz="0" w:space="0" w:color="auto"/>
                                                                      </w:divBdr>
                                                                    </w:div>
                                                                    <w:div w:id="565997405">
                                                                      <w:marLeft w:val="0"/>
                                                                      <w:marRight w:val="0"/>
                                                                      <w:marTop w:val="0"/>
                                                                      <w:marBottom w:val="0"/>
                                                                      <w:divBdr>
                                                                        <w:top w:val="none" w:sz="0" w:space="0" w:color="auto"/>
                                                                        <w:left w:val="none" w:sz="0" w:space="0" w:color="auto"/>
                                                                        <w:bottom w:val="none" w:sz="0" w:space="0" w:color="auto"/>
                                                                        <w:right w:val="none" w:sz="0" w:space="0" w:color="auto"/>
                                                                      </w:divBdr>
                                                                      <w:divsChild>
                                                                        <w:div w:id="990329050">
                                                                          <w:marLeft w:val="0"/>
                                                                          <w:marRight w:val="0"/>
                                                                          <w:marTop w:val="0"/>
                                                                          <w:marBottom w:val="0"/>
                                                                          <w:divBdr>
                                                                            <w:top w:val="none" w:sz="0" w:space="0" w:color="auto"/>
                                                                            <w:left w:val="none" w:sz="0" w:space="0" w:color="auto"/>
                                                                            <w:bottom w:val="none" w:sz="0" w:space="0" w:color="auto"/>
                                                                            <w:right w:val="none" w:sz="0" w:space="0" w:color="auto"/>
                                                                          </w:divBdr>
                                                                        </w:div>
                                                                        <w:div w:id="705907977">
                                                                          <w:marLeft w:val="0"/>
                                                                          <w:marRight w:val="0"/>
                                                                          <w:marTop w:val="0"/>
                                                                          <w:marBottom w:val="0"/>
                                                                          <w:divBdr>
                                                                            <w:top w:val="none" w:sz="0" w:space="0" w:color="auto"/>
                                                                            <w:left w:val="none" w:sz="0" w:space="0" w:color="auto"/>
                                                                            <w:bottom w:val="none" w:sz="0" w:space="0" w:color="auto"/>
                                                                            <w:right w:val="none" w:sz="0" w:space="0" w:color="auto"/>
                                                                          </w:divBdr>
                                                                        </w:div>
                                                                        <w:div w:id="2082169956">
                                                                          <w:marLeft w:val="0"/>
                                                                          <w:marRight w:val="0"/>
                                                                          <w:marTop w:val="0"/>
                                                                          <w:marBottom w:val="0"/>
                                                                          <w:divBdr>
                                                                            <w:top w:val="none" w:sz="0" w:space="0" w:color="auto"/>
                                                                            <w:left w:val="none" w:sz="0" w:space="0" w:color="auto"/>
                                                                            <w:bottom w:val="none" w:sz="0" w:space="0" w:color="auto"/>
                                                                            <w:right w:val="none" w:sz="0" w:space="0" w:color="auto"/>
                                                                          </w:divBdr>
                                                                        </w:div>
                                                                        <w:div w:id="20377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959022">
                                                      <w:marLeft w:val="0"/>
                                                      <w:marRight w:val="0"/>
                                                      <w:marTop w:val="0"/>
                                                      <w:marBottom w:val="0"/>
                                                      <w:divBdr>
                                                        <w:top w:val="none" w:sz="0" w:space="0" w:color="auto"/>
                                                        <w:left w:val="none" w:sz="0" w:space="0" w:color="auto"/>
                                                        <w:bottom w:val="none" w:sz="0" w:space="0" w:color="auto"/>
                                                        <w:right w:val="none" w:sz="0" w:space="0" w:color="auto"/>
                                                      </w:divBdr>
                                                      <w:divsChild>
                                                        <w:div w:id="121118177">
                                                          <w:marLeft w:val="0"/>
                                                          <w:marRight w:val="0"/>
                                                          <w:marTop w:val="0"/>
                                                          <w:marBottom w:val="0"/>
                                                          <w:divBdr>
                                                            <w:top w:val="none" w:sz="0" w:space="0" w:color="auto"/>
                                                            <w:left w:val="none" w:sz="0" w:space="0" w:color="auto"/>
                                                            <w:bottom w:val="none" w:sz="0" w:space="0" w:color="auto"/>
                                                            <w:right w:val="none" w:sz="0" w:space="0" w:color="auto"/>
                                                          </w:divBdr>
                                                          <w:divsChild>
                                                            <w:div w:id="2038120709">
                                                              <w:marLeft w:val="0"/>
                                                              <w:marRight w:val="0"/>
                                                              <w:marTop w:val="0"/>
                                                              <w:marBottom w:val="0"/>
                                                              <w:divBdr>
                                                                <w:top w:val="none" w:sz="0" w:space="0" w:color="auto"/>
                                                                <w:left w:val="none" w:sz="0" w:space="0" w:color="auto"/>
                                                                <w:bottom w:val="none" w:sz="0" w:space="0" w:color="auto"/>
                                                                <w:right w:val="none" w:sz="0" w:space="0" w:color="auto"/>
                                                              </w:divBdr>
                                                              <w:divsChild>
                                                                <w:div w:id="1854566843">
                                                                  <w:marLeft w:val="0"/>
                                                                  <w:marRight w:val="75"/>
                                                                  <w:marTop w:val="0"/>
                                                                  <w:marBottom w:val="0"/>
                                                                  <w:divBdr>
                                                                    <w:top w:val="none" w:sz="0" w:space="0" w:color="auto"/>
                                                                    <w:left w:val="none" w:sz="0" w:space="0" w:color="auto"/>
                                                                    <w:bottom w:val="none" w:sz="0" w:space="0" w:color="auto"/>
                                                                    <w:right w:val="none" w:sz="0" w:space="0" w:color="auto"/>
                                                                  </w:divBdr>
                                                                </w:div>
                                                                <w:div w:id="972834424">
                                                                  <w:marLeft w:val="0"/>
                                                                  <w:marRight w:val="0"/>
                                                                  <w:marTop w:val="0"/>
                                                                  <w:marBottom w:val="0"/>
                                                                  <w:divBdr>
                                                                    <w:top w:val="none" w:sz="0" w:space="0" w:color="auto"/>
                                                                    <w:left w:val="none" w:sz="0" w:space="0" w:color="auto"/>
                                                                    <w:bottom w:val="none" w:sz="0" w:space="0" w:color="auto"/>
                                                                    <w:right w:val="none" w:sz="0" w:space="0" w:color="auto"/>
                                                                  </w:divBdr>
                                                                  <w:divsChild>
                                                                    <w:div w:id="241792203">
                                                                      <w:marLeft w:val="0"/>
                                                                      <w:marRight w:val="0"/>
                                                                      <w:marTop w:val="0"/>
                                                                      <w:marBottom w:val="0"/>
                                                                      <w:divBdr>
                                                                        <w:top w:val="none" w:sz="0" w:space="0" w:color="auto"/>
                                                                        <w:left w:val="none" w:sz="0" w:space="0" w:color="auto"/>
                                                                        <w:bottom w:val="none" w:sz="0" w:space="0" w:color="auto"/>
                                                                        <w:right w:val="none" w:sz="0" w:space="0" w:color="auto"/>
                                                                      </w:divBdr>
                                                                      <w:divsChild>
                                                                        <w:div w:id="1538084648">
                                                                          <w:marLeft w:val="0"/>
                                                                          <w:marRight w:val="0"/>
                                                                          <w:marTop w:val="0"/>
                                                                          <w:marBottom w:val="0"/>
                                                                          <w:divBdr>
                                                                            <w:top w:val="none" w:sz="0" w:space="0" w:color="auto"/>
                                                                            <w:left w:val="none" w:sz="0" w:space="0" w:color="auto"/>
                                                                            <w:bottom w:val="none" w:sz="0" w:space="0" w:color="auto"/>
                                                                            <w:right w:val="none" w:sz="0" w:space="0" w:color="auto"/>
                                                                          </w:divBdr>
                                                                          <w:divsChild>
                                                                            <w:div w:id="748886310">
                                                                              <w:marLeft w:val="0"/>
                                                                              <w:marRight w:val="0"/>
                                                                              <w:marTop w:val="0"/>
                                                                              <w:marBottom w:val="0"/>
                                                                              <w:divBdr>
                                                                                <w:top w:val="none" w:sz="0" w:space="0" w:color="auto"/>
                                                                                <w:left w:val="none" w:sz="0" w:space="0" w:color="auto"/>
                                                                                <w:bottom w:val="none" w:sz="0" w:space="0" w:color="auto"/>
                                                                                <w:right w:val="none" w:sz="0" w:space="0" w:color="auto"/>
                                                                              </w:divBdr>
                                                                            </w:div>
                                                                            <w:div w:id="1572228060">
                                                                              <w:marLeft w:val="0"/>
                                                                              <w:marRight w:val="0"/>
                                                                              <w:marTop w:val="0"/>
                                                                              <w:marBottom w:val="0"/>
                                                                              <w:divBdr>
                                                                                <w:top w:val="none" w:sz="0" w:space="0" w:color="auto"/>
                                                                                <w:left w:val="none" w:sz="0" w:space="0" w:color="auto"/>
                                                                                <w:bottom w:val="none" w:sz="0" w:space="0" w:color="auto"/>
                                                                                <w:right w:val="none" w:sz="0" w:space="0" w:color="auto"/>
                                                                              </w:divBdr>
                                                                            </w:div>
                                                                          </w:divsChild>
                                                                        </w:div>
                                                                        <w:div w:id="2097357032">
                                                                          <w:marLeft w:val="0"/>
                                                                          <w:marRight w:val="0"/>
                                                                          <w:marTop w:val="0"/>
                                                                          <w:marBottom w:val="0"/>
                                                                          <w:divBdr>
                                                                            <w:top w:val="none" w:sz="0" w:space="0" w:color="auto"/>
                                                                            <w:left w:val="none" w:sz="0" w:space="0" w:color="auto"/>
                                                                            <w:bottom w:val="none" w:sz="0" w:space="0" w:color="auto"/>
                                                                            <w:right w:val="none" w:sz="0" w:space="0" w:color="auto"/>
                                                                          </w:divBdr>
                                                                          <w:divsChild>
                                                                            <w:div w:id="1499999294">
                                                                              <w:marLeft w:val="0"/>
                                                                              <w:marRight w:val="0"/>
                                                                              <w:marTop w:val="0"/>
                                                                              <w:marBottom w:val="0"/>
                                                                              <w:divBdr>
                                                                                <w:top w:val="none" w:sz="0" w:space="0" w:color="auto"/>
                                                                                <w:left w:val="none" w:sz="0" w:space="0" w:color="auto"/>
                                                                                <w:bottom w:val="none" w:sz="0" w:space="0" w:color="auto"/>
                                                                                <w:right w:val="none" w:sz="0" w:space="0" w:color="auto"/>
                                                                              </w:divBdr>
                                                                            </w:div>
                                                                            <w:div w:id="1519343228">
                                                                              <w:marLeft w:val="0"/>
                                                                              <w:marRight w:val="0"/>
                                                                              <w:marTop w:val="0"/>
                                                                              <w:marBottom w:val="0"/>
                                                                              <w:divBdr>
                                                                                <w:top w:val="none" w:sz="0" w:space="0" w:color="auto"/>
                                                                                <w:left w:val="none" w:sz="0" w:space="0" w:color="auto"/>
                                                                                <w:bottom w:val="none" w:sz="0" w:space="0" w:color="auto"/>
                                                                                <w:right w:val="none" w:sz="0" w:space="0" w:color="auto"/>
                                                                              </w:divBdr>
                                                                            </w:div>
                                                                          </w:divsChild>
                                                                        </w:div>
                                                                        <w:div w:id="369494317">
                                                                          <w:marLeft w:val="0"/>
                                                                          <w:marRight w:val="0"/>
                                                                          <w:marTop w:val="0"/>
                                                                          <w:marBottom w:val="0"/>
                                                                          <w:divBdr>
                                                                            <w:top w:val="none" w:sz="0" w:space="0" w:color="auto"/>
                                                                            <w:left w:val="none" w:sz="0" w:space="0" w:color="auto"/>
                                                                            <w:bottom w:val="none" w:sz="0" w:space="0" w:color="auto"/>
                                                                            <w:right w:val="none" w:sz="0" w:space="0" w:color="auto"/>
                                                                          </w:divBdr>
                                                                          <w:divsChild>
                                                                            <w:div w:id="1980918869">
                                                                              <w:marLeft w:val="0"/>
                                                                              <w:marRight w:val="0"/>
                                                                              <w:marTop w:val="0"/>
                                                                              <w:marBottom w:val="0"/>
                                                                              <w:divBdr>
                                                                                <w:top w:val="none" w:sz="0" w:space="0" w:color="auto"/>
                                                                                <w:left w:val="none" w:sz="0" w:space="0" w:color="auto"/>
                                                                                <w:bottom w:val="none" w:sz="0" w:space="0" w:color="auto"/>
                                                                                <w:right w:val="none" w:sz="0" w:space="0" w:color="auto"/>
                                                                              </w:divBdr>
                                                                            </w:div>
                                                                            <w:div w:id="6785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6509">
                                                                      <w:marLeft w:val="0"/>
                                                                      <w:marRight w:val="0"/>
                                                                      <w:marTop w:val="0"/>
                                                                      <w:marBottom w:val="0"/>
                                                                      <w:divBdr>
                                                                        <w:top w:val="none" w:sz="0" w:space="0" w:color="auto"/>
                                                                        <w:left w:val="none" w:sz="0" w:space="0" w:color="auto"/>
                                                                        <w:bottom w:val="none" w:sz="0" w:space="0" w:color="auto"/>
                                                                        <w:right w:val="none" w:sz="0" w:space="0" w:color="auto"/>
                                                                      </w:divBdr>
                                                                    </w:div>
                                                                    <w:div w:id="190729913">
                                                                      <w:marLeft w:val="0"/>
                                                                      <w:marRight w:val="0"/>
                                                                      <w:marTop w:val="0"/>
                                                                      <w:marBottom w:val="0"/>
                                                                      <w:divBdr>
                                                                        <w:top w:val="none" w:sz="0" w:space="0" w:color="auto"/>
                                                                        <w:left w:val="none" w:sz="0" w:space="0" w:color="auto"/>
                                                                        <w:bottom w:val="none" w:sz="0" w:space="0" w:color="auto"/>
                                                                        <w:right w:val="none" w:sz="0" w:space="0" w:color="auto"/>
                                                                      </w:divBdr>
                                                                    </w:div>
                                                                    <w:div w:id="767236064">
                                                                      <w:marLeft w:val="0"/>
                                                                      <w:marRight w:val="0"/>
                                                                      <w:marTop w:val="0"/>
                                                                      <w:marBottom w:val="0"/>
                                                                      <w:divBdr>
                                                                        <w:top w:val="none" w:sz="0" w:space="0" w:color="auto"/>
                                                                        <w:left w:val="none" w:sz="0" w:space="0" w:color="auto"/>
                                                                        <w:bottom w:val="none" w:sz="0" w:space="0" w:color="auto"/>
                                                                        <w:right w:val="none" w:sz="0" w:space="0" w:color="auto"/>
                                                                      </w:divBdr>
                                                                    </w:div>
                                                                    <w:div w:id="2100328677">
                                                                      <w:marLeft w:val="0"/>
                                                                      <w:marRight w:val="0"/>
                                                                      <w:marTop w:val="0"/>
                                                                      <w:marBottom w:val="0"/>
                                                                      <w:divBdr>
                                                                        <w:top w:val="none" w:sz="0" w:space="0" w:color="auto"/>
                                                                        <w:left w:val="none" w:sz="0" w:space="0" w:color="auto"/>
                                                                        <w:bottom w:val="none" w:sz="0" w:space="0" w:color="auto"/>
                                                                        <w:right w:val="none" w:sz="0" w:space="0" w:color="auto"/>
                                                                      </w:divBdr>
                                                                    </w:div>
                                                                    <w:div w:id="96218196">
                                                                      <w:marLeft w:val="0"/>
                                                                      <w:marRight w:val="0"/>
                                                                      <w:marTop w:val="0"/>
                                                                      <w:marBottom w:val="0"/>
                                                                      <w:divBdr>
                                                                        <w:top w:val="none" w:sz="0" w:space="0" w:color="auto"/>
                                                                        <w:left w:val="none" w:sz="0" w:space="0" w:color="auto"/>
                                                                        <w:bottom w:val="none" w:sz="0" w:space="0" w:color="auto"/>
                                                                        <w:right w:val="none" w:sz="0" w:space="0" w:color="auto"/>
                                                                      </w:divBdr>
                                                                    </w:div>
                                                                    <w:div w:id="528952669">
                                                                      <w:marLeft w:val="0"/>
                                                                      <w:marRight w:val="0"/>
                                                                      <w:marTop w:val="0"/>
                                                                      <w:marBottom w:val="0"/>
                                                                      <w:divBdr>
                                                                        <w:top w:val="none" w:sz="0" w:space="0" w:color="auto"/>
                                                                        <w:left w:val="none" w:sz="0" w:space="0" w:color="auto"/>
                                                                        <w:bottom w:val="none" w:sz="0" w:space="0" w:color="auto"/>
                                                                        <w:right w:val="none" w:sz="0" w:space="0" w:color="auto"/>
                                                                      </w:divBdr>
                                                                    </w:div>
                                                                    <w:div w:id="1714378372">
                                                                      <w:marLeft w:val="0"/>
                                                                      <w:marRight w:val="0"/>
                                                                      <w:marTop w:val="0"/>
                                                                      <w:marBottom w:val="0"/>
                                                                      <w:divBdr>
                                                                        <w:top w:val="none" w:sz="0" w:space="0" w:color="auto"/>
                                                                        <w:left w:val="none" w:sz="0" w:space="0" w:color="auto"/>
                                                                        <w:bottom w:val="none" w:sz="0" w:space="0" w:color="auto"/>
                                                                        <w:right w:val="none" w:sz="0" w:space="0" w:color="auto"/>
                                                                      </w:divBdr>
                                                                      <w:divsChild>
                                                                        <w:div w:id="1869950021">
                                                                          <w:marLeft w:val="0"/>
                                                                          <w:marRight w:val="0"/>
                                                                          <w:marTop w:val="0"/>
                                                                          <w:marBottom w:val="0"/>
                                                                          <w:divBdr>
                                                                            <w:top w:val="none" w:sz="0" w:space="0" w:color="auto"/>
                                                                            <w:left w:val="none" w:sz="0" w:space="0" w:color="auto"/>
                                                                            <w:bottom w:val="none" w:sz="0" w:space="0" w:color="auto"/>
                                                                            <w:right w:val="none" w:sz="0" w:space="0" w:color="auto"/>
                                                                          </w:divBdr>
                                                                        </w:div>
                                                                        <w:div w:id="1516075478">
                                                                          <w:marLeft w:val="0"/>
                                                                          <w:marRight w:val="0"/>
                                                                          <w:marTop w:val="0"/>
                                                                          <w:marBottom w:val="0"/>
                                                                          <w:divBdr>
                                                                            <w:top w:val="none" w:sz="0" w:space="0" w:color="auto"/>
                                                                            <w:left w:val="none" w:sz="0" w:space="0" w:color="auto"/>
                                                                            <w:bottom w:val="none" w:sz="0" w:space="0" w:color="auto"/>
                                                                            <w:right w:val="none" w:sz="0" w:space="0" w:color="auto"/>
                                                                          </w:divBdr>
                                                                        </w:div>
                                                                        <w:div w:id="551965840">
                                                                          <w:marLeft w:val="0"/>
                                                                          <w:marRight w:val="0"/>
                                                                          <w:marTop w:val="0"/>
                                                                          <w:marBottom w:val="0"/>
                                                                          <w:divBdr>
                                                                            <w:top w:val="none" w:sz="0" w:space="0" w:color="auto"/>
                                                                            <w:left w:val="none" w:sz="0" w:space="0" w:color="auto"/>
                                                                            <w:bottom w:val="none" w:sz="0" w:space="0" w:color="auto"/>
                                                                            <w:right w:val="none" w:sz="0" w:space="0" w:color="auto"/>
                                                                          </w:divBdr>
                                                                        </w:div>
                                                                        <w:div w:id="7576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297033">
                                                      <w:marLeft w:val="0"/>
                                                      <w:marRight w:val="0"/>
                                                      <w:marTop w:val="0"/>
                                                      <w:marBottom w:val="0"/>
                                                      <w:divBdr>
                                                        <w:top w:val="none" w:sz="0" w:space="0" w:color="auto"/>
                                                        <w:left w:val="none" w:sz="0" w:space="0" w:color="auto"/>
                                                        <w:bottom w:val="none" w:sz="0" w:space="0" w:color="auto"/>
                                                        <w:right w:val="none" w:sz="0" w:space="0" w:color="auto"/>
                                                      </w:divBdr>
                                                      <w:divsChild>
                                                        <w:div w:id="25378021">
                                                          <w:marLeft w:val="0"/>
                                                          <w:marRight w:val="0"/>
                                                          <w:marTop w:val="0"/>
                                                          <w:marBottom w:val="0"/>
                                                          <w:divBdr>
                                                            <w:top w:val="none" w:sz="0" w:space="0" w:color="auto"/>
                                                            <w:left w:val="none" w:sz="0" w:space="0" w:color="auto"/>
                                                            <w:bottom w:val="none" w:sz="0" w:space="0" w:color="auto"/>
                                                            <w:right w:val="none" w:sz="0" w:space="0" w:color="auto"/>
                                                          </w:divBdr>
                                                          <w:divsChild>
                                                            <w:div w:id="675226226">
                                                              <w:marLeft w:val="0"/>
                                                              <w:marRight w:val="0"/>
                                                              <w:marTop w:val="0"/>
                                                              <w:marBottom w:val="0"/>
                                                              <w:divBdr>
                                                                <w:top w:val="none" w:sz="0" w:space="0" w:color="auto"/>
                                                                <w:left w:val="none" w:sz="0" w:space="0" w:color="auto"/>
                                                                <w:bottom w:val="none" w:sz="0" w:space="0" w:color="auto"/>
                                                                <w:right w:val="none" w:sz="0" w:space="0" w:color="auto"/>
                                                              </w:divBdr>
                                                              <w:divsChild>
                                                                <w:div w:id="1306620210">
                                                                  <w:marLeft w:val="0"/>
                                                                  <w:marRight w:val="75"/>
                                                                  <w:marTop w:val="0"/>
                                                                  <w:marBottom w:val="0"/>
                                                                  <w:divBdr>
                                                                    <w:top w:val="none" w:sz="0" w:space="0" w:color="auto"/>
                                                                    <w:left w:val="none" w:sz="0" w:space="0" w:color="auto"/>
                                                                    <w:bottom w:val="none" w:sz="0" w:space="0" w:color="auto"/>
                                                                    <w:right w:val="none" w:sz="0" w:space="0" w:color="auto"/>
                                                                  </w:divBdr>
                                                                </w:div>
                                                                <w:div w:id="782458410">
                                                                  <w:marLeft w:val="0"/>
                                                                  <w:marRight w:val="0"/>
                                                                  <w:marTop w:val="0"/>
                                                                  <w:marBottom w:val="0"/>
                                                                  <w:divBdr>
                                                                    <w:top w:val="none" w:sz="0" w:space="0" w:color="auto"/>
                                                                    <w:left w:val="none" w:sz="0" w:space="0" w:color="auto"/>
                                                                    <w:bottom w:val="none" w:sz="0" w:space="0" w:color="auto"/>
                                                                    <w:right w:val="none" w:sz="0" w:space="0" w:color="auto"/>
                                                                  </w:divBdr>
                                                                  <w:divsChild>
                                                                    <w:div w:id="723875232">
                                                                      <w:marLeft w:val="0"/>
                                                                      <w:marRight w:val="0"/>
                                                                      <w:marTop w:val="0"/>
                                                                      <w:marBottom w:val="0"/>
                                                                      <w:divBdr>
                                                                        <w:top w:val="none" w:sz="0" w:space="0" w:color="auto"/>
                                                                        <w:left w:val="none" w:sz="0" w:space="0" w:color="auto"/>
                                                                        <w:bottom w:val="none" w:sz="0" w:space="0" w:color="auto"/>
                                                                        <w:right w:val="none" w:sz="0" w:space="0" w:color="auto"/>
                                                                      </w:divBdr>
                                                                      <w:divsChild>
                                                                        <w:div w:id="676201479">
                                                                          <w:marLeft w:val="0"/>
                                                                          <w:marRight w:val="0"/>
                                                                          <w:marTop w:val="0"/>
                                                                          <w:marBottom w:val="0"/>
                                                                          <w:divBdr>
                                                                            <w:top w:val="none" w:sz="0" w:space="0" w:color="auto"/>
                                                                            <w:left w:val="none" w:sz="0" w:space="0" w:color="auto"/>
                                                                            <w:bottom w:val="none" w:sz="0" w:space="0" w:color="auto"/>
                                                                            <w:right w:val="none" w:sz="0" w:space="0" w:color="auto"/>
                                                                          </w:divBdr>
                                                                          <w:divsChild>
                                                                            <w:div w:id="813060784">
                                                                              <w:marLeft w:val="0"/>
                                                                              <w:marRight w:val="0"/>
                                                                              <w:marTop w:val="0"/>
                                                                              <w:marBottom w:val="0"/>
                                                                              <w:divBdr>
                                                                                <w:top w:val="none" w:sz="0" w:space="0" w:color="auto"/>
                                                                                <w:left w:val="none" w:sz="0" w:space="0" w:color="auto"/>
                                                                                <w:bottom w:val="none" w:sz="0" w:space="0" w:color="auto"/>
                                                                                <w:right w:val="none" w:sz="0" w:space="0" w:color="auto"/>
                                                                              </w:divBdr>
                                                                            </w:div>
                                                                            <w:div w:id="1133601296">
                                                                              <w:marLeft w:val="0"/>
                                                                              <w:marRight w:val="0"/>
                                                                              <w:marTop w:val="0"/>
                                                                              <w:marBottom w:val="0"/>
                                                                              <w:divBdr>
                                                                                <w:top w:val="none" w:sz="0" w:space="0" w:color="auto"/>
                                                                                <w:left w:val="none" w:sz="0" w:space="0" w:color="auto"/>
                                                                                <w:bottom w:val="none" w:sz="0" w:space="0" w:color="auto"/>
                                                                                <w:right w:val="none" w:sz="0" w:space="0" w:color="auto"/>
                                                                              </w:divBdr>
                                                                            </w:div>
                                                                          </w:divsChild>
                                                                        </w:div>
                                                                        <w:div w:id="459805360">
                                                                          <w:marLeft w:val="0"/>
                                                                          <w:marRight w:val="0"/>
                                                                          <w:marTop w:val="0"/>
                                                                          <w:marBottom w:val="0"/>
                                                                          <w:divBdr>
                                                                            <w:top w:val="none" w:sz="0" w:space="0" w:color="auto"/>
                                                                            <w:left w:val="none" w:sz="0" w:space="0" w:color="auto"/>
                                                                            <w:bottom w:val="none" w:sz="0" w:space="0" w:color="auto"/>
                                                                            <w:right w:val="none" w:sz="0" w:space="0" w:color="auto"/>
                                                                          </w:divBdr>
                                                                          <w:divsChild>
                                                                            <w:div w:id="398327821">
                                                                              <w:marLeft w:val="0"/>
                                                                              <w:marRight w:val="0"/>
                                                                              <w:marTop w:val="0"/>
                                                                              <w:marBottom w:val="0"/>
                                                                              <w:divBdr>
                                                                                <w:top w:val="none" w:sz="0" w:space="0" w:color="auto"/>
                                                                                <w:left w:val="none" w:sz="0" w:space="0" w:color="auto"/>
                                                                                <w:bottom w:val="none" w:sz="0" w:space="0" w:color="auto"/>
                                                                                <w:right w:val="none" w:sz="0" w:space="0" w:color="auto"/>
                                                                              </w:divBdr>
                                                                            </w:div>
                                                                            <w:div w:id="1770662479">
                                                                              <w:marLeft w:val="0"/>
                                                                              <w:marRight w:val="0"/>
                                                                              <w:marTop w:val="0"/>
                                                                              <w:marBottom w:val="0"/>
                                                                              <w:divBdr>
                                                                                <w:top w:val="none" w:sz="0" w:space="0" w:color="auto"/>
                                                                                <w:left w:val="none" w:sz="0" w:space="0" w:color="auto"/>
                                                                                <w:bottom w:val="none" w:sz="0" w:space="0" w:color="auto"/>
                                                                                <w:right w:val="none" w:sz="0" w:space="0" w:color="auto"/>
                                                                              </w:divBdr>
                                                                            </w:div>
                                                                          </w:divsChild>
                                                                        </w:div>
                                                                        <w:div w:id="578950083">
                                                                          <w:marLeft w:val="0"/>
                                                                          <w:marRight w:val="0"/>
                                                                          <w:marTop w:val="0"/>
                                                                          <w:marBottom w:val="0"/>
                                                                          <w:divBdr>
                                                                            <w:top w:val="none" w:sz="0" w:space="0" w:color="auto"/>
                                                                            <w:left w:val="none" w:sz="0" w:space="0" w:color="auto"/>
                                                                            <w:bottom w:val="none" w:sz="0" w:space="0" w:color="auto"/>
                                                                            <w:right w:val="none" w:sz="0" w:space="0" w:color="auto"/>
                                                                          </w:divBdr>
                                                                          <w:divsChild>
                                                                            <w:div w:id="1775712653">
                                                                              <w:marLeft w:val="0"/>
                                                                              <w:marRight w:val="0"/>
                                                                              <w:marTop w:val="0"/>
                                                                              <w:marBottom w:val="0"/>
                                                                              <w:divBdr>
                                                                                <w:top w:val="none" w:sz="0" w:space="0" w:color="auto"/>
                                                                                <w:left w:val="none" w:sz="0" w:space="0" w:color="auto"/>
                                                                                <w:bottom w:val="none" w:sz="0" w:space="0" w:color="auto"/>
                                                                                <w:right w:val="none" w:sz="0" w:space="0" w:color="auto"/>
                                                                              </w:divBdr>
                                                                            </w:div>
                                                                            <w:div w:id="203753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870814">
                                                                      <w:marLeft w:val="0"/>
                                                                      <w:marRight w:val="0"/>
                                                                      <w:marTop w:val="0"/>
                                                                      <w:marBottom w:val="0"/>
                                                                      <w:divBdr>
                                                                        <w:top w:val="none" w:sz="0" w:space="0" w:color="auto"/>
                                                                        <w:left w:val="none" w:sz="0" w:space="0" w:color="auto"/>
                                                                        <w:bottom w:val="none" w:sz="0" w:space="0" w:color="auto"/>
                                                                        <w:right w:val="none" w:sz="0" w:space="0" w:color="auto"/>
                                                                      </w:divBdr>
                                                                    </w:div>
                                                                    <w:div w:id="395783173">
                                                                      <w:marLeft w:val="0"/>
                                                                      <w:marRight w:val="0"/>
                                                                      <w:marTop w:val="0"/>
                                                                      <w:marBottom w:val="0"/>
                                                                      <w:divBdr>
                                                                        <w:top w:val="none" w:sz="0" w:space="0" w:color="auto"/>
                                                                        <w:left w:val="none" w:sz="0" w:space="0" w:color="auto"/>
                                                                        <w:bottom w:val="none" w:sz="0" w:space="0" w:color="auto"/>
                                                                        <w:right w:val="none" w:sz="0" w:space="0" w:color="auto"/>
                                                                      </w:divBdr>
                                                                    </w:div>
                                                                    <w:div w:id="1050031723">
                                                                      <w:marLeft w:val="0"/>
                                                                      <w:marRight w:val="0"/>
                                                                      <w:marTop w:val="0"/>
                                                                      <w:marBottom w:val="0"/>
                                                                      <w:divBdr>
                                                                        <w:top w:val="none" w:sz="0" w:space="0" w:color="auto"/>
                                                                        <w:left w:val="none" w:sz="0" w:space="0" w:color="auto"/>
                                                                        <w:bottom w:val="none" w:sz="0" w:space="0" w:color="auto"/>
                                                                        <w:right w:val="none" w:sz="0" w:space="0" w:color="auto"/>
                                                                      </w:divBdr>
                                                                    </w:div>
                                                                    <w:div w:id="987320793">
                                                                      <w:marLeft w:val="0"/>
                                                                      <w:marRight w:val="0"/>
                                                                      <w:marTop w:val="0"/>
                                                                      <w:marBottom w:val="0"/>
                                                                      <w:divBdr>
                                                                        <w:top w:val="none" w:sz="0" w:space="0" w:color="auto"/>
                                                                        <w:left w:val="none" w:sz="0" w:space="0" w:color="auto"/>
                                                                        <w:bottom w:val="none" w:sz="0" w:space="0" w:color="auto"/>
                                                                        <w:right w:val="none" w:sz="0" w:space="0" w:color="auto"/>
                                                                      </w:divBdr>
                                                                    </w:div>
                                                                    <w:div w:id="426733137">
                                                                      <w:marLeft w:val="0"/>
                                                                      <w:marRight w:val="0"/>
                                                                      <w:marTop w:val="0"/>
                                                                      <w:marBottom w:val="0"/>
                                                                      <w:divBdr>
                                                                        <w:top w:val="none" w:sz="0" w:space="0" w:color="auto"/>
                                                                        <w:left w:val="none" w:sz="0" w:space="0" w:color="auto"/>
                                                                        <w:bottom w:val="none" w:sz="0" w:space="0" w:color="auto"/>
                                                                        <w:right w:val="none" w:sz="0" w:space="0" w:color="auto"/>
                                                                      </w:divBdr>
                                                                    </w:div>
                                                                    <w:div w:id="1432359490">
                                                                      <w:marLeft w:val="0"/>
                                                                      <w:marRight w:val="0"/>
                                                                      <w:marTop w:val="0"/>
                                                                      <w:marBottom w:val="0"/>
                                                                      <w:divBdr>
                                                                        <w:top w:val="none" w:sz="0" w:space="0" w:color="auto"/>
                                                                        <w:left w:val="none" w:sz="0" w:space="0" w:color="auto"/>
                                                                        <w:bottom w:val="none" w:sz="0" w:space="0" w:color="auto"/>
                                                                        <w:right w:val="none" w:sz="0" w:space="0" w:color="auto"/>
                                                                      </w:divBdr>
                                                                    </w:div>
                                                                    <w:div w:id="6563330">
                                                                      <w:marLeft w:val="0"/>
                                                                      <w:marRight w:val="0"/>
                                                                      <w:marTop w:val="0"/>
                                                                      <w:marBottom w:val="0"/>
                                                                      <w:divBdr>
                                                                        <w:top w:val="none" w:sz="0" w:space="0" w:color="auto"/>
                                                                        <w:left w:val="none" w:sz="0" w:space="0" w:color="auto"/>
                                                                        <w:bottom w:val="none" w:sz="0" w:space="0" w:color="auto"/>
                                                                        <w:right w:val="none" w:sz="0" w:space="0" w:color="auto"/>
                                                                      </w:divBdr>
                                                                      <w:divsChild>
                                                                        <w:div w:id="52240544">
                                                                          <w:marLeft w:val="0"/>
                                                                          <w:marRight w:val="0"/>
                                                                          <w:marTop w:val="0"/>
                                                                          <w:marBottom w:val="0"/>
                                                                          <w:divBdr>
                                                                            <w:top w:val="none" w:sz="0" w:space="0" w:color="auto"/>
                                                                            <w:left w:val="none" w:sz="0" w:space="0" w:color="auto"/>
                                                                            <w:bottom w:val="none" w:sz="0" w:space="0" w:color="auto"/>
                                                                            <w:right w:val="none" w:sz="0" w:space="0" w:color="auto"/>
                                                                          </w:divBdr>
                                                                        </w:div>
                                                                        <w:div w:id="5081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00858">
                                                      <w:marLeft w:val="0"/>
                                                      <w:marRight w:val="0"/>
                                                      <w:marTop w:val="0"/>
                                                      <w:marBottom w:val="0"/>
                                                      <w:divBdr>
                                                        <w:top w:val="none" w:sz="0" w:space="0" w:color="auto"/>
                                                        <w:left w:val="none" w:sz="0" w:space="0" w:color="auto"/>
                                                        <w:bottom w:val="none" w:sz="0" w:space="0" w:color="auto"/>
                                                        <w:right w:val="none" w:sz="0" w:space="0" w:color="auto"/>
                                                      </w:divBdr>
                                                      <w:divsChild>
                                                        <w:div w:id="694428498">
                                                          <w:marLeft w:val="0"/>
                                                          <w:marRight w:val="0"/>
                                                          <w:marTop w:val="0"/>
                                                          <w:marBottom w:val="0"/>
                                                          <w:divBdr>
                                                            <w:top w:val="none" w:sz="0" w:space="0" w:color="auto"/>
                                                            <w:left w:val="none" w:sz="0" w:space="0" w:color="auto"/>
                                                            <w:bottom w:val="none" w:sz="0" w:space="0" w:color="auto"/>
                                                            <w:right w:val="none" w:sz="0" w:space="0" w:color="auto"/>
                                                          </w:divBdr>
                                                          <w:divsChild>
                                                            <w:div w:id="503545272">
                                                              <w:marLeft w:val="0"/>
                                                              <w:marRight w:val="0"/>
                                                              <w:marTop w:val="0"/>
                                                              <w:marBottom w:val="0"/>
                                                              <w:divBdr>
                                                                <w:top w:val="none" w:sz="0" w:space="0" w:color="auto"/>
                                                                <w:left w:val="none" w:sz="0" w:space="0" w:color="auto"/>
                                                                <w:bottom w:val="none" w:sz="0" w:space="0" w:color="auto"/>
                                                                <w:right w:val="none" w:sz="0" w:space="0" w:color="auto"/>
                                                              </w:divBdr>
                                                              <w:divsChild>
                                                                <w:div w:id="2037267483">
                                                                  <w:marLeft w:val="0"/>
                                                                  <w:marRight w:val="75"/>
                                                                  <w:marTop w:val="0"/>
                                                                  <w:marBottom w:val="0"/>
                                                                  <w:divBdr>
                                                                    <w:top w:val="none" w:sz="0" w:space="0" w:color="auto"/>
                                                                    <w:left w:val="none" w:sz="0" w:space="0" w:color="auto"/>
                                                                    <w:bottom w:val="none" w:sz="0" w:space="0" w:color="auto"/>
                                                                    <w:right w:val="none" w:sz="0" w:space="0" w:color="auto"/>
                                                                  </w:divBdr>
                                                                </w:div>
                                                                <w:div w:id="2118526743">
                                                                  <w:marLeft w:val="0"/>
                                                                  <w:marRight w:val="0"/>
                                                                  <w:marTop w:val="0"/>
                                                                  <w:marBottom w:val="0"/>
                                                                  <w:divBdr>
                                                                    <w:top w:val="none" w:sz="0" w:space="0" w:color="auto"/>
                                                                    <w:left w:val="none" w:sz="0" w:space="0" w:color="auto"/>
                                                                    <w:bottom w:val="none" w:sz="0" w:space="0" w:color="auto"/>
                                                                    <w:right w:val="none" w:sz="0" w:space="0" w:color="auto"/>
                                                                  </w:divBdr>
                                                                  <w:divsChild>
                                                                    <w:div w:id="694621637">
                                                                      <w:marLeft w:val="0"/>
                                                                      <w:marRight w:val="0"/>
                                                                      <w:marTop w:val="0"/>
                                                                      <w:marBottom w:val="0"/>
                                                                      <w:divBdr>
                                                                        <w:top w:val="none" w:sz="0" w:space="0" w:color="auto"/>
                                                                        <w:left w:val="none" w:sz="0" w:space="0" w:color="auto"/>
                                                                        <w:bottom w:val="none" w:sz="0" w:space="0" w:color="auto"/>
                                                                        <w:right w:val="none" w:sz="0" w:space="0" w:color="auto"/>
                                                                      </w:divBdr>
                                                                      <w:divsChild>
                                                                        <w:div w:id="1628395091">
                                                                          <w:marLeft w:val="0"/>
                                                                          <w:marRight w:val="0"/>
                                                                          <w:marTop w:val="0"/>
                                                                          <w:marBottom w:val="0"/>
                                                                          <w:divBdr>
                                                                            <w:top w:val="none" w:sz="0" w:space="0" w:color="auto"/>
                                                                            <w:left w:val="none" w:sz="0" w:space="0" w:color="auto"/>
                                                                            <w:bottom w:val="none" w:sz="0" w:space="0" w:color="auto"/>
                                                                            <w:right w:val="none" w:sz="0" w:space="0" w:color="auto"/>
                                                                          </w:divBdr>
                                                                          <w:divsChild>
                                                                            <w:div w:id="1696420038">
                                                                              <w:marLeft w:val="0"/>
                                                                              <w:marRight w:val="0"/>
                                                                              <w:marTop w:val="0"/>
                                                                              <w:marBottom w:val="0"/>
                                                                              <w:divBdr>
                                                                                <w:top w:val="none" w:sz="0" w:space="0" w:color="auto"/>
                                                                                <w:left w:val="none" w:sz="0" w:space="0" w:color="auto"/>
                                                                                <w:bottom w:val="none" w:sz="0" w:space="0" w:color="auto"/>
                                                                                <w:right w:val="none" w:sz="0" w:space="0" w:color="auto"/>
                                                                              </w:divBdr>
                                                                            </w:div>
                                                                            <w:div w:id="1396396290">
                                                                              <w:marLeft w:val="0"/>
                                                                              <w:marRight w:val="0"/>
                                                                              <w:marTop w:val="0"/>
                                                                              <w:marBottom w:val="0"/>
                                                                              <w:divBdr>
                                                                                <w:top w:val="none" w:sz="0" w:space="0" w:color="auto"/>
                                                                                <w:left w:val="none" w:sz="0" w:space="0" w:color="auto"/>
                                                                                <w:bottom w:val="none" w:sz="0" w:space="0" w:color="auto"/>
                                                                                <w:right w:val="none" w:sz="0" w:space="0" w:color="auto"/>
                                                                              </w:divBdr>
                                                                            </w:div>
                                                                          </w:divsChild>
                                                                        </w:div>
                                                                        <w:div w:id="1168012511">
                                                                          <w:marLeft w:val="0"/>
                                                                          <w:marRight w:val="0"/>
                                                                          <w:marTop w:val="0"/>
                                                                          <w:marBottom w:val="0"/>
                                                                          <w:divBdr>
                                                                            <w:top w:val="none" w:sz="0" w:space="0" w:color="auto"/>
                                                                            <w:left w:val="none" w:sz="0" w:space="0" w:color="auto"/>
                                                                            <w:bottom w:val="none" w:sz="0" w:space="0" w:color="auto"/>
                                                                            <w:right w:val="none" w:sz="0" w:space="0" w:color="auto"/>
                                                                          </w:divBdr>
                                                                          <w:divsChild>
                                                                            <w:div w:id="1393508179">
                                                                              <w:marLeft w:val="0"/>
                                                                              <w:marRight w:val="0"/>
                                                                              <w:marTop w:val="0"/>
                                                                              <w:marBottom w:val="0"/>
                                                                              <w:divBdr>
                                                                                <w:top w:val="none" w:sz="0" w:space="0" w:color="auto"/>
                                                                                <w:left w:val="none" w:sz="0" w:space="0" w:color="auto"/>
                                                                                <w:bottom w:val="none" w:sz="0" w:space="0" w:color="auto"/>
                                                                                <w:right w:val="none" w:sz="0" w:space="0" w:color="auto"/>
                                                                              </w:divBdr>
                                                                            </w:div>
                                                                            <w:div w:id="1781408262">
                                                                              <w:marLeft w:val="0"/>
                                                                              <w:marRight w:val="0"/>
                                                                              <w:marTop w:val="0"/>
                                                                              <w:marBottom w:val="0"/>
                                                                              <w:divBdr>
                                                                                <w:top w:val="none" w:sz="0" w:space="0" w:color="auto"/>
                                                                                <w:left w:val="none" w:sz="0" w:space="0" w:color="auto"/>
                                                                                <w:bottom w:val="none" w:sz="0" w:space="0" w:color="auto"/>
                                                                                <w:right w:val="none" w:sz="0" w:space="0" w:color="auto"/>
                                                                              </w:divBdr>
                                                                            </w:div>
                                                                          </w:divsChild>
                                                                        </w:div>
                                                                        <w:div w:id="1483498374">
                                                                          <w:marLeft w:val="0"/>
                                                                          <w:marRight w:val="0"/>
                                                                          <w:marTop w:val="0"/>
                                                                          <w:marBottom w:val="0"/>
                                                                          <w:divBdr>
                                                                            <w:top w:val="none" w:sz="0" w:space="0" w:color="auto"/>
                                                                            <w:left w:val="none" w:sz="0" w:space="0" w:color="auto"/>
                                                                            <w:bottom w:val="none" w:sz="0" w:space="0" w:color="auto"/>
                                                                            <w:right w:val="none" w:sz="0" w:space="0" w:color="auto"/>
                                                                          </w:divBdr>
                                                                          <w:divsChild>
                                                                            <w:div w:id="1066803237">
                                                                              <w:marLeft w:val="0"/>
                                                                              <w:marRight w:val="0"/>
                                                                              <w:marTop w:val="0"/>
                                                                              <w:marBottom w:val="0"/>
                                                                              <w:divBdr>
                                                                                <w:top w:val="none" w:sz="0" w:space="0" w:color="auto"/>
                                                                                <w:left w:val="none" w:sz="0" w:space="0" w:color="auto"/>
                                                                                <w:bottom w:val="none" w:sz="0" w:space="0" w:color="auto"/>
                                                                                <w:right w:val="none" w:sz="0" w:space="0" w:color="auto"/>
                                                                              </w:divBdr>
                                                                            </w:div>
                                                                            <w:div w:id="92348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5374">
                                                                      <w:marLeft w:val="0"/>
                                                                      <w:marRight w:val="0"/>
                                                                      <w:marTop w:val="0"/>
                                                                      <w:marBottom w:val="0"/>
                                                                      <w:divBdr>
                                                                        <w:top w:val="none" w:sz="0" w:space="0" w:color="auto"/>
                                                                        <w:left w:val="none" w:sz="0" w:space="0" w:color="auto"/>
                                                                        <w:bottom w:val="none" w:sz="0" w:space="0" w:color="auto"/>
                                                                        <w:right w:val="none" w:sz="0" w:space="0" w:color="auto"/>
                                                                      </w:divBdr>
                                                                    </w:div>
                                                                    <w:div w:id="277109161">
                                                                      <w:marLeft w:val="0"/>
                                                                      <w:marRight w:val="0"/>
                                                                      <w:marTop w:val="0"/>
                                                                      <w:marBottom w:val="0"/>
                                                                      <w:divBdr>
                                                                        <w:top w:val="none" w:sz="0" w:space="0" w:color="auto"/>
                                                                        <w:left w:val="none" w:sz="0" w:space="0" w:color="auto"/>
                                                                        <w:bottom w:val="none" w:sz="0" w:space="0" w:color="auto"/>
                                                                        <w:right w:val="none" w:sz="0" w:space="0" w:color="auto"/>
                                                                      </w:divBdr>
                                                                    </w:div>
                                                                    <w:div w:id="1059859779">
                                                                      <w:marLeft w:val="0"/>
                                                                      <w:marRight w:val="0"/>
                                                                      <w:marTop w:val="0"/>
                                                                      <w:marBottom w:val="0"/>
                                                                      <w:divBdr>
                                                                        <w:top w:val="none" w:sz="0" w:space="0" w:color="auto"/>
                                                                        <w:left w:val="none" w:sz="0" w:space="0" w:color="auto"/>
                                                                        <w:bottom w:val="none" w:sz="0" w:space="0" w:color="auto"/>
                                                                        <w:right w:val="none" w:sz="0" w:space="0" w:color="auto"/>
                                                                      </w:divBdr>
                                                                    </w:div>
                                                                    <w:div w:id="1915625277">
                                                                      <w:marLeft w:val="0"/>
                                                                      <w:marRight w:val="0"/>
                                                                      <w:marTop w:val="0"/>
                                                                      <w:marBottom w:val="0"/>
                                                                      <w:divBdr>
                                                                        <w:top w:val="none" w:sz="0" w:space="0" w:color="auto"/>
                                                                        <w:left w:val="none" w:sz="0" w:space="0" w:color="auto"/>
                                                                        <w:bottom w:val="none" w:sz="0" w:space="0" w:color="auto"/>
                                                                        <w:right w:val="none" w:sz="0" w:space="0" w:color="auto"/>
                                                                      </w:divBdr>
                                                                    </w:div>
                                                                    <w:div w:id="1729693341">
                                                                      <w:marLeft w:val="0"/>
                                                                      <w:marRight w:val="0"/>
                                                                      <w:marTop w:val="0"/>
                                                                      <w:marBottom w:val="0"/>
                                                                      <w:divBdr>
                                                                        <w:top w:val="none" w:sz="0" w:space="0" w:color="auto"/>
                                                                        <w:left w:val="none" w:sz="0" w:space="0" w:color="auto"/>
                                                                        <w:bottom w:val="none" w:sz="0" w:space="0" w:color="auto"/>
                                                                        <w:right w:val="none" w:sz="0" w:space="0" w:color="auto"/>
                                                                      </w:divBdr>
                                                                    </w:div>
                                                                    <w:div w:id="1375933255">
                                                                      <w:marLeft w:val="0"/>
                                                                      <w:marRight w:val="0"/>
                                                                      <w:marTop w:val="0"/>
                                                                      <w:marBottom w:val="0"/>
                                                                      <w:divBdr>
                                                                        <w:top w:val="none" w:sz="0" w:space="0" w:color="auto"/>
                                                                        <w:left w:val="none" w:sz="0" w:space="0" w:color="auto"/>
                                                                        <w:bottom w:val="none" w:sz="0" w:space="0" w:color="auto"/>
                                                                        <w:right w:val="none" w:sz="0" w:space="0" w:color="auto"/>
                                                                      </w:divBdr>
                                                                    </w:div>
                                                                    <w:div w:id="1634099387">
                                                                      <w:marLeft w:val="0"/>
                                                                      <w:marRight w:val="0"/>
                                                                      <w:marTop w:val="0"/>
                                                                      <w:marBottom w:val="0"/>
                                                                      <w:divBdr>
                                                                        <w:top w:val="none" w:sz="0" w:space="0" w:color="auto"/>
                                                                        <w:left w:val="none" w:sz="0" w:space="0" w:color="auto"/>
                                                                        <w:bottom w:val="none" w:sz="0" w:space="0" w:color="auto"/>
                                                                        <w:right w:val="none" w:sz="0" w:space="0" w:color="auto"/>
                                                                      </w:divBdr>
                                                                      <w:divsChild>
                                                                        <w:div w:id="658457513">
                                                                          <w:marLeft w:val="0"/>
                                                                          <w:marRight w:val="0"/>
                                                                          <w:marTop w:val="0"/>
                                                                          <w:marBottom w:val="0"/>
                                                                          <w:divBdr>
                                                                            <w:top w:val="none" w:sz="0" w:space="0" w:color="auto"/>
                                                                            <w:left w:val="none" w:sz="0" w:space="0" w:color="auto"/>
                                                                            <w:bottom w:val="none" w:sz="0" w:space="0" w:color="auto"/>
                                                                            <w:right w:val="none" w:sz="0" w:space="0" w:color="auto"/>
                                                                          </w:divBdr>
                                                                        </w:div>
                                                                        <w:div w:id="1266811220">
                                                                          <w:marLeft w:val="0"/>
                                                                          <w:marRight w:val="0"/>
                                                                          <w:marTop w:val="0"/>
                                                                          <w:marBottom w:val="0"/>
                                                                          <w:divBdr>
                                                                            <w:top w:val="none" w:sz="0" w:space="0" w:color="auto"/>
                                                                            <w:left w:val="none" w:sz="0" w:space="0" w:color="auto"/>
                                                                            <w:bottom w:val="none" w:sz="0" w:space="0" w:color="auto"/>
                                                                            <w:right w:val="none" w:sz="0" w:space="0" w:color="auto"/>
                                                                          </w:divBdr>
                                                                        </w:div>
                                                                        <w:div w:id="1996839147">
                                                                          <w:marLeft w:val="0"/>
                                                                          <w:marRight w:val="0"/>
                                                                          <w:marTop w:val="0"/>
                                                                          <w:marBottom w:val="0"/>
                                                                          <w:divBdr>
                                                                            <w:top w:val="none" w:sz="0" w:space="0" w:color="auto"/>
                                                                            <w:left w:val="none" w:sz="0" w:space="0" w:color="auto"/>
                                                                            <w:bottom w:val="none" w:sz="0" w:space="0" w:color="auto"/>
                                                                            <w:right w:val="none" w:sz="0" w:space="0" w:color="auto"/>
                                                                          </w:divBdr>
                                                                        </w:div>
                                                                        <w:div w:id="134243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02498">
                                                      <w:marLeft w:val="0"/>
                                                      <w:marRight w:val="0"/>
                                                      <w:marTop w:val="0"/>
                                                      <w:marBottom w:val="0"/>
                                                      <w:divBdr>
                                                        <w:top w:val="none" w:sz="0" w:space="0" w:color="auto"/>
                                                        <w:left w:val="none" w:sz="0" w:space="0" w:color="auto"/>
                                                        <w:bottom w:val="none" w:sz="0" w:space="0" w:color="auto"/>
                                                        <w:right w:val="none" w:sz="0" w:space="0" w:color="auto"/>
                                                      </w:divBdr>
                                                      <w:divsChild>
                                                        <w:div w:id="1589075691">
                                                          <w:marLeft w:val="0"/>
                                                          <w:marRight w:val="0"/>
                                                          <w:marTop w:val="0"/>
                                                          <w:marBottom w:val="0"/>
                                                          <w:divBdr>
                                                            <w:top w:val="none" w:sz="0" w:space="0" w:color="auto"/>
                                                            <w:left w:val="none" w:sz="0" w:space="0" w:color="auto"/>
                                                            <w:bottom w:val="none" w:sz="0" w:space="0" w:color="auto"/>
                                                            <w:right w:val="none" w:sz="0" w:space="0" w:color="auto"/>
                                                          </w:divBdr>
                                                          <w:divsChild>
                                                            <w:div w:id="1250121883">
                                                              <w:marLeft w:val="0"/>
                                                              <w:marRight w:val="0"/>
                                                              <w:marTop w:val="0"/>
                                                              <w:marBottom w:val="0"/>
                                                              <w:divBdr>
                                                                <w:top w:val="none" w:sz="0" w:space="0" w:color="auto"/>
                                                                <w:left w:val="none" w:sz="0" w:space="0" w:color="auto"/>
                                                                <w:bottom w:val="none" w:sz="0" w:space="0" w:color="auto"/>
                                                                <w:right w:val="none" w:sz="0" w:space="0" w:color="auto"/>
                                                              </w:divBdr>
                                                              <w:divsChild>
                                                                <w:div w:id="117844276">
                                                                  <w:marLeft w:val="0"/>
                                                                  <w:marRight w:val="75"/>
                                                                  <w:marTop w:val="0"/>
                                                                  <w:marBottom w:val="0"/>
                                                                  <w:divBdr>
                                                                    <w:top w:val="none" w:sz="0" w:space="0" w:color="auto"/>
                                                                    <w:left w:val="none" w:sz="0" w:space="0" w:color="auto"/>
                                                                    <w:bottom w:val="none" w:sz="0" w:space="0" w:color="auto"/>
                                                                    <w:right w:val="none" w:sz="0" w:space="0" w:color="auto"/>
                                                                  </w:divBdr>
                                                                </w:div>
                                                                <w:div w:id="1146975389">
                                                                  <w:marLeft w:val="0"/>
                                                                  <w:marRight w:val="0"/>
                                                                  <w:marTop w:val="0"/>
                                                                  <w:marBottom w:val="0"/>
                                                                  <w:divBdr>
                                                                    <w:top w:val="none" w:sz="0" w:space="0" w:color="auto"/>
                                                                    <w:left w:val="none" w:sz="0" w:space="0" w:color="auto"/>
                                                                    <w:bottom w:val="none" w:sz="0" w:space="0" w:color="auto"/>
                                                                    <w:right w:val="none" w:sz="0" w:space="0" w:color="auto"/>
                                                                  </w:divBdr>
                                                                  <w:divsChild>
                                                                    <w:div w:id="301161245">
                                                                      <w:marLeft w:val="0"/>
                                                                      <w:marRight w:val="0"/>
                                                                      <w:marTop w:val="0"/>
                                                                      <w:marBottom w:val="0"/>
                                                                      <w:divBdr>
                                                                        <w:top w:val="none" w:sz="0" w:space="0" w:color="auto"/>
                                                                        <w:left w:val="none" w:sz="0" w:space="0" w:color="auto"/>
                                                                        <w:bottom w:val="none" w:sz="0" w:space="0" w:color="auto"/>
                                                                        <w:right w:val="none" w:sz="0" w:space="0" w:color="auto"/>
                                                                      </w:divBdr>
                                                                      <w:divsChild>
                                                                        <w:div w:id="244262116">
                                                                          <w:marLeft w:val="0"/>
                                                                          <w:marRight w:val="0"/>
                                                                          <w:marTop w:val="0"/>
                                                                          <w:marBottom w:val="0"/>
                                                                          <w:divBdr>
                                                                            <w:top w:val="none" w:sz="0" w:space="0" w:color="auto"/>
                                                                            <w:left w:val="none" w:sz="0" w:space="0" w:color="auto"/>
                                                                            <w:bottom w:val="none" w:sz="0" w:space="0" w:color="auto"/>
                                                                            <w:right w:val="none" w:sz="0" w:space="0" w:color="auto"/>
                                                                          </w:divBdr>
                                                                          <w:divsChild>
                                                                            <w:div w:id="894396324">
                                                                              <w:marLeft w:val="0"/>
                                                                              <w:marRight w:val="0"/>
                                                                              <w:marTop w:val="0"/>
                                                                              <w:marBottom w:val="0"/>
                                                                              <w:divBdr>
                                                                                <w:top w:val="none" w:sz="0" w:space="0" w:color="auto"/>
                                                                                <w:left w:val="none" w:sz="0" w:space="0" w:color="auto"/>
                                                                                <w:bottom w:val="none" w:sz="0" w:space="0" w:color="auto"/>
                                                                                <w:right w:val="none" w:sz="0" w:space="0" w:color="auto"/>
                                                                              </w:divBdr>
                                                                            </w:div>
                                                                            <w:div w:id="378675549">
                                                                              <w:marLeft w:val="0"/>
                                                                              <w:marRight w:val="0"/>
                                                                              <w:marTop w:val="0"/>
                                                                              <w:marBottom w:val="0"/>
                                                                              <w:divBdr>
                                                                                <w:top w:val="none" w:sz="0" w:space="0" w:color="auto"/>
                                                                                <w:left w:val="none" w:sz="0" w:space="0" w:color="auto"/>
                                                                                <w:bottom w:val="none" w:sz="0" w:space="0" w:color="auto"/>
                                                                                <w:right w:val="none" w:sz="0" w:space="0" w:color="auto"/>
                                                                              </w:divBdr>
                                                                            </w:div>
                                                                          </w:divsChild>
                                                                        </w:div>
                                                                        <w:div w:id="1931353043">
                                                                          <w:marLeft w:val="0"/>
                                                                          <w:marRight w:val="0"/>
                                                                          <w:marTop w:val="0"/>
                                                                          <w:marBottom w:val="0"/>
                                                                          <w:divBdr>
                                                                            <w:top w:val="none" w:sz="0" w:space="0" w:color="auto"/>
                                                                            <w:left w:val="none" w:sz="0" w:space="0" w:color="auto"/>
                                                                            <w:bottom w:val="none" w:sz="0" w:space="0" w:color="auto"/>
                                                                            <w:right w:val="none" w:sz="0" w:space="0" w:color="auto"/>
                                                                          </w:divBdr>
                                                                          <w:divsChild>
                                                                            <w:div w:id="1208570027">
                                                                              <w:marLeft w:val="0"/>
                                                                              <w:marRight w:val="0"/>
                                                                              <w:marTop w:val="0"/>
                                                                              <w:marBottom w:val="0"/>
                                                                              <w:divBdr>
                                                                                <w:top w:val="none" w:sz="0" w:space="0" w:color="auto"/>
                                                                                <w:left w:val="none" w:sz="0" w:space="0" w:color="auto"/>
                                                                                <w:bottom w:val="none" w:sz="0" w:space="0" w:color="auto"/>
                                                                                <w:right w:val="none" w:sz="0" w:space="0" w:color="auto"/>
                                                                              </w:divBdr>
                                                                            </w:div>
                                                                            <w:div w:id="1247807888">
                                                                              <w:marLeft w:val="0"/>
                                                                              <w:marRight w:val="0"/>
                                                                              <w:marTop w:val="0"/>
                                                                              <w:marBottom w:val="0"/>
                                                                              <w:divBdr>
                                                                                <w:top w:val="none" w:sz="0" w:space="0" w:color="auto"/>
                                                                                <w:left w:val="none" w:sz="0" w:space="0" w:color="auto"/>
                                                                                <w:bottom w:val="none" w:sz="0" w:space="0" w:color="auto"/>
                                                                                <w:right w:val="none" w:sz="0" w:space="0" w:color="auto"/>
                                                                              </w:divBdr>
                                                                            </w:div>
                                                                          </w:divsChild>
                                                                        </w:div>
                                                                        <w:div w:id="1129668775">
                                                                          <w:marLeft w:val="0"/>
                                                                          <w:marRight w:val="0"/>
                                                                          <w:marTop w:val="0"/>
                                                                          <w:marBottom w:val="0"/>
                                                                          <w:divBdr>
                                                                            <w:top w:val="none" w:sz="0" w:space="0" w:color="auto"/>
                                                                            <w:left w:val="none" w:sz="0" w:space="0" w:color="auto"/>
                                                                            <w:bottom w:val="none" w:sz="0" w:space="0" w:color="auto"/>
                                                                            <w:right w:val="none" w:sz="0" w:space="0" w:color="auto"/>
                                                                          </w:divBdr>
                                                                          <w:divsChild>
                                                                            <w:div w:id="1927613356">
                                                                              <w:marLeft w:val="0"/>
                                                                              <w:marRight w:val="0"/>
                                                                              <w:marTop w:val="0"/>
                                                                              <w:marBottom w:val="0"/>
                                                                              <w:divBdr>
                                                                                <w:top w:val="none" w:sz="0" w:space="0" w:color="auto"/>
                                                                                <w:left w:val="none" w:sz="0" w:space="0" w:color="auto"/>
                                                                                <w:bottom w:val="none" w:sz="0" w:space="0" w:color="auto"/>
                                                                                <w:right w:val="none" w:sz="0" w:space="0" w:color="auto"/>
                                                                              </w:divBdr>
                                                                            </w:div>
                                                                            <w:div w:id="158145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121449">
                                                                      <w:marLeft w:val="0"/>
                                                                      <w:marRight w:val="0"/>
                                                                      <w:marTop w:val="0"/>
                                                                      <w:marBottom w:val="0"/>
                                                                      <w:divBdr>
                                                                        <w:top w:val="none" w:sz="0" w:space="0" w:color="auto"/>
                                                                        <w:left w:val="none" w:sz="0" w:space="0" w:color="auto"/>
                                                                        <w:bottom w:val="none" w:sz="0" w:space="0" w:color="auto"/>
                                                                        <w:right w:val="none" w:sz="0" w:space="0" w:color="auto"/>
                                                                      </w:divBdr>
                                                                    </w:div>
                                                                    <w:div w:id="274555763">
                                                                      <w:marLeft w:val="0"/>
                                                                      <w:marRight w:val="0"/>
                                                                      <w:marTop w:val="0"/>
                                                                      <w:marBottom w:val="0"/>
                                                                      <w:divBdr>
                                                                        <w:top w:val="none" w:sz="0" w:space="0" w:color="auto"/>
                                                                        <w:left w:val="none" w:sz="0" w:space="0" w:color="auto"/>
                                                                        <w:bottom w:val="none" w:sz="0" w:space="0" w:color="auto"/>
                                                                        <w:right w:val="none" w:sz="0" w:space="0" w:color="auto"/>
                                                                      </w:divBdr>
                                                                    </w:div>
                                                                    <w:div w:id="1608930093">
                                                                      <w:marLeft w:val="0"/>
                                                                      <w:marRight w:val="0"/>
                                                                      <w:marTop w:val="0"/>
                                                                      <w:marBottom w:val="0"/>
                                                                      <w:divBdr>
                                                                        <w:top w:val="none" w:sz="0" w:space="0" w:color="auto"/>
                                                                        <w:left w:val="none" w:sz="0" w:space="0" w:color="auto"/>
                                                                        <w:bottom w:val="none" w:sz="0" w:space="0" w:color="auto"/>
                                                                        <w:right w:val="none" w:sz="0" w:space="0" w:color="auto"/>
                                                                      </w:divBdr>
                                                                    </w:div>
                                                                    <w:div w:id="95757117">
                                                                      <w:marLeft w:val="0"/>
                                                                      <w:marRight w:val="0"/>
                                                                      <w:marTop w:val="0"/>
                                                                      <w:marBottom w:val="0"/>
                                                                      <w:divBdr>
                                                                        <w:top w:val="none" w:sz="0" w:space="0" w:color="auto"/>
                                                                        <w:left w:val="none" w:sz="0" w:space="0" w:color="auto"/>
                                                                        <w:bottom w:val="none" w:sz="0" w:space="0" w:color="auto"/>
                                                                        <w:right w:val="none" w:sz="0" w:space="0" w:color="auto"/>
                                                                      </w:divBdr>
                                                                    </w:div>
                                                                    <w:div w:id="1616985302">
                                                                      <w:marLeft w:val="0"/>
                                                                      <w:marRight w:val="0"/>
                                                                      <w:marTop w:val="0"/>
                                                                      <w:marBottom w:val="0"/>
                                                                      <w:divBdr>
                                                                        <w:top w:val="none" w:sz="0" w:space="0" w:color="auto"/>
                                                                        <w:left w:val="none" w:sz="0" w:space="0" w:color="auto"/>
                                                                        <w:bottom w:val="none" w:sz="0" w:space="0" w:color="auto"/>
                                                                        <w:right w:val="none" w:sz="0" w:space="0" w:color="auto"/>
                                                                      </w:divBdr>
                                                                    </w:div>
                                                                    <w:div w:id="1966422290">
                                                                      <w:marLeft w:val="0"/>
                                                                      <w:marRight w:val="0"/>
                                                                      <w:marTop w:val="0"/>
                                                                      <w:marBottom w:val="0"/>
                                                                      <w:divBdr>
                                                                        <w:top w:val="none" w:sz="0" w:space="0" w:color="auto"/>
                                                                        <w:left w:val="none" w:sz="0" w:space="0" w:color="auto"/>
                                                                        <w:bottom w:val="none" w:sz="0" w:space="0" w:color="auto"/>
                                                                        <w:right w:val="none" w:sz="0" w:space="0" w:color="auto"/>
                                                                      </w:divBdr>
                                                                    </w:div>
                                                                    <w:div w:id="952978739">
                                                                      <w:marLeft w:val="0"/>
                                                                      <w:marRight w:val="0"/>
                                                                      <w:marTop w:val="0"/>
                                                                      <w:marBottom w:val="0"/>
                                                                      <w:divBdr>
                                                                        <w:top w:val="none" w:sz="0" w:space="0" w:color="auto"/>
                                                                        <w:left w:val="none" w:sz="0" w:space="0" w:color="auto"/>
                                                                        <w:bottom w:val="none" w:sz="0" w:space="0" w:color="auto"/>
                                                                        <w:right w:val="none" w:sz="0" w:space="0" w:color="auto"/>
                                                                      </w:divBdr>
                                                                      <w:divsChild>
                                                                        <w:div w:id="112604566">
                                                                          <w:marLeft w:val="0"/>
                                                                          <w:marRight w:val="0"/>
                                                                          <w:marTop w:val="0"/>
                                                                          <w:marBottom w:val="0"/>
                                                                          <w:divBdr>
                                                                            <w:top w:val="none" w:sz="0" w:space="0" w:color="auto"/>
                                                                            <w:left w:val="none" w:sz="0" w:space="0" w:color="auto"/>
                                                                            <w:bottom w:val="none" w:sz="0" w:space="0" w:color="auto"/>
                                                                            <w:right w:val="none" w:sz="0" w:space="0" w:color="auto"/>
                                                                          </w:divBdr>
                                                                        </w:div>
                                                                        <w:div w:id="1103964757">
                                                                          <w:marLeft w:val="0"/>
                                                                          <w:marRight w:val="0"/>
                                                                          <w:marTop w:val="0"/>
                                                                          <w:marBottom w:val="0"/>
                                                                          <w:divBdr>
                                                                            <w:top w:val="none" w:sz="0" w:space="0" w:color="auto"/>
                                                                            <w:left w:val="none" w:sz="0" w:space="0" w:color="auto"/>
                                                                            <w:bottom w:val="none" w:sz="0" w:space="0" w:color="auto"/>
                                                                            <w:right w:val="none" w:sz="0" w:space="0" w:color="auto"/>
                                                                          </w:divBdr>
                                                                        </w:div>
                                                                        <w:div w:id="626205038">
                                                                          <w:marLeft w:val="0"/>
                                                                          <w:marRight w:val="0"/>
                                                                          <w:marTop w:val="0"/>
                                                                          <w:marBottom w:val="0"/>
                                                                          <w:divBdr>
                                                                            <w:top w:val="none" w:sz="0" w:space="0" w:color="auto"/>
                                                                            <w:left w:val="none" w:sz="0" w:space="0" w:color="auto"/>
                                                                            <w:bottom w:val="none" w:sz="0" w:space="0" w:color="auto"/>
                                                                            <w:right w:val="none" w:sz="0" w:space="0" w:color="auto"/>
                                                                          </w:divBdr>
                                                                        </w:div>
                                                                        <w:div w:id="4706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062918">
                                                      <w:marLeft w:val="0"/>
                                                      <w:marRight w:val="0"/>
                                                      <w:marTop w:val="0"/>
                                                      <w:marBottom w:val="0"/>
                                                      <w:divBdr>
                                                        <w:top w:val="none" w:sz="0" w:space="0" w:color="auto"/>
                                                        <w:left w:val="none" w:sz="0" w:space="0" w:color="auto"/>
                                                        <w:bottom w:val="none" w:sz="0" w:space="0" w:color="auto"/>
                                                        <w:right w:val="none" w:sz="0" w:space="0" w:color="auto"/>
                                                      </w:divBdr>
                                                      <w:divsChild>
                                                        <w:div w:id="188495437">
                                                          <w:marLeft w:val="0"/>
                                                          <w:marRight w:val="0"/>
                                                          <w:marTop w:val="0"/>
                                                          <w:marBottom w:val="0"/>
                                                          <w:divBdr>
                                                            <w:top w:val="none" w:sz="0" w:space="0" w:color="auto"/>
                                                            <w:left w:val="none" w:sz="0" w:space="0" w:color="auto"/>
                                                            <w:bottom w:val="none" w:sz="0" w:space="0" w:color="auto"/>
                                                            <w:right w:val="none" w:sz="0" w:space="0" w:color="auto"/>
                                                          </w:divBdr>
                                                          <w:divsChild>
                                                            <w:div w:id="2129427218">
                                                              <w:marLeft w:val="0"/>
                                                              <w:marRight w:val="0"/>
                                                              <w:marTop w:val="0"/>
                                                              <w:marBottom w:val="0"/>
                                                              <w:divBdr>
                                                                <w:top w:val="none" w:sz="0" w:space="0" w:color="auto"/>
                                                                <w:left w:val="none" w:sz="0" w:space="0" w:color="auto"/>
                                                                <w:bottom w:val="none" w:sz="0" w:space="0" w:color="auto"/>
                                                                <w:right w:val="none" w:sz="0" w:space="0" w:color="auto"/>
                                                              </w:divBdr>
                                                              <w:divsChild>
                                                                <w:div w:id="507905988">
                                                                  <w:marLeft w:val="0"/>
                                                                  <w:marRight w:val="75"/>
                                                                  <w:marTop w:val="0"/>
                                                                  <w:marBottom w:val="0"/>
                                                                  <w:divBdr>
                                                                    <w:top w:val="none" w:sz="0" w:space="0" w:color="auto"/>
                                                                    <w:left w:val="none" w:sz="0" w:space="0" w:color="auto"/>
                                                                    <w:bottom w:val="none" w:sz="0" w:space="0" w:color="auto"/>
                                                                    <w:right w:val="none" w:sz="0" w:space="0" w:color="auto"/>
                                                                  </w:divBdr>
                                                                </w:div>
                                                                <w:div w:id="865096319">
                                                                  <w:marLeft w:val="0"/>
                                                                  <w:marRight w:val="0"/>
                                                                  <w:marTop w:val="0"/>
                                                                  <w:marBottom w:val="0"/>
                                                                  <w:divBdr>
                                                                    <w:top w:val="none" w:sz="0" w:space="0" w:color="auto"/>
                                                                    <w:left w:val="none" w:sz="0" w:space="0" w:color="auto"/>
                                                                    <w:bottom w:val="none" w:sz="0" w:space="0" w:color="auto"/>
                                                                    <w:right w:val="none" w:sz="0" w:space="0" w:color="auto"/>
                                                                  </w:divBdr>
                                                                  <w:divsChild>
                                                                    <w:div w:id="832257187">
                                                                      <w:marLeft w:val="0"/>
                                                                      <w:marRight w:val="0"/>
                                                                      <w:marTop w:val="0"/>
                                                                      <w:marBottom w:val="0"/>
                                                                      <w:divBdr>
                                                                        <w:top w:val="none" w:sz="0" w:space="0" w:color="auto"/>
                                                                        <w:left w:val="none" w:sz="0" w:space="0" w:color="auto"/>
                                                                        <w:bottom w:val="none" w:sz="0" w:space="0" w:color="auto"/>
                                                                        <w:right w:val="none" w:sz="0" w:space="0" w:color="auto"/>
                                                                      </w:divBdr>
                                                                      <w:divsChild>
                                                                        <w:div w:id="674504644">
                                                                          <w:marLeft w:val="0"/>
                                                                          <w:marRight w:val="0"/>
                                                                          <w:marTop w:val="0"/>
                                                                          <w:marBottom w:val="0"/>
                                                                          <w:divBdr>
                                                                            <w:top w:val="none" w:sz="0" w:space="0" w:color="auto"/>
                                                                            <w:left w:val="none" w:sz="0" w:space="0" w:color="auto"/>
                                                                            <w:bottom w:val="none" w:sz="0" w:space="0" w:color="auto"/>
                                                                            <w:right w:val="none" w:sz="0" w:space="0" w:color="auto"/>
                                                                          </w:divBdr>
                                                                          <w:divsChild>
                                                                            <w:div w:id="1725909580">
                                                                              <w:marLeft w:val="0"/>
                                                                              <w:marRight w:val="0"/>
                                                                              <w:marTop w:val="0"/>
                                                                              <w:marBottom w:val="0"/>
                                                                              <w:divBdr>
                                                                                <w:top w:val="none" w:sz="0" w:space="0" w:color="auto"/>
                                                                                <w:left w:val="none" w:sz="0" w:space="0" w:color="auto"/>
                                                                                <w:bottom w:val="none" w:sz="0" w:space="0" w:color="auto"/>
                                                                                <w:right w:val="none" w:sz="0" w:space="0" w:color="auto"/>
                                                                              </w:divBdr>
                                                                            </w:div>
                                                                            <w:div w:id="1759596661">
                                                                              <w:marLeft w:val="0"/>
                                                                              <w:marRight w:val="0"/>
                                                                              <w:marTop w:val="0"/>
                                                                              <w:marBottom w:val="0"/>
                                                                              <w:divBdr>
                                                                                <w:top w:val="none" w:sz="0" w:space="0" w:color="auto"/>
                                                                                <w:left w:val="none" w:sz="0" w:space="0" w:color="auto"/>
                                                                                <w:bottom w:val="none" w:sz="0" w:space="0" w:color="auto"/>
                                                                                <w:right w:val="none" w:sz="0" w:space="0" w:color="auto"/>
                                                                              </w:divBdr>
                                                                            </w:div>
                                                                          </w:divsChild>
                                                                        </w:div>
                                                                        <w:div w:id="2064668729">
                                                                          <w:marLeft w:val="0"/>
                                                                          <w:marRight w:val="0"/>
                                                                          <w:marTop w:val="0"/>
                                                                          <w:marBottom w:val="0"/>
                                                                          <w:divBdr>
                                                                            <w:top w:val="none" w:sz="0" w:space="0" w:color="auto"/>
                                                                            <w:left w:val="none" w:sz="0" w:space="0" w:color="auto"/>
                                                                            <w:bottom w:val="none" w:sz="0" w:space="0" w:color="auto"/>
                                                                            <w:right w:val="none" w:sz="0" w:space="0" w:color="auto"/>
                                                                          </w:divBdr>
                                                                          <w:divsChild>
                                                                            <w:div w:id="939876121">
                                                                              <w:marLeft w:val="0"/>
                                                                              <w:marRight w:val="0"/>
                                                                              <w:marTop w:val="0"/>
                                                                              <w:marBottom w:val="0"/>
                                                                              <w:divBdr>
                                                                                <w:top w:val="none" w:sz="0" w:space="0" w:color="auto"/>
                                                                                <w:left w:val="none" w:sz="0" w:space="0" w:color="auto"/>
                                                                                <w:bottom w:val="none" w:sz="0" w:space="0" w:color="auto"/>
                                                                                <w:right w:val="none" w:sz="0" w:space="0" w:color="auto"/>
                                                                              </w:divBdr>
                                                                            </w:div>
                                                                            <w:div w:id="1534538689">
                                                                              <w:marLeft w:val="0"/>
                                                                              <w:marRight w:val="0"/>
                                                                              <w:marTop w:val="0"/>
                                                                              <w:marBottom w:val="0"/>
                                                                              <w:divBdr>
                                                                                <w:top w:val="none" w:sz="0" w:space="0" w:color="auto"/>
                                                                                <w:left w:val="none" w:sz="0" w:space="0" w:color="auto"/>
                                                                                <w:bottom w:val="none" w:sz="0" w:space="0" w:color="auto"/>
                                                                                <w:right w:val="none" w:sz="0" w:space="0" w:color="auto"/>
                                                                              </w:divBdr>
                                                                            </w:div>
                                                                          </w:divsChild>
                                                                        </w:div>
                                                                        <w:div w:id="1329166045">
                                                                          <w:marLeft w:val="0"/>
                                                                          <w:marRight w:val="0"/>
                                                                          <w:marTop w:val="0"/>
                                                                          <w:marBottom w:val="0"/>
                                                                          <w:divBdr>
                                                                            <w:top w:val="none" w:sz="0" w:space="0" w:color="auto"/>
                                                                            <w:left w:val="none" w:sz="0" w:space="0" w:color="auto"/>
                                                                            <w:bottom w:val="none" w:sz="0" w:space="0" w:color="auto"/>
                                                                            <w:right w:val="none" w:sz="0" w:space="0" w:color="auto"/>
                                                                          </w:divBdr>
                                                                          <w:divsChild>
                                                                            <w:div w:id="444035517">
                                                                              <w:marLeft w:val="0"/>
                                                                              <w:marRight w:val="0"/>
                                                                              <w:marTop w:val="0"/>
                                                                              <w:marBottom w:val="0"/>
                                                                              <w:divBdr>
                                                                                <w:top w:val="none" w:sz="0" w:space="0" w:color="auto"/>
                                                                                <w:left w:val="none" w:sz="0" w:space="0" w:color="auto"/>
                                                                                <w:bottom w:val="none" w:sz="0" w:space="0" w:color="auto"/>
                                                                                <w:right w:val="none" w:sz="0" w:space="0" w:color="auto"/>
                                                                              </w:divBdr>
                                                                            </w:div>
                                                                            <w:div w:id="1889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47355">
                                                                      <w:marLeft w:val="0"/>
                                                                      <w:marRight w:val="0"/>
                                                                      <w:marTop w:val="0"/>
                                                                      <w:marBottom w:val="0"/>
                                                                      <w:divBdr>
                                                                        <w:top w:val="none" w:sz="0" w:space="0" w:color="auto"/>
                                                                        <w:left w:val="none" w:sz="0" w:space="0" w:color="auto"/>
                                                                        <w:bottom w:val="none" w:sz="0" w:space="0" w:color="auto"/>
                                                                        <w:right w:val="none" w:sz="0" w:space="0" w:color="auto"/>
                                                                      </w:divBdr>
                                                                    </w:div>
                                                                    <w:div w:id="120997267">
                                                                      <w:marLeft w:val="0"/>
                                                                      <w:marRight w:val="0"/>
                                                                      <w:marTop w:val="0"/>
                                                                      <w:marBottom w:val="0"/>
                                                                      <w:divBdr>
                                                                        <w:top w:val="none" w:sz="0" w:space="0" w:color="auto"/>
                                                                        <w:left w:val="none" w:sz="0" w:space="0" w:color="auto"/>
                                                                        <w:bottom w:val="none" w:sz="0" w:space="0" w:color="auto"/>
                                                                        <w:right w:val="none" w:sz="0" w:space="0" w:color="auto"/>
                                                                      </w:divBdr>
                                                                    </w:div>
                                                                    <w:div w:id="603920331">
                                                                      <w:marLeft w:val="0"/>
                                                                      <w:marRight w:val="0"/>
                                                                      <w:marTop w:val="0"/>
                                                                      <w:marBottom w:val="0"/>
                                                                      <w:divBdr>
                                                                        <w:top w:val="none" w:sz="0" w:space="0" w:color="auto"/>
                                                                        <w:left w:val="none" w:sz="0" w:space="0" w:color="auto"/>
                                                                        <w:bottom w:val="none" w:sz="0" w:space="0" w:color="auto"/>
                                                                        <w:right w:val="none" w:sz="0" w:space="0" w:color="auto"/>
                                                                      </w:divBdr>
                                                                    </w:div>
                                                                    <w:div w:id="1526014131">
                                                                      <w:marLeft w:val="0"/>
                                                                      <w:marRight w:val="0"/>
                                                                      <w:marTop w:val="0"/>
                                                                      <w:marBottom w:val="0"/>
                                                                      <w:divBdr>
                                                                        <w:top w:val="none" w:sz="0" w:space="0" w:color="auto"/>
                                                                        <w:left w:val="none" w:sz="0" w:space="0" w:color="auto"/>
                                                                        <w:bottom w:val="none" w:sz="0" w:space="0" w:color="auto"/>
                                                                        <w:right w:val="none" w:sz="0" w:space="0" w:color="auto"/>
                                                                      </w:divBdr>
                                                                    </w:div>
                                                                    <w:div w:id="2008366725">
                                                                      <w:marLeft w:val="0"/>
                                                                      <w:marRight w:val="0"/>
                                                                      <w:marTop w:val="0"/>
                                                                      <w:marBottom w:val="0"/>
                                                                      <w:divBdr>
                                                                        <w:top w:val="none" w:sz="0" w:space="0" w:color="auto"/>
                                                                        <w:left w:val="none" w:sz="0" w:space="0" w:color="auto"/>
                                                                        <w:bottom w:val="none" w:sz="0" w:space="0" w:color="auto"/>
                                                                        <w:right w:val="none" w:sz="0" w:space="0" w:color="auto"/>
                                                                      </w:divBdr>
                                                                    </w:div>
                                                                    <w:div w:id="91512264">
                                                                      <w:marLeft w:val="0"/>
                                                                      <w:marRight w:val="0"/>
                                                                      <w:marTop w:val="0"/>
                                                                      <w:marBottom w:val="0"/>
                                                                      <w:divBdr>
                                                                        <w:top w:val="none" w:sz="0" w:space="0" w:color="auto"/>
                                                                        <w:left w:val="none" w:sz="0" w:space="0" w:color="auto"/>
                                                                        <w:bottom w:val="none" w:sz="0" w:space="0" w:color="auto"/>
                                                                        <w:right w:val="none" w:sz="0" w:space="0" w:color="auto"/>
                                                                      </w:divBdr>
                                                                    </w:div>
                                                                    <w:div w:id="714277879">
                                                                      <w:marLeft w:val="0"/>
                                                                      <w:marRight w:val="0"/>
                                                                      <w:marTop w:val="0"/>
                                                                      <w:marBottom w:val="0"/>
                                                                      <w:divBdr>
                                                                        <w:top w:val="none" w:sz="0" w:space="0" w:color="auto"/>
                                                                        <w:left w:val="none" w:sz="0" w:space="0" w:color="auto"/>
                                                                        <w:bottom w:val="none" w:sz="0" w:space="0" w:color="auto"/>
                                                                        <w:right w:val="none" w:sz="0" w:space="0" w:color="auto"/>
                                                                      </w:divBdr>
                                                                      <w:divsChild>
                                                                        <w:div w:id="1386417039">
                                                                          <w:marLeft w:val="0"/>
                                                                          <w:marRight w:val="0"/>
                                                                          <w:marTop w:val="0"/>
                                                                          <w:marBottom w:val="0"/>
                                                                          <w:divBdr>
                                                                            <w:top w:val="none" w:sz="0" w:space="0" w:color="auto"/>
                                                                            <w:left w:val="none" w:sz="0" w:space="0" w:color="auto"/>
                                                                            <w:bottom w:val="none" w:sz="0" w:space="0" w:color="auto"/>
                                                                            <w:right w:val="none" w:sz="0" w:space="0" w:color="auto"/>
                                                                          </w:divBdr>
                                                                        </w:div>
                                                                        <w:div w:id="2057122822">
                                                                          <w:marLeft w:val="0"/>
                                                                          <w:marRight w:val="0"/>
                                                                          <w:marTop w:val="0"/>
                                                                          <w:marBottom w:val="0"/>
                                                                          <w:divBdr>
                                                                            <w:top w:val="none" w:sz="0" w:space="0" w:color="auto"/>
                                                                            <w:left w:val="none" w:sz="0" w:space="0" w:color="auto"/>
                                                                            <w:bottom w:val="none" w:sz="0" w:space="0" w:color="auto"/>
                                                                            <w:right w:val="none" w:sz="0" w:space="0" w:color="auto"/>
                                                                          </w:divBdr>
                                                                        </w:div>
                                                                        <w:div w:id="1358695826">
                                                                          <w:marLeft w:val="0"/>
                                                                          <w:marRight w:val="0"/>
                                                                          <w:marTop w:val="0"/>
                                                                          <w:marBottom w:val="0"/>
                                                                          <w:divBdr>
                                                                            <w:top w:val="none" w:sz="0" w:space="0" w:color="auto"/>
                                                                            <w:left w:val="none" w:sz="0" w:space="0" w:color="auto"/>
                                                                            <w:bottom w:val="none" w:sz="0" w:space="0" w:color="auto"/>
                                                                            <w:right w:val="none" w:sz="0" w:space="0" w:color="auto"/>
                                                                          </w:divBdr>
                                                                        </w:div>
                                                                        <w:div w:id="60307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613941">
                                                      <w:marLeft w:val="0"/>
                                                      <w:marRight w:val="0"/>
                                                      <w:marTop w:val="0"/>
                                                      <w:marBottom w:val="0"/>
                                                      <w:divBdr>
                                                        <w:top w:val="none" w:sz="0" w:space="0" w:color="auto"/>
                                                        <w:left w:val="none" w:sz="0" w:space="0" w:color="auto"/>
                                                        <w:bottom w:val="none" w:sz="0" w:space="0" w:color="auto"/>
                                                        <w:right w:val="none" w:sz="0" w:space="0" w:color="auto"/>
                                                      </w:divBdr>
                                                      <w:divsChild>
                                                        <w:div w:id="1678772291">
                                                          <w:marLeft w:val="0"/>
                                                          <w:marRight w:val="0"/>
                                                          <w:marTop w:val="0"/>
                                                          <w:marBottom w:val="0"/>
                                                          <w:divBdr>
                                                            <w:top w:val="none" w:sz="0" w:space="0" w:color="auto"/>
                                                            <w:left w:val="none" w:sz="0" w:space="0" w:color="auto"/>
                                                            <w:bottom w:val="none" w:sz="0" w:space="0" w:color="auto"/>
                                                            <w:right w:val="none" w:sz="0" w:space="0" w:color="auto"/>
                                                          </w:divBdr>
                                                          <w:divsChild>
                                                            <w:div w:id="487088601">
                                                              <w:marLeft w:val="0"/>
                                                              <w:marRight w:val="0"/>
                                                              <w:marTop w:val="0"/>
                                                              <w:marBottom w:val="0"/>
                                                              <w:divBdr>
                                                                <w:top w:val="none" w:sz="0" w:space="0" w:color="auto"/>
                                                                <w:left w:val="none" w:sz="0" w:space="0" w:color="auto"/>
                                                                <w:bottom w:val="none" w:sz="0" w:space="0" w:color="auto"/>
                                                                <w:right w:val="none" w:sz="0" w:space="0" w:color="auto"/>
                                                              </w:divBdr>
                                                              <w:divsChild>
                                                                <w:div w:id="1370302025">
                                                                  <w:marLeft w:val="0"/>
                                                                  <w:marRight w:val="75"/>
                                                                  <w:marTop w:val="0"/>
                                                                  <w:marBottom w:val="0"/>
                                                                  <w:divBdr>
                                                                    <w:top w:val="none" w:sz="0" w:space="0" w:color="auto"/>
                                                                    <w:left w:val="none" w:sz="0" w:space="0" w:color="auto"/>
                                                                    <w:bottom w:val="none" w:sz="0" w:space="0" w:color="auto"/>
                                                                    <w:right w:val="none" w:sz="0" w:space="0" w:color="auto"/>
                                                                  </w:divBdr>
                                                                </w:div>
                                                                <w:div w:id="90397940">
                                                                  <w:marLeft w:val="0"/>
                                                                  <w:marRight w:val="0"/>
                                                                  <w:marTop w:val="0"/>
                                                                  <w:marBottom w:val="0"/>
                                                                  <w:divBdr>
                                                                    <w:top w:val="none" w:sz="0" w:space="0" w:color="auto"/>
                                                                    <w:left w:val="none" w:sz="0" w:space="0" w:color="auto"/>
                                                                    <w:bottom w:val="none" w:sz="0" w:space="0" w:color="auto"/>
                                                                    <w:right w:val="none" w:sz="0" w:space="0" w:color="auto"/>
                                                                  </w:divBdr>
                                                                  <w:divsChild>
                                                                    <w:div w:id="629626569">
                                                                      <w:marLeft w:val="0"/>
                                                                      <w:marRight w:val="0"/>
                                                                      <w:marTop w:val="0"/>
                                                                      <w:marBottom w:val="0"/>
                                                                      <w:divBdr>
                                                                        <w:top w:val="none" w:sz="0" w:space="0" w:color="auto"/>
                                                                        <w:left w:val="none" w:sz="0" w:space="0" w:color="auto"/>
                                                                        <w:bottom w:val="none" w:sz="0" w:space="0" w:color="auto"/>
                                                                        <w:right w:val="none" w:sz="0" w:space="0" w:color="auto"/>
                                                                      </w:divBdr>
                                                                      <w:divsChild>
                                                                        <w:div w:id="1173839682">
                                                                          <w:marLeft w:val="0"/>
                                                                          <w:marRight w:val="0"/>
                                                                          <w:marTop w:val="0"/>
                                                                          <w:marBottom w:val="0"/>
                                                                          <w:divBdr>
                                                                            <w:top w:val="none" w:sz="0" w:space="0" w:color="auto"/>
                                                                            <w:left w:val="none" w:sz="0" w:space="0" w:color="auto"/>
                                                                            <w:bottom w:val="none" w:sz="0" w:space="0" w:color="auto"/>
                                                                            <w:right w:val="none" w:sz="0" w:space="0" w:color="auto"/>
                                                                          </w:divBdr>
                                                                          <w:divsChild>
                                                                            <w:div w:id="1678343520">
                                                                              <w:marLeft w:val="0"/>
                                                                              <w:marRight w:val="0"/>
                                                                              <w:marTop w:val="0"/>
                                                                              <w:marBottom w:val="0"/>
                                                                              <w:divBdr>
                                                                                <w:top w:val="none" w:sz="0" w:space="0" w:color="auto"/>
                                                                                <w:left w:val="none" w:sz="0" w:space="0" w:color="auto"/>
                                                                                <w:bottom w:val="none" w:sz="0" w:space="0" w:color="auto"/>
                                                                                <w:right w:val="none" w:sz="0" w:space="0" w:color="auto"/>
                                                                              </w:divBdr>
                                                                            </w:div>
                                                                            <w:div w:id="164590008">
                                                                              <w:marLeft w:val="0"/>
                                                                              <w:marRight w:val="0"/>
                                                                              <w:marTop w:val="0"/>
                                                                              <w:marBottom w:val="0"/>
                                                                              <w:divBdr>
                                                                                <w:top w:val="none" w:sz="0" w:space="0" w:color="auto"/>
                                                                                <w:left w:val="none" w:sz="0" w:space="0" w:color="auto"/>
                                                                                <w:bottom w:val="none" w:sz="0" w:space="0" w:color="auto"/>
                                                                                <w:right w:val="none" w:sz="0" w:space="0" w:color="auto"/>
                                                                              </w:divBdr>
                                                                            </w:div>
                                                                          </w:divsChild>
                                                                        </w:div>
                                                                        <w:div w:id="172767436">
                                                                          <w:marLeft w:val="0"/>
                                                                          <w:marRight w:val="0"/>
                                                                          <w:marTop w:val="0"/>
                                                                          <w:marBottom w:val="0"/>
                                                                          <w:divBdr>
                                                                            <w:top w:val="none" w:sz="0" w:space="0" w:color="auto"/>
                                                                            <w:left w:val="none" w:sz="0" w:space="0" w:color="auto"/>
                                                                            <w:bottom w:val="none" w:sz="0" w:space="0" w:color="auto"/>
                                                                            <w:right w:val="none" w:sz="0" w:space="0" w:color="auto"/>
                                                                          </w:divBdr>
                                                                          <w:divsChild>
                                                                            <w:div w:id="118767055">
                                                                              <w:marLeft w:val="0"/>
                                                                              <w:marRight w:val="0"/>
                                                                              <w:marTop w:val="0"/>
                                                                              <w:marBottom w:val="0"/>
                                                                              <w:divBdr>
                                                                                <w:top w:val="none" w:sz="0" w:space="0" w:color="auto"/>
                                                                                <w:left w:val="none" w:sz="0" w:space="0" w:color="auto"/>
                                                                                <w:bottom w:val="none" w:sz="0" w:space="0" w:color="auto"/>
                                                                                <w:right w:val="none" w:sz="0" w:space="0" w:color="auto"/>
                                                                              </w:divBdr>
                                                                            </w:div>
                                                                            <w:div w:id="1501702711">
                                                                              <w:marLeft w:val="0"/>
                                                                              <w:marRight w:val="0"/>
                                                                              <w:marTop w:val="0"/>
                                                                              <w:marBottom w:val="0"/>
                                                                              <w:divBdr>
                                                                                <w:top w:val="none" w:sz="0" w:space="0" w:color="auto"/>
                                                                                <w:left w:val="none" w:sz="0" w:space="0" w:color="auto"/>
                                                                                <w:bottom w:val="none" w:sz="0" w:space="0" w:color="auto"/>
                                                                                <w:right w:val="none" w:sz="0" w:space="0" w:color="auto"/>
                                                                              </w:divBdr>
                                                                            </w:div>
                                                                          </w:divsChild>
                                                                        </w:div>
                                                                        <w:div w:id="2066098930">
                                                                          <w:marLeft w:val="0"/>
                                                                          <w:marRight w:val="0"/>
                                                                          <w:marTop w:val="0"/>
                                                                          <w:marBottom w:val="0"/>
                                                                          <w:divBdr>
                                                                            <w:top w:val="none" w:sz="0" w:space="0" w:color="auto"/>
                                                                            <w:left w:val="none" w:sz="0" w:space="0" w:color="auto"/>
                                                                            <w:bottom w:val="none" w:sz="0" w:space="0" w:color="auto"/>
                                                                            <w:right w:val="none" w:sz="0" w:space="0" w:color="auto"/>
                                                                          </w:divBdr>
                                                                          <w:divsChild>
                                                                            <w:div w:id="2115512816">
                                                                              <w:marLeft w:val="0"/>
                                                                              <w:marRight w:val="0"/>
                                                                              <w:marTop w:val="0"/>
                                                                              <w:marBottom w:val="0"/>
                                                                              <w:divBdr>
                                                                                <w:top w:val="none" w:sz="0" w:space="0" w:color="auto"/>
                                                                                <w:left w:val="none" w:sz="0" w:space="0" w:color="auto"/>
                                                                                <w:bottom w:val="none" w:sz="0" w:space="0" w:color="auto"/>
                                                                                <w:right w:val="none" w:sz="0" w:space="0" w:color="auto"/>
                                                                              </w:divBdr>
                                                                            </w:div>
                                                                            <w:div w:id="177281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2406">
                                                                      <w:marLeft w:val="0"/>
                                                                      <w:marRight w:val="0"/>
                                                                      <w:marTop w:val="0"/>
                                                                      <w:marBottom w:val="0"/>
                                                                      <w:divBdr>
                                                                        <w:top w:val="none" w:sz="0" w:space="0" w:color="auto"/>
                                                                        <w:left w:val="none" w:sz="0" w:space="0" w:color="auto"/>
                                                                        <w:bottom w:val="none" w:sz="0" w:space="0" w:color="auto"/>
                                                                        <w:right w:val="none" w:sz="0" w:space="0" w:color="auto"/>
                                                                      </w:divBdr>
                                                                    </w:div>
                                                                    <w:div w:id="1481385244">
                                                                      <w:marLeft w:val="0"/>
                                                                      <w:marRight w:val="0"/>
                                                                      <w:marTop w:val="0"/>
                                                                      <w:marBottom w:val="0"/>
                                                                      <w:divBdr>
                                                                        <w:top w:val="none" w:sz="0" w:space="0" w:color="auto"/>
                                                                        <w:left w:val="none" w:sz="0" w:space="0" w:color="auto"/>
                                                                        <w:bottom w:val="none" w:sz="0" w:space="0" w:color="auto"/>
                                                                        <w:right w:val="none" w:sz="0" w:space="0" w:color="auto"/>
                                                                      </w:divBdr>
                                                                    </w:div>
                                                                    <w:div w:id="697048016">
                                                                      <w:marLeft w:val="0"/>
                                                                      <w:marRight w:val="0"/>
                                                                      <w:marTop w:val="0"/>
                                                                      <w:marBottom w:val="0"/>
                                                                      <w:divBdr>
                                                                        <w:top w:val="none" w:sz="0" w:space="0" w:color="auto"/>
                                                                        <w:left w:val="none" w:sz="0" w:space="0" w:color="auto"/>
                                                                        <w:bottom w:val="none" w:sz="0" w:space="0" w:color="auto"/>
                                                                        <w:right w:val="none" w:sz="0" w:space="0" w:color="auto"/>
                                                                      </w:divBdr>
                                                                    </w:div>
                                                                    <w:div w:id="411389138">
                                                                      <w:marLeft w:val="0"/>
                                                                      <w:marRight w:val="0"/>
                                                                      <w:marTop w:val="0"/>
                                                                      <w:marBottom w:val="0"/>
                                                                      <w:divBdr>
                                                                        <w:top w:val="none" w:sz="0" w:space="0" w:color="auto"/>
                                                                        <w:left w:val="none" w:sz="0" w:space="0" w:color="auto"/>
                                                                        <w:bottom w:val="none" w:sz="0" w:space="0" w:color="auto"/>
                                                                        <w:right w:val="none" w:sz="0" w:space="0" w:color="auto"/>
                                                                      </w:divBdr>
                                                                    </w:div>
                                                                    <w:div w:id="766579959">
                                                                      <w:marLeft w:val="0"/>
                                                                      <w:marRight w:val="0"/>
                                                                      <w:marTop w:val="0"/>
                                                                      <w:marBottom w:val="0"/>
                                                                      <w:divBdr>
                                                                        <w:top w:val="none" w:sz="0" w:space="0" w:color="auto"/>
                                                                        <w:left w:val="none" w:sz="0" w:space="0" w:color="auto"/>
                                                                        <w:bottom w:val="none" w:sz="0" w:space="0" w:color="auto"/>
                                                                        <w:right w:val="none" w:sz="0" w:space="0" w:color="auto"/>
                                                                      </w:divBdr>
                                                                    </w:div>
                                                                    <w:div w:id="1358316840">
                                                                      <w:marLeft w:val="0"/>
                                                                      <w:marRight w:val="0"/>
                                                                      <w:marTop w:val="0"/>
                                                                      <w:marBottom w:val="0"/>
                                                                      <w:divBdr>
                                                                        <w:top w:val="none" w:sz="0" w:space="0" w:color="auto"/>
                                                                        <w:left w:val="none" w:sz="0" w:space="0" w:color="auto"/>
                                                                        <w:bottom w:val="none" w:sz="0" w:space="0" w:color="auto"/>
                                                                        <w:right w:val="none" w:sz="0" w:space="0" w:color="auto"/>
                                                                      </w:divBdr>
                                                                    </w:div>
                                                                    <w:div w:id="1250888017">
                                                                      <w:marLeft w:val="0"/>
                                                                      <w:marRight w:val="0"/>
                                                                      <w:marTop w:val="0"/>
                                                                      <w:marBottom w:val="0"/>
                                                                      <w:divBdr>
                                                                        <w:top w:val="none" w:sz="0" w:space="0" w:color="auto"/>
                                                                        <w:left w:val="none" w:sz="0" w:space="0" w:color="auto"/>
                                                                        <w:bottom w:val="none" w:sz="0" w:space="0" w:color="auto"/>
                                                                        <w:right w:val="none" w:sz="0" w:space="0" w:color="auto"/>
                                                                      </w:divBdr>
                                                                      <w:divsChild>
                                                                        <w:div w:id="953051335">
                                                                          <w:marLeft w:val="0"/>
                                                                          <w:marRight w:val="0"/>
                                                                          <w:marTop w:val="0"/>
                                                                          <w:marBottom w:val="0"/>
                                                                          <w:divBdr>
                                                                            <w:top w:val="none" w:sz="0" w:space="0" w:color="auto"/>
                                                                            <w:left w:val="none" w:sz="0" w:space="0" w:color="auto"/>
                                                                            <w:bottom w:val="none" w:sz="0" w:space="0" w:color="auto"/>
                                                                            <w:right w:val="none" w:sz="0" w:space="0" w:color="auto"/>
                                                                          </w:divBdr>
                                                                        </w:div>
                                                                        <w:div w:id="1206410488">
                                                                          <w:marLeft w:val="0"/>
                                                                          <w:marRight w:val="0"/>
                                                                          <w:marTop w:val="0"/>
                                                                          <w:marBottom w:val="0"/>
                                                                          <w:divBdr>
                                                                            <w:top w:val="none" w:sz="0" w:space="0" w:color="auto"/>
                                                                            <w:left w:val="none" w:sz="0" w:space="0" w:color="auto"/>
                                                                            <w:bottom w:val="none" w:sz="0" w:space="0" w:color="auto"/>
                                                                            <w:right w:val="none" w:sz="0" w:space="0" w:color="auto"/>
                                                                          </w:divBdr>
                                                                        </w:div>
                                                                        <w:div w:id="1085036957">
                                                                          <w:marLeft w:val="0"/>
                                                                          <w:marRight w:val="0"/>
                                                                          <w:marTop w:val="0"/>
                                                                          <w:marBottom w:val="0"/>
                                                                          <w:divBdr>
                                                                            <w:top w:val="none" w:sz="0" w:space="0" w:color="auto"/>
                                                                            <w:left w:val="none" w:sz="0" w:space="0" w:color="auto"/>
                                                                            <w:bottom w:val="none" w:sz="0" w:space="0" w:color="auto"/>
                                                                            <w:right w:val="none" w:sz="0" w:space="0" w:color="auto"/>
                                                                          </w:divBdr>
                                                                        </w:div>
                                                                        <w:div w:id="20033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066564">
                                                      <w:marLeft w:val="0"/>
                                                      <w:marRight w:val="0"/>
                                                      <w:marTop w:val="0"/>
                                                      <w:marBottom w:val="0"/>
                                                      <w:divBdr>
                                                        <w:top w:val="none" w:sz="0" w:space="0" w:color="auto"/>
                                                        <w:left w:val="none" w:sz="0" w:space="0" w:color="auto"/>
                                                        <w:bottom w:val="none" w:sz="0" w:space="0" w:color="auto"/>
                                                        <w:right w:val="none" w:sz="0" w:space="0" w:color="auto"/>
                                                      </w:divBdr>
                                                      <w:divsChild>
                                                        <w:div w:id="529924783">
                                                          <w:marLeft w:val="0"/>
                                                          <w:marRight w:val="0"/>
                                                          <w:marTop w:val="0"/>
                                                          <w:marBottom w:val="0"/>
                                                          <w:divBdr>
                                                            <w:top w:val="none" w:sz="0" w:space="0" w:color="auto"/>
                                                            <w:left w:val="none" w:sz="0" w:space="0" w:color="auto"/>
                                                            <w:bottom w:val="none" w:sz="0" w:space="0" w:color="auto"/>
                                                            <w:right w:val="none" w:sz="0" w:space="0" w:color="auto"/>
                                                          </w:divBdr>
                                                          <w:divsChild>
                                                            <w:div w:id="668755282">
                                                              <w:marLeft w:val="0"/>
                                                              <w:marRight w:val="0"/>
                                                              <w:marTop w:val="0"/>
                                                              <w:marBottom w:val="0"/>
                                                              <w:divBdr>
                                                                <w:top w:val="none" w:sz="0" w:space="0" w:color="auto"/>
                                                                <w:left w:val="none" w:sz="0" w:space="0" w:color="auto"/>
                                                                <w:bottom w:val="none" w:sz="0" w:space="0" w:color="auto"/>
                                                                <w:right w:val="none" w:sz="0" w:space="0" w:color="auto"/>
                                                              </w:divBdr>
                                                              <w:divsChild>
                                                                <w:div w:id="34013441">
                                                                  <w:marLeft w:val="0"/>
                                                                  <w:marRight w:val="75"/>
                                                                  <w:marTop w:val="0"/>
                                                                  <w:marBottom w:val="0"/>
                                                                  <w:divBdr>
                                                                    <w:top w:val="none" w:sz="0" w:space="0" w:color="auto"/>
                                                                    <w:left w:val="none" w:sz="0" w:space="0" w:color="auto"/>
                                                                    <w:bottom w:val="none" w:sz="0" w:space="0" w:color="auto"/>
                                                                    <w:right w:val="none" w:sz="0" w:space="0" w:color="auto"/>
                                                                  </w:divBdr>
                                                                </w:div>
                                                                <w:div w:id="910233572">
                                                                  <w:marLeft w:val="0"/>
                                                                  <w:marRight w:val="0"/>
                                                                  <w:marTop w:val="0"/>
                                                                  <w:marBottom w:val="0"/>
                                                                  <w:divBdr>
                                                                    <w:top w:val="none" w:sz="0" w:space="0" w:color="auto"/>
                                                                    <w:left w:val="none" w:sz="0" w:space="0" w:color="auto"/>
                                                                    <w:bottom w:val="none" w:sz="0" w:space="0" w:color="auto"/>
                                                                    <w:right w:val="none" w:sz="0" w:space="0" w:color="auto"/>
                                                                  </w:divBdr>
                                                                  <w:divsChild>
                                                                    <w:div w:id="591164605">
                                                                      <w:marLeft w:val="0"/>
                                                                      <w:marRight w:val="0"/>
                                                                      <w:marTop w:val="0"/>
                                                                      <w:marBottom w:val="0"/>
                                                                      <w:divBdr>
                                                                        <w:top w:val="none" w:sz="0" w:space="0" w:color="auto"/>
                                                                        <w:left w:val="none" w:sz="0" w:space="0" w:color="auto"/>
                                                                        <w:bottom w:val="none" w:sz="0" w:space="0" w:color="auto"/>
                                                                        <w:right w:val="none" w:sz="0" w:space="0" w:color="auto"/>
                                                                      </w:divBdr>
                                                                      <w:divsChild>
                                                                        <w:div w:id="620763455">
                                                                          <w:marLeft w:val="0"/>
                                                                          <w:marRight w:val="0"/>
                                                                          <w:marTop w:val="0"/>
                                                                          <w:marBottom w:val="0"/>
                                                                          <w:divBdr>
                                                                            <w:top w:val="none" w:sz="0" w:space="0" w:color="auto"/>
                                                                            <w:left w:val="none" w:sz="0" w:space="0" w:color="auto"/>
                                                                            <w:bottom w:val="none" w:sz="0" w:space="0" w:color="auto"/>
                                                                            <w:right w:val="none" w:sz="0" w:space="0" w:color="auto"/>
                                                                          </w:divBdr>
                                                                          <w:divsChild>
                                                                            <w:div w:id="424031928">
                                                                              <w:marLeft w:val="0"/>
                                                                              <w:marRight w:val="0"/>
                                                                              <w:marTop w:val="0"/>
                                                                              <w:marBottom w:val="0"/>
                                                                              <w:divBdr>
                                                                                <w:top w:val="none" w:sz="0" w:space="0" w:color="auto"/>
                                                                                <w:left w:val="none" w:sz="0" w:space="0" w:color="auto"/>
                                                                                <w:bottom w:val="none" w:sz="0" w:space="0" w:color="auto"/>
                                                                                <w:right w:val="none" w:sz="0" w:space="0" w:color="auto"/>
                                                                              </w:divBdr>
                                                                            </w:div>
                                                                            <w:div w:id="1239095298">
                                                                              <w:marLeft w:val="0"/>
                                                                              <w:marRight w:val="0"/>
                                                                              <w:marTop w:val="0"/>
                                                                              <w:marBottom w:val="0"/>
                                                                              <w:divBdr>
                                                                                <w:top w:val="none" w:sz="0" w:space="0" w:color="auto"/>
                                                                                <w:left w:val="none" w:sz="0" w:space="0" w:color="auto"/>
                                                                                <w:bottom w:val="none" w:sz="0" w:space="0" w:color="auto"/>
                                                                                <w:right w:val="none" w:sz="0" w:space="0" w:color="auto"/>
                                                                              </w:divBdr>
                                                                            </w:div>
                                                                          </w:divsChild>
                                                                        </w:div>
                                                                        <w:div w:id="832263717">
                                                                          <w:marLeft w:val="0"/>
                                                                          <w:marRight w:val="0"/>
                                                                          <w:marTop w:val="0"/>
                                                                          <w:marBottom w:val="0"/>
                                                                          <w:divBdr>
                                                                            <w:top w:val="none" w:sz="0" w:space="0" w:color="auto"/>
                                                                            <w:left w:val="none" w:sz="0" w:space="0" w:color="auto"/>
                                                                            <w:bottom w:val="none" w:sz="0" w:space="0" w:color="auto"/>
                                                                            <w:right w:val="none" w:sz="0" w:space="0" w:color="auto"/>
                                                                          </w:divBdr>
                                                                          <w:divsChild>
                                                                            <w:div w:id="223413317">
                                                                              <w:marLeft w:val="0"/>
                                                                              <w:marRight w:val="0"/>
                                                                              <w:marTop w:val="0"/>
                                                                              <w:marBottom w:val="0"/>
                                                                              <w:divBdr>
                                                                                <w:top w:val="none" w:sz="0" w:space="0" w:color="auto"/>
                                                                                <w:left w:val="none" w:sz="0" w:space="0" w:color="auto"/>
                                                                                <w:bottom w:val="none" w:sz="0" w:space="0" w:color="auto"/>
                                                                                <w:right w:val="none" w:sz="0" w:space="0" w:color="auto"/>
                                                                              </w:divBdr>
                                                                            </w:div>
                                                                            <w:div w:id="1447306310">
                                                                              <w:marLeft w:val="0"/>
                                                                              <w:marRight w:val="0"/>
                                                                              <w:marTop w:val="0"/>
                                                                              <w:marBottom w:val="0"/>
                                                                              <w:divBdr>
                                                                                <w:top w:val="none" w:sz="0" w:space="0" w:color="auto"/>
                                                                                <w:left w:val="none" w:sz="0" w:space="0" w:color="auto"/>
                                                                                <w:bottom w:val="none" w:sz="0" w:space="0" w:color="auto"/>
                                                                                <w:right w:val="none" w:sz="0" w:space="0" w:color="auto"/>
                                                                              </w:divBdr>
                                                                            </w:div>
                                                                          </w:divsChild>
                                                                        </w:div>
                                                                        <w:div w:id="1548374836">
                                                                          <w:marLeft w:val="0"/>
                                                                          <w:marRight w:val="0"/>
                                                                          <w:marTop w:val="0"/>
                                                                          <w:marBottom w:val="0"/>
                                                                          <w:divBdr>
                                                                            <w:top w:val="none" w:sz="0" w:space="0" w:color="auto"/>
                                                                            <w:left w:val="none" w:sz="0" w:space="0" w:color="auto"/>
                                                                            <w:bottom w:val="none" w:sz="0" w:space="0" w:color="auto"/>
                                                                            <w:right w:val="none" w:sz="0" w:space="0" w:color="auto"/>
                                                                          </w:divBdr>
                                                                          <w:divsChild>
                                                                            <w:div w:id="1783840830">
                                                                              <w:marLeft w:val="0"/>
                                                                              <w:marRight w:val="0"/>
                                                                              <w:marTop w:val="0"/>
                                                                              <w:marBottom w:val="0"/>
                                                                              <w:divBdr>
                                                                                <w:top w:val="none" w:sz="0" w:space="0" w:color="auto"/>
                                                                                <w:left w:val="none" w:sz="0" w:space="0" w:color="auto"/>
                                                                                <w:bottom w:val="none" w:sz="0" w:space="0" w:color="auto"/>
                                                                                <w:right w:val="none" w:sz="0" w:space="0" w:color="auto"/>
                                                                              </w:divBdr>
                                                                            </w:div>
                                                                            <w:div w:id="32829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18504">
                                                                      <w:marLeft w:val="0"/>
                                                                      <w:marRight w:val="0"/>
                                                                      <w:marTop w:val="0"/>
                                                                      <w:marBottom w:val="0"/>
                                                                      <w:divBdr>
                                                                        <w:top w:val="none" w:sz="0" w:space="0" w:color="auto"/>
                                                                        <w:left w:val="none" w:sz="0" w:space="0" w:color="auto"/>
                                                                        <w:bottom w:val="none" w:sz="0" w:space="0" w:color="auto"/>
                                                                        <w:right w:val="none" w:sz="0" w:space="0" w:color="auto"/>
                                                                      </w:divBdr>
                                                                    </w:div>
                                                                    <w:div w:id="1292830452">
                                                                      <w:marLeft w:val="0"/>
                                                                      <w:marRight w:val="0"/>
                                                                      <w:marTop w:val="0"/>
                                                                      <w:marBottom w:val="0"/>
                                                                      <w:divBdr>
                                                                        <w:top w:val="none" w:sz="0" w:space="0" w:color="auto"/>
                                                                        <w:left w:val="none" w:sz="0" w:space="0" w:color="auto"/>
                                                                        <w:bottom w:val="none" w:sz="0" w:space="0" w:color="auto"/>
                                                                        <w:right w:val="none" w:sz="0" w:space="0" w:color="auto"/>
                                                                      </w:divBdr>
                                                                    </w:div>
                                                                    <w:div w:id="941228365">
                                                                      <w:marLeft w:val="0"/>
                                                                      <w:marRight w:val="0"/>
                                                                      <w:marTop w:val="0"/>
                                                                      <w:marBottom w:val="0"/>
                                                                      <w:divBdr>
                                                                        <w:top w:val="none" w:sz="0" w:space="0" w:color="auto"/>
                                                                        <w:left w:val="none" w:sz="0" w:space="0" w:color="auto"/>
                                                                        <w:bottom w:val="none" w:sz="0" w:space="0" w:color="auto"/>
                                                                        <w:right w:val="none" w:sz="0" w:space="0" w:color="auto"/>
                                                                      </w:divBdr>
                                                                    </w:div>
                                                                    <w:div w:id="24792921">
                                                                      <w:marLeft w:val="0"/>
                                                                      <w:marRight w:val="0"/>
                                                                      <w:marTop w:val="0"/>
                                                                      <w:marBottom w:val="0"/>
                                                                      <w:divBdr>
                                                                        <w:top w:val="none" w:sz="0" w:space="0" w:color="auto"/>
                                                                        <w:left w:val="none" w:sz="0" w:space="0" w:color="auto"/>
                                                                        <w:bottom w:val="none" w:sz="0" w:space="0" w:color="auto"/>
                                                                        <w:right w:val="none" w:sz="0" w:space="0" w:color="auto"/>
                                                                      </w:divBdr>
                                                                    </w:div>
                                                                    <w:div w:id="419527422">
                                                                      <w:marLeft w:val="0"/>
                                                                      <w:marRight w:val="0"/>
                                                                      <w:marTop w:val="0"/>
                                                                      <w:marBottom w:val="0"/>
                                                                      <w:divBdr>
                                                                        <w:top w:val="none" w:sz="0" w:space="0" w:color="auto"/>
                                                                        <w:left w:val="none" w:sz="0" w:space="0" w:color="auto"/>
                                                                        <w:bottom w:val="none" w:sz="0" w:space="0" w:color="auto"/>
                                                                        <w:right w:val="none" w:sz="0" w:space="0" w:color="auto"/>
                                                                      </w:divBdr>
                                                                    </w:div>
                                                                    <w:div w:id="527375487">
                                                                      <w:marLeft w:val="0"/>
                                                                      <w:marRight w:val="0"/>
                                                                      <w:marTop w:val="0"/>
                                                                      <w:marBottom w:val="0"/>
                                                                      <w:divBdr>
                                                                        <w:top w:val="none" w:sz="0" w:space="0" w:color="auto"/>
                                                                        <w:left w:val="none" w:sz="0" w:space="0" w:color="auto"/>
                                                                        <w:bottom w:val="none" w:sz="0" w:space="0" w:color="auto"/>
                                                                        <w:right w:val="none" w:sz="0" w:space="0" w:color="auto"/>
                                                                      </w:divBdr>
                                                                    </w:div>
                                                                    <w:div w:id="1300763166">
                                                                      <w:marLeft w:val="0"/>
                                                                      <w:marRight w:val="0"/>
                                                                      <w:marTop w:val="0"/>
                                                                      <w:marBottom w:val="0"/>
                                                                      <w:divBdr>
                                                                        <w:top w:val="none" w:sz="0" w:space="0" w:color="auto"/>
                                                                        <w:left w:val="none" w:sz="0" w:space="0" w:color="auto"/>
                                                                        <w:bottom w:val="none" w:sz="0" w:space="0" w:color="auto"/>
                                                                        <w:right w:val="none" w:sz="0" w:space="0" w:color="auto"/>
                                                                      </w:divBdr>
                                                                    </w:div>
                                                                    <w:div w:id="2108039385">
                                                                      <w:marLeft w:val="0"/>
                                                                      <w:marRight w:val="0"/>
                                                                      <w:marTop w:val="0"/>
                                                                      <w:marBottom w:val="0"/>
                                                                      <w:divBdr>
                                                                        <w:top w:val="none" w:sz="0" w:space="0" w:color="auto"/>
                                                                        <w:left w:val="none" w:sz="0" w:space="0" w:color="auto"/>
                                                                        <w:bottom w:val="none" w:sz="0" w:space="0" w:color="auto"/>
                                                                        <w:right w:val="none" w:sz="0" w:space="0" w:color="auto"/>
                                                                      </w:divBdr>
                                                                      <w:divsChild>
                                                                        <w:div w:id="133643454">
                                                                          <w:marLeft w:val="0"/>
                                                                          <w:marRight w:val="0"/>
                                                                          <w:marTop w:val="0"/>
                                                                          <w:marBottom w:val="0"/>
                                                                          <w:divBdr>
                                                                            <w:top w:val="none" w:sz="0" w:space="0" w:color="auto"/>
                                                                            <w:left w:val="none" w:sz="0" w:space="0" w:color="auto"/>
                                                                            <w:bottom w:val="none" w:sz="0" w:space="0" w:color="auto"/>
                                                                            <w:right w:val="none" w:sz="0" w:space="0" w:color="auto"/>
                                                                          </w:divBdr>
                                                                        </w:div>
                                                                        <w:div w:id="1396393952">
                                                                          <w:marLeft w:val="0"/>
                                                                          <w:marRight w:val="0"/>
                                                                          <w:marTop w:val="0"/>
                                                                          <w:marBottom w:val="0"/>
                                                                          <w:divBdr>
                                                                            <w:top w:val="none" w:sz="0" w:space="0" w:color="auto"/>
                                                                            <w:left w:val="none" w:sz="0" w:space="0" w:color="auto"/>
                                                                            <w:bottom w:val="none" w:sz="0" w:space="0" w:color="auto"/>
                                                                            <w:right w:val="none" w:sz="0" w:space="0" w:color="auto"/>
                                                                          </w:divBdr>
                                                                        </w:div>
                                                                        <w:div w:id="2147307652">
                                                                          <w:marLeft w:val="0"/>
                                                                          <w:marRight w:val="0"/>
                                                                          <w:marTop w:val="0"/>
                                                                          <w:marBottom w:val="0"/>
                                                                          <w:divBdr>
                                                                            <w:top w:val="none" w:sz="0" w:space="0" w:color="auto"/>
                                                                            <w:left w:val="none" w:sz="0" w:space="0" w:color="auto"/>
                                                                            <w:bottom w:val="none" w:sz="0" w:space="0" w:color="auto"/>
                                                                            <w:right w:val="none" w:sz="0" w:space="0" w:color="auto"/>
                                                                          </w:divBdr>
                                                                        </w:div>
                                                                        <w:div w:id="178881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360875">
                                                      <w:marLeft w:val="0"/>
                                                      <w:marRight w:val="0"/>
                                                      <w:marTop w:val="0"/>
                                                      <w:marBottom w:val="0"/>
                                                      <w:divBdr>
                                                        <w:top w:val="none" w:sz="0" w:space="0" w:color="auto"/>
                                                        <w:left w:val="none" w:sz="0" w:space="0" w:color="auto"/>
                                                        <w:bottom w:val="none" w:sz="0" w:space="0" w:color="auto"/>
                                                        <w:right w:val="none" w:sz="0" w:space="0" w:color="auto"/>
                                                      </w:divBdr>
                                                      <w:divsChild>
                                                        <w:div w:id="1319841625">
                                                          <w:marLeft w:val="0"/>
                                                          <w:marRight w:val="0"/>
                                                          <w:marTop w:val="0"/>
                                                          <w:marBottom w:val="0"/>
                                                          <w:divBdr>
                                                            <w:top w:val="none" w:sz="0" w:space="0" w:color="auto"/>
                                                            <w:left w:val="none" w:sz="0" w:space="0" w:color="auto"/>
                                                            <w:bottom w:val="none" w:sz="0" w:space="0" w:color="auto"/>
                                                            <w:right w:val="none" w:sz="0" w:space="0" w:color="auto"/>
                                                          </w:divBdr>
                                                          <w:divsChild>
                                                            <w:div w:id="1538815877">
                                                              <w:marLeft w:val="0"/>
                                                              <w:marRight w:val="0"/>
                                                              <w:marTop w:val="0"/>
                                                              <w:marBottom w:val="0"/>
                                                              <w:divBdr>
                                                                <w:top w:val="none" w:sz="0" w:space="0" w:color="auto"/>
                                                                <w:left w:val="none" w:sz="0" w:space="0" w:color="auto"/>
                                                                <w:bottom w:val="none" w:sz="0" w:space="0" w:color="auto"/>
                                                                <w:right w:val="none" w:sz="0" w:space="0" w:color="auto"/>
                                                              </w:divBdr>
                                                              <w:divsChild>
                                                                <w:div w:id="424496331">
                                                                  <w:marLeft w:val="0"/>
                                                                  <w:marRight w:val="75"/>
                                                                  <w:marTop w:val="0"/>
                                                                  <w:marBottom w:val="0"/>
                                                                  <w:divBdr>
                                                                    <w:top w:val="none" w:sz="0" w:space="0" w:color="auto"/>
                                                                    <w:left w:val="none" w:sz="0" w:space="0" w:color="auto"/>
                                                                    <w:bottom w:val="none" w:sz="0" w:space="0" w:color="auto"/>
                                                                    <w:right w:val="none" w:sz="0" w:space="0" w:color="auto"/>
                                                                  </w:divBdr>
                                                                </w:div>
                                                                <w:div w:id="1514613345">
                                                                  <w:marLeft w:val="0"/>
                                                                  <w:marRight w:val="0"/>
                                                                  <w:marTop w:val="0"/>
                                                                  <w:marBottom w:val="0"/>
                                                                  <w:divBdr>
                                                                    <w:top w:val="none" w:sz="0" w:space="0" w:color="auto"/>
                                                                    <w:left w:val="none" w:sz="0" w:space="0" w:color="auto"/>
                                                                    <w:bottom w:val="none" w:sz="0" w:space="0" w:color="auto"/>
                                                                    <w:right w:val="none" w:sz="0" w:space="0" w:color="auto"/>
                                                                  </w:divBdr>
                                                                  <w:divsChild>
                                                                    <w:div w:id="210730927">
                                                                      <w:marLeft w:val="0"/>
                                                                      <w:marRight w:val="0"/>
                                                                      <w:marTop w:val="0"/>
                                                                      <w:marBottom w:val="0"/>
                                                                      <w:divBdr>
                                                                        <w:top w:val="none" w:sz="0" w:space="0" w:color="auto"/>
                                                                        <w:left w:val="none" w:sz="0" w:space="0" w:color="auto"/>
                                                                        <w:bottom w:val="none" w:sz="0" w:space="0" w:color="auto"/>
                                                                        <w:right w:val="none" w:sz="0" w:space="0" w:color="auto"/>
                                                                      </w:divBdr>
                                                                      <w:divsChild>
                                                                        <w:div w:id="9187392">
                                                                          <w:marLeft w:val="0"/>
                                                                          <w:marRight w:val="0"/>
                                                                          <w:marTop w:val="0"/>
                                                                          <w:marBottom w:val="0"/>
                                                                          <w:divBdr>
                                                                            <w:top w:val="none" w:sz="0" w:space="0" w:color="auto"/>
                                                                            <w:left w:val="none" w:sz="0" w:space="0" w:color="auto"/>
                                                                            <w:bottom w:val="none" w:sz="0" w:space="0" w:color="auto"/>
                                                                            <w:right w:val="none" w:sz="0" w:space="0" w:color="auto"/>
                                                                          </w:divBdr>
                                                                          <w:divsChild>
                                                                            <w:div w:id="835805560">
                                                                              <w:marLeft w:val="0"/>
                                                                              <w:marRight w:val="0"/>
                                                                              <w:marTop w:val="0"/>
                                                                              <w:marBottom w:val="0"/>
                                                                              <w:divBdr>
                                                                                <w:top w:val="none" w:sz="0" w:space="0" w:color="auto"/>
                                                                                <w:left w:val="none" w:sz="0" w:space="0" w:color="auto"/>
                                                                                <w:bottom w:val="none" w:sz="0" w:space="0" w:color="auto"/>
                                                                                <w:right w:val="none" w:sz="0" w:space="0" w:color="auto"/>
                                                                              </w:divBdr>
                                                                            </w:div>
                                                                            <w:div w:id="1730880671">
                                                                              <w:marLeft w:val="0"/>
                                                                              <w:marRight w:val="0"/>
                                                                              <w:marTop w:val="0"/>
                                                                              <w:marBottom w:val="0"/>
                                                                              <w:divBdr>
                                                                                <w:top w:val="none" w:sz="0" w:space="0" w:color="auto"/>
                                                                                <w:left w:val="none" w:sz="0" w:space="0" w:color="auto"/>
                                                                                <w:bottom w:val="none" w:sz="0" w:space="0" w:color="auto"/>
                                                                                <w:right w:val="none" w:sz="0" w:space="0" w:color="auto"/>
                                                                              </w:divBdr>
                                                                            </w:div>
                                                                          </w:divsChild>
                                                                        </w:div>
                                                                        <w:div w:id="1838567523">
                                                                          <w:marLeft w:val="0"/>
                                                                          <w:marRight w:val="0"/>
                                                                          <w:marTop w:val="0"/>
                                                                          <w:marBottom w:val="0"/>
                                                                          <w:divBdr>
                                                                            <w:top w:val="none" w:sz="0" w:space="0" w:color="auto"/>
                                                                            <w:left w:val="none" w:sz="0" w:space="0" w:color="auto"/>
                                                                            <w:bottom w:val="none" w:sz="0" w:space="0" w:color="auto"/>
                                                                            <w:right w:val="none" w:sz="0" w:space="0" w:color="auto"/>
                                                                          </w:divBdr>
                                                                          <w:divsChild>
                                                                            <w:div w:id="659192263">
                                                                              <w:marLeft w:val="0"/>
                                                                              <w:marRight w:val="0"/>
                                                                              <w:marTop w:val="0"/>
                                                                              <w:marBottom w:val="0"/>
                                                                              <w:divBdr>
                                                                                <w:top w:val="none" w:sz="0" w:space="0" w:color="auto"/>
                                                                                <w:left w:val="none" w:sz="0" w:space="0" w:color="auto"/>
                                                                                <w:bottom w:val="none" w:sz="0" w:space="0" w:color="auto"/>
                                                                                <w:right w:val="none" w:sz="0" w:space="0" w:color="auto"/>
                                                                              </w:divBdr>
                                                                            </w:div>
                                                                            <w:div w:id="20611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7651">
                                                                      <w:marLeft w:val="0"/>
                                                                      <w:marRight w:val="0"/>
                                                                      <w:marTop w:val="0"/>
                                                                      <w:marBottom w:val="0"/>
                                                                      <w:divBdr>
                                                                        <w:top w:val="none" w:sz="0" w:space="0" w:color="auto"/>
                                                                        <w:left w:val="none" w:sz="0" w:space="0" w:color="auto"/>
                                                                        <w:bottom w:val="none" w:sz="0" w:space="0" w:color="auto"/>
                                                                        <w:right w:val="none" w:sz="0" w:space="0" w:color="auto"/>
                                                                      </w:divBdr>
                                                                    </w:div>
                                                                    <w:div w:id="2027442646">
                                                                      <w:marLeft w:val="0"/>
                                                                      <w:marRight w:val="0"/>
                                                                      <w:marTop w:val="0"/>
                                                                      <w:marBottom w:val="0"/>
                                                                      <w:divBdr>
                                                                        <w:top w:val="none" w:sz="0" w:space="0" w:color="auto"/>
                                                                        <w:left w:val="none" w:sz="0" w:space="0" w:color="auto"/>
                                                                        <w:bottom w:val="none" w:sz="0" w:space="0" w:color="auto"/>
                                                                        <w:right w:val="none" w:sz="0" w:space="0" w:color="auto"/>
                                                                      </w:divBdr>
                                                                    </w:div>
                                                                    <w:div w:id="476799595">
                                                                      <w:marLeft w:val="0"/>
                                                                      <w:marRight w:val="0"/>
                                                                      <w:marTop w:val="0"/>
                                                                      <w:marBottom w:val="0"/>
                                                                      <w:divBdr>
                                                                        <w:top w:val="none" w:sz="0" w:space="0" w:color="auto"/>
                                                                        <w:left w:val="none" w:sz="0" w:space="0" w:color="auto"/>
                                                                        <w:bottom w:val="none" w:sz="0" w:space="0" w:color="auto"/>
                                                                        <w:right w:val="none" w:sz="0" w:space="0" w:color="auto"/>
                                                                      </w:divBdr>
                                                                    </w:div>
                                                                    <w:div w:id="982153716">
                                                                      <w:marLeft w:val="0"/>
                                                                      <w:marRight w:val="0"/>
                                                                      <w:marTop w:val="0"/>
                                                                      <w:marBottom w:val="0"/>
                                                                      <w:divBdr>
                                                                        <w:top w:val="none" w:sz="0" w:space="0" w:color="auto"/>
                                                                        <w:left w:val="none" w:sz="0" w:space="0" w:color="auto"/>
                                                                        <w:bottom w:val="none" w:sz="0" w:space="0" w:color="auto"/>
                                                                        <w:right w:val="none" w:sz="0" w:space="0" w:color="auto"/>
                                                                      </w:divBdr>
                                                                    </w:div>
                                                                    <w:div w:id="992759151">
                                                                      <w:marLeft w:val="0"/>
                                                                      <w:marRight w:val="0"/>
                                                                      <w:marTop w:val="0"/>
                                                                      <w:marBottom w:val="0"/>
                                                                      <w:divBdr>
                                                                        <w:top w:val="none" w:sz="0" w:space="0" w:color="auto"/>
                                                                        <w:left w:val="none" w:sz="0" w:space="0" w:color="auto"/>
                                                                        <w:bottom w:val="none" w:sz="0" w:space="0" w:color="auto"/>
                                                                        <w:right w:val="none" w:sz="0" w:space="0" w:color="auto"/>
                                                                      </w:divBdr>
                                                                    </w:div>
                                                                    <w:div w:id="679544927">
                                                                      <w:marLeft w:val="0"/>
                                                                      <w:marRight w:val="0"/>
                                                                      <w:marTop w:val="0"/>
                                                                      <w:marBottom w:val="0"/>
                                                                      <w:divBdr>
                                                                        <w:top w:val="none" w:sz="0" w:space="0" w:color="auto"/>
                                                                        <w:left w:val="none" w:sz="0" w:space="0" w:color="auto"/>
                                                                        <w:bottom w:val="none" w:sz="0" w:space="0" w:color="auto"/>
                                                                        <w:right w:val="none" w:sz="0" w:space="0" w:color="auto"/>
                                                                      </w:divBdr>
                                                                    </w:div>
                                                                    <w:div w:id="2064599898">
                                                                      <w:marLeft w:val="0"/>
                                                                      <w:marRight w:val="0"/>
                                                                      <w:marTop w:val="0"/>
                                                                      <w:marBottom w:val="0"/>
                                                                      <w:divBdr>
                                                                        <w:top w:val="none" w:sz="0" w:space="0" w:color="auto"/>
                                                                        <w:left w:val="none" w:sz="0" w:space="0" w:color="auto"/>
                                                                        <w:bottom w:val="none" w:sz="0" w:space="0" w:color="auto"/>
                                                                        <w:right w:val="none" w:sz="0" w:space="0" w:color="auto"/>
                                                                      </w:divBdr>
                                                                      <w:divsChild>
                                                                        <w:div w:id="749037528">
                                                                          <w:marLeft w:val="0"/>
                                                                          <w:marRight w:val="0"/>
                                                                          <w:marTop w:val="0"/>
                                                                          <w:marBottom w:val="0"/>
                                                                          <w:divBdr>
                                                                            <w:top w:val="none" w:sz="0" w:space="0" w:color="auto"/>
                                                                            <w:left w:val="none" w:sz="0" w:space="0" w:color="auto"/>
                                                                            <w:bottom w:val="none" w:sz="0" w:space="0" w:color="auto"/>
                                                                            <w:right w:val="none" w:sz="0" w:space="0" w:color="auto"/>
                                                                          </w:divBdr>
                                                                        </w:div>
                                                                        <w:div w:id="1657490350">
                                                                          <w:marLeft w:val="0"/>
                                                                          <w:marRight w:val="0"/>
                                                                          <w:marTop w:val="0"/>
                                                                          <w:marBottom w:val="0"/>
                                                                          <w:divBdr>
                                                                            <w:top w:val="none" w:sz="0" w:space="0" w:color="auto"/>
                                                                            <w:left w:val="none" w:sz="0" w:space="0" w:color="auto"/>
                                                                            <w:bottom w:val="none" w:sz="0" w:space="0" w:color="auto"/>
                                                                            <w:right w:val="none" w:sz="0" w:space="0" w:color="auto"/>
                                                                          </w:divBdr>
                                                                        </w:div>
                                                                        <w:div w:id="1638995025">
                                                                          <w:marLeft w:val="0"/>
                                                                          <w:marRight w:val="0"/>
                                                                          <w:marTop w:val="0"/>
                                                                          <w:marBottom w:val="0"/>
                                                                          <w:divBdr>
                                                                            <w:top w:val="none" w:sz="0" w:space="0" w:color="auto"/>
                                                                            <w:left w:val="none" w:sz="0" w:space="0" w:color="auto"/>
                                                                            <w:bottom w:val="none" w:sz="0" w:space="0" w:color="auto"/>
                                                                            <w:right w:val="none" w:sz="0" w:space="0" w:color="auto"/>
                                                                          </w:divBdr>
                                                                        </w:div>
                                                                        <w:div w:id="18402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285840">
                                                      <w:marLeft w:val="0"/>
                                                      <w:marRight w:val="0"/>
                                                      <w:marTop w:val="0"/>
                                                      <w:marBottom w:val="0"/>
                                                      <w:divBdr>
                                                        <w:top w:val="none" w:sz="0" w:space="0" w:color="auto"/>
                                                        <w:left w:val="none" w:sz="0" w:space="0" w:color="auto"/>
                                                        <w:bottom w:val="none" w:sz="0" w:space="0" w:color="auto"/>
                                                        <w:right w:val="none" w:sz="0" w:space="0" w:color="auto"/>
                                                      </w:divBdr>
                                                      <w:divsChild>
                                                        <w:div w:id="1713535022">
                                                          <w:marLeft w:val="0"/>
                                                          <w:marRight w:val="0"/>
                                                          <w:marTop w:val="0"/>
                                                          <w:marBottom w:val="0"/>
                                                          <w:divBdr>
                                                            <w:top w:val="none" w:sz="0" w:space="0" w:color="auto"/>
                                                            <w:left w:val="none" w:sz="0" w:space="0" w:color="auto"/>
                                                            <w:bottom w:val="none" w:sz="0" w:space="0" w:color="auto"/>
                                                            <w:right w:val="none" w:sz="0" w:space="0" w:color="auto"/>
                                                          </w:divBdr>
                                                          <w:divsChild>
                                                            <w:div w:id="1506163095">
                                                              <w:marLeft w:val="0"/>
                                                              <w:marRight w:val="0"/>
                                                              <w:marTop w:val="0"/>
                                                              <w:marBottom w:val="0"/>
                                                              <w:divBdr>
                                                                <w:top w:val="none" w:sz="0" w:space="0" w:color="auto"/>
                                                                <w:left w:val="none" w:sz="0" w:space="0" w:color="auto"/>
                                                                <w:bottom w:val="none" w:sz="0" w:space="0" w:color="auto"/>
                                                                <w:right w:val="none" w:sz="0" w:space="0" w:color="auto"/>
                                                              </w:divBdr>
                                                              <w:divsChild>
                                                                <w:div w:id="1714111889">
                                                                  <w:marLeft w:val="0"/>
                                                                  <w:marRight w:val="75"/>
                                                                  <w:marTop w:val="0"/>
                                                                  <w:marBottom w:val="0"/>
                                                                  <w:divBdr>
                                                                    <w:top w:val="none" w:sz="0" w:space="0" w:color="auto"/>
                                                                    <w:left w:val="none" w:sz="0" w:space="0" w:color="auto"/>
                                                                    <w:bottom w:val="none" w:sz="0" w:space="0" w:color="auto"/>
                                                                    <w:right w:val="none" w:sz="0" w:space="0" w:color="auto"/>
                                                                  </w:divBdr>
                                                                </w:div>
                                                                <w:div w:id="940068194">
                                                                  <w:marLeft w:val="0"/>
                                                                  <w:marRight w:val="0"/>
                                                                  <w:marTop w:val="0"/>
                                                                  <w:marBottom w:val="0"/>
                                                                  <w:divBdr>
                                                                    <w:top w:val="none" w:sz="0" w:space="0" w:color="auto"/>
                                                                    <w:left w:val="none" w:sz="0" w:space="0" w:color="auto"/>
                                                                    <w:bottom w:val="none" w:sz="0" w:space="0" w:color="auto"/>
                                                                    <w:right w:val="none" w:sz="0" w:space="0" w:color="auto"/>
                                                                  </w:divBdr>
                                                                  <w:divsChild>
                                                                    <w:div w:id="623195718">
                                                                      <w:marLeft w:val="0"/>
                                                                      <w:marRight w:val="0"/>
                                                                      <w:marTop w:val="0"/>
                                                                      <w:marBottom w:val="0"/>
                                                                      <w:divBdr>
                                                                        <w:top w:val="none" w:sz="0" w:space="0" w:color="auto"/>
                                                                        <w:left w:val="none" w:sz="0" w:space="0" w:color="auto"/>
                                                                        <w:bottom w:val="none" w:sz="0" w:space="0" w:color="auto"/>
                                                                        <w:right w:val="none" w:sz="0" w:space="0" w:color="auto"/>
                                                                      </w:divBdr>
                                                                      <w:divsChild>
                                                                        <w:div w:id="789713147">
                                                                          <w:marLeft w:val="0"/>
                                                                          <w:marRight w:val="0"/>
                                                                          <w:marTop w:val="0"/>
                                                                          <w:marBottom w:val="0"/>
                                                                          <w:divBdr>
                                                                            <w:top w:val="none" w:sz="0" w:space="0" w:color="auto"/>
                                                                            <w:left w:val="none" w:sz="0" w:space="0" w:color="auto"/>
                                                                            <w:bottom w:val="none" w:sz="0" w:space="0" w:color="auto"/>
                                                                            <w:right w:val="none" w:sz="0" w:space="0" w:color="auto"/>
                                                                          </w:divBdr>
                                                                          <w:divsChild>
                                                                            <w:div w:id="1673334433">
                                                                              <w:marLeft w:val="0"/>
                                                                              <w:marRight w:val="0"/>
                                                                              <w:marTop w:val="0"/>
                                                                              <w:marBottom w:val="0"/>
                                                                              <w:divBdr>
                                                                                <w:top w:val="none" w:sz="0" w:space="0" w:color="auto"/>
                                                                                <w:left w:val="none" w:sz="0" w:space="0" w:color="auto"/>
                                                                                <w:bottom w:val="none" w:sz="0" w:space="0" w:color="auto"/>
                                                                                <w:right w:val="none" w:sz="0" w:space="0" w:color="auto"/>
                                                                              </w:divBdr>
                                                                            </w:div>
                                                                            <w:div w:id="877855542">
                                                                              <w:marLeft w:val="0"/>
                                                                              <w:marRight w:val="0"/>
                                                                              <w:marTop w:val="0"/>
                                                                              <w:marBottom w:val="0"/>
                                                                              <w:divBdr>
                                                                                <w:top w:val="none" w:sz="0" w:space="0" w:color="auto"/>
                                                                                <w:left w:val="none" w:sz="0" w:space="0" w:color="auto"/>
                                                                                <w:bottom w:val="none" w:sz="0" w:space="0" w:color="auto"/>
                                                                                <w:right w:val="none" w:sz="0" w:space="0" w:color="auto"/>
                                                                              </w:divBdr>
                                                                            </w:div>
                                                                          </w:divsChild>
                                                                        </w:div>
                                                                        <w:div w:id="1157767545">
                                                                          <w:marLeft w:val="0"/>
                                                                          <w:marRight w:val="0"/>
                                                                          <w:marTop w:val="0"/>
                                                                          <w:marBottom w:val="0"/>
                                                                          <w:divBdr>
                                                                            <w:top w:val="none" w:sz="0" w:space="0" w:color="auto"/>
                                                                            <w:left w:val="none" w:sz="0" w:space="0" w:color="auto"/>
                                                                            <w:bottom w:val="none" w:sz="0" w:space="0" w:color="auto"/>
                                                                            <w:right w:val="none" w:sz="0" w:space="0" w:color="auto"/>
                                                                          </w:divBdr>
                                                                          <w:divsChild>
                                                                            <w:div w:id="1875606829">
                                                                              <w:marLeft w:val="0"/>
                                                                              <w:marRight w:val="0"/>
                                                                              <w:marTop w:val="0"/>
                                                                              <w:marBottom w:val="0"/>
                                                                              <w:divBdr>
                                                                                <w:top w:val="none" w:sz="0" w:space="0" w:color="auto"/>
                                                                                <w:left w:val="none" w:sz="0" w:space="0" w:color="auto"/>
                                                                                <w:bottom w:val="none" w:sz="0" w:space="0" w:color="auto"/>
                                                                                <w:right w:val="none" w:sz="0" w:space="0" w:color="auto"/>
                                                                              </w:divBdr>
                                                                            </w:div>
                                                                            <w:div w:id="1483230128">
                                                                              <w:marLeft w:val="0"/>
                                                                              <w:marRight w:val="0"/>
                                                                              <w:marTop w:val="0"/>
                                                                              <w:marBottom w:val="0"/>
                                                                              <w:divBdr>
                                                                                <w:top w:val="none" w:sz="0" w:space="0" w:color="auto"/>
                                                                                <w:left w:val="none" w:sz="0" w:space="0" w:color="auto"/>
                                                                                <w:bottom w:val="none" w:sz="0" w:space="0" w:color="auto"/>
                                                                                <w:right w:val="none" w:sz="0" w:space="0" w:color="auto"/>
                                                                              </w:divBdr>
                                                                            </w:div>
                                                                          </w:divsChild>
                                                                        </w:div>
                                                                        <w:div w:id="1839685356">
                                                                          <w:marLeft w:val="0"/>
                                                                          <w:marRight w:val="0"/>
                                                                          <w:marTop w:val="0"/>
                                                                          <w:marBottom w:val="0"/>
                                                                          <w:divBdr>
                                                                            <w:top w:val="none" w:sz="0" w:space="0" w:color="auto"/>
                                                                            <w:left w:val="none" w:sz="0" w:space="0" w:color="auto"/>
                                                                            <w:bottom w:val="none" w:sz="0" w:space="0" w:color="auto"/>
                                                                            <w:right w:val="none" w:sz="0" w:space="0" w:color="auto"/>
                                                                          </w:divBdr>
                                                                          <w:divsChild>
                                                                            <w:div w:id="570432594">
                                                                              <w:marLeft w:val="0"/>
                                                                              <w:marRight w:val="0"/>
                                                                              <w:marTop w:val="0"/>
                                                                              <w:marBottom w:val="0"/>
                                                                              <w:divBdr>
                                                                                <w:top w:val="none" w:sz="0" w:space="0" w:color="auto"/>
                                                                                <w:left w:val="none" w:sz="0" w:space="0" w:color="auto"/>
                                                                                <w:bottom w:val="none" w:sz="0" w:space="0" w:color="auto"/>
                                                                                <w:right w:val="none" w:sz="0" w:space="0" w:color="auto"/>
                                                                              </w:divBdr>
                                                                            </w:div>
                                                                            <w:div w:id="4037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74770">
                                                                      <w:marLeft w:val="0"/>
                                                                      <w:marRight w:val="0"/>
                                                                      <w:marTop w:val="0"/>
                                                                      <w:marBottom w:val="0"/>
                                                                      <w:divBdr>
                                                                        <w:top w:val="none" w:sz="0" w:space="0" w:color="auto"/>
                                                                        <w:left w:val="none" w:sz="0" w:space="0" w:color="auto"/>
                                                                        <w:bottom w:val="none" w:sz="0" w:space="0" w:color="auto"/>
                                                                        <w:right w:val="none" w:sz="0" w:space="0" w:color="auto"/>
                                                                      </w:divBdr>
                                                                    </w:div>
                                                                    <w:div w:id="1081830557">
                                                                      <w:marLeft w:val="0"/>
                                                                      <w:marRight w:val="0"/>
                                                                      <w:marTop w:val="0"/>
                                                                      <w:marBottom w:val="0"/>
                                                                      <w:divBdr>
                                                                        <w:top w:val="none" w:sz="0" w:space="0" w:color="auto"/>
                                                                        <w:left w:val="none" w:sz="0" w:space="0" w:color="auto"/>
                                                                        <w:bottom w:val="none" w:sz="0" w:space="0" w:color="auto"/>
                                                                        <w:right w:val="none" w:sz="0" w:space="0" w:color="auto"/>
                                                                      </w:divBdr>
                                                                    </w:div>
                                                                    <w:div w:id="1546286412">
                                                                      <w:marLeft w:val="0"/>
                                                                      <w:marRight w:val="0"/>
                                                                      <w:marTop w:val="0"/>
                                                                      <w:marBottom w:val="0"/>
                                                                      <w:divBdr>
                                                                        <w:top w:val="none" w:sz="0" w:space="0" w:color="auto"/>
                                                                        <w:left w:val="none" w:sz="0" w:space="0" w:color="auto"/>
                                                                        <w:bottom w:val="none" w:sz="0" w:space="0" w:color="auto"/>
                                                                        <w:right w:val="none" w:sz="0" w:space="0" w:color="auto"/>
                                                                      </w:divBdr>
                                                                    </w:div>
                                                                    <w:div w:id="2128037284">
                                                                      <w:marLeft w:val="0"/>
                                                                      <w:marRight w:val="0"/>
                                                                      <w:marTop w:val="0"/>
                                                                      <w:marBottom w:val="0"/>
                                                                      <w:divBdr>
                                                                        <w:top w:val="none" w:sz="0" w:space="0" w:color="auto"/>
                                                                        <w:left w:val="none" w:sz="0" w:space="0" w:color="auto"/>
                                                                        <w:bottom w:val="none" w:sz="0" w:space="0" w:color="auto"/>
                                                                        <w:right w:val="none" w:sz="0" w:space="0" w:color="auto"/>
                                                                      </w:divBdr>
                                                                    </w:div>
                                                                    <w:div w:id="1032418551">
                                                                      <w:marLeft w:val="0"/>
                                                                      <w:marRight w:val="0"/>
                                                                      <w:marTop w:val="0"/>
                                                                      <w:marBottom w:val="0"/>
                                                                      <w:divBdr>
                                                                        <w:top w:val="none" w:sz="0" w:space="0" w:color="auto"/>
                                                                        <w:left w:val="none" w:sz="0" w:space="0" w:color="auto"/>
                                                                        <w:bottom w:val="none" w:sz="0" w:space="0" w:color="auto"/>
                                                                        <w:right w:val="none" w:sz="0" w:space="0" w:color="auto"/>
                                                                      </w:divBdr>
                                                                    </w:div>
                                                                    <w:div w:id="1374694207">
                                                                      <w:marLeft w:val="0"/>
                                                                      <w:marRight w:val="0"/>
                                                                      <w:marTop w:val="0"/>
                                                                      <w:marBottom w:val="0"/>
                                                                      <w:divBdr>
                                                                        <w:top w:val="none" w:sz="0" w:space="0" w:color="auto"/>
                                                                        <w:left w:val="none" w:sz="0" w:space="0" w:color="auto"/>
                                                                        <w:bottom w:val="none" w:sz="0" w:space="0" w:color="auto"/>
                                                                        <w:right w:val="none" w:sz="0" w:space="0" w:color="auto"/>
                                                                      </w:divBdr>
                                                                    </w:div>
                                                                    <w:div w:id="1415275405">
                                                                      <w:marLeft w:val="0"/>
                                                                      <w:marRight w:val="0"/>
                                                                      <w:marTop w:val="0"/>
                                                                      <w:marBottom w:val="0"/>
                                                                      <w:divBdr>
                                                                        <w:top w:val="none" w:sz="0" w:space="0" w:color="auto"/>
                                                                        <w:left w:val="none" w:sz="0" w:space="0" w:color="auto"/>
                                                                        <w:bottom w:val="none" w:sz="0" w:space="0" w:color="auto"/>
                                                                        <w:right w:val="none" w:sz="0" w:space="0" w:color="auto"/>
                                                                      </w:divBdr>
                                                                      <w:divsChild>
                                                                        <w:div w:id="734090907">
                                                                          <w:marLeft w:val="0"/>
                                                                          <w:marRight w:val="0"/>
                                                                          <w:marTop w:val="0"/>
                                                                          <w:marBottom w:val="0"/>
                                                                          <w:divBdr>
                                                                            <w:top w:val="none" w:sz="0" w:space="0" w:color="auto"/>
                                                                            <w:left w:val="none" w:sz="0" w:space="0" w:color="auto"/>
                                                                            <w:bottom w:val="none" w:sz="0" w:space="0" w:color="auto"/>
                                                                            <w:right w:val="none" w:sz="0" w:space="0" w:color="auto"/>
                                                                          </w:divBdr>
                                                                        </w:div>
                                                                        <w:div w:id="373314405">
                                                                          <w:marLeft w:val="0"/>
                                                                          <w:marRight w:val="0"/>
                                                                          <w:marTop w:val="0"/>
                                                                          <w:marBottom w:val="0"/>
                                                                          <w:divBdr>
                                                                            <w:top w:val="none" w:sz="0" w:space="0" w:color="auto"/>
                                                                            <w:left w:val="none" w:sz="0" w:space="0" w:color="auto"/>
                                                                            <w:bottom w:val="none" w:sz="0" w:space="0" w:color="auto"/>
                                                                            <w:right w:val="none" w:sz="0" w:space="0" w:color="auto"/>
                                                                          </w:divBdr>
                                                                        </w:div>
                                                                        <w:div w:id="1640190047">
                                                                          <w:marLeft w:val="0"/>
                                                                          <w:marRight w:val="0"/>
                                                                          <w:marTop w:val="0"/>
                                                                          <w:marBottom w:val="0"/>
                                                                          <w:divBdr>
                                                                            <w:top w:val="none" w:sz="0" w:space="0" w:color="auto"/>
                                                                            <w:left w:val="none" w:sz="0" w:space="0" w:color="auto"/>
                                                                            <w:bottom w:val="none" w:sz="0" w:space="0" w:color="auto"/>
                                                                            <w:right w:val="none" w:sz="0" w:space="0" w:color="auto"/>
                                                                          </w:divBdr>
                                                                        </w:div>
                                                                        <w:div w:id="210182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688126">
                                                      <w:marLeft w:val="0"/>
                                                      <w:marRight w:val="0"/>
                                                      <w:marTop w:val="0"/>
                                                      <w:marBottom w:val="0"/>
                                                      <w:divBdr>
                                                        <w:top w:val="none" w:sz="0" w:space="0" w:color="auto"/>
                                                        <w:left w:val="none" w:sz="0" w:space="0" w:color="auto"/>
                                                        <w:bottom w:val="none" w:sz="0" w:space="0" w:color="auto"/>
                                                        <w:right w:val="none" w:sz="0" w:space="0" w:color="auto"/>
                                                      </w:divBdr>
                                                      <w:divsChild>
                                                        <w:div w:id="219874382">
                                                          <w:marLeft w:val="0"/>
                                                          <w:marRight w:val="0"/>
                                                          <w:marTop w:val="0"/>
                                                          <w:marBottom w:val="0"/>
                                                          <w:divBdr>
                                                            <w:top w:val="none" w:sz="0" w:space="0" w:color="auto"/>
                                                            <w:left w:val="none" w:sz="0" w:space="0" w:color="auto"/>
                                                            <w:bottom w:val="none" w:sz="0" w:space="0" w:color="auto"/>
                                                            <w:right w:val="none" w:sz="0" w:space="0" w:color="auto"/>
                                                          </w:divBdr>
                                                          <w:divsChild>
                                                            <w:div w:id="443886418">
                                                              <w:marLeft w:val="0"/>
                                                              <w:marRight w:val="0"/>
                                                              <w:marTop w:val="0"/>
                                                              <w:marBottom w:val="0"/>
                                                              <w:divBdr>
                                                                <w:top w:val="none" w:sz="0" w:space="0" w:color="auto"/>
                                                                <w:left w:val="none" w:sz="0" w:space="0" w:color="auto"/>
                                                                <w:bottom w:val="none" w:sz="0" w:space="0" w:color="auto"/>
                                                                <w:right w:val="none" w:sz="0" w:space="0" w:color="auto"/>
                                                              </w:divBdr>
                                                              <w:divsChild>
                                                                <w:div w:id="1784761203">
                                                                  <w:marLeft w:val="0"/>
                                                                  <w:marRight w:val="75"/>
                                                                  <w:marTop w:val="0"/>
                                                                  <w:marBottom w:val="0"/>
                                                                  <w:divBdr>
                                                                    <w:top w:val="none" w:sz="0" w:space="0" w:color="auto"/>
                                                                    <w:left w:val="none" w:sz="0" w:space="0" w:color="auto"/>
                                                                    <w:bottom w:val="none" w:sz="0" w:space="0" w:color="auto"/>
                                                                    <w:right w:val="none" w:sz="0" w:space="0" w:color="auto"/>
                                                                  </w:divBdr>
                                                                </w:div>
                                                                <w:div w:id="453790249">
                                                                  <w:marLeft w:val="0"/>
                                                                  <w:marRight w:val="0"/>
                                                                  <w:marTop w:val="0"/>
                                                                  <w:marBottom w:val="0"/>
                                                                  <w:divBdr>
                                                                    <w:top w:val="none" w:sz="0" w:space="0" w:color="auto"/>
                                                                    <w:left w:val="none" w:sz="0" w:space="0" w:color="auto"/>
                                                                    <w:bottom w:val="none" w:sz="0" w:space="0" w:color="auto"/>
                                                                    <w:right w:val="none" w:sz="0" w:space="0" w:color="auto"/>
                                                                  </w:divBdr>
                                                                  <w:divsChild>
                                                                    <w:div w:id="2093772221">
                                                                      <w:marLeft w:val="0"/>
                                                                      <w:marRight w:val="0"/>
                                                                      <w:marTop w:val="0"/>
                                                                      <w:marBottom w:val="0"/>
                                                                      <w:divBdr>
                                                                        <w:top w:val="none" w:sz="0" w:space="0" w:color="auto"/>
                                                                        <w:left w:val="none" w:sz="0" w:space="0" w:color="auto"/>
                                                                        <w:bottom w:val="none" w:sz="0" w:space="0" w:color="auto"/>
                                                                        <w:right w:val="none" w:sz="0" w:space="0" w:color="auto"/>
                                                                      </w:divBdr>
                                                                      <w:divsChild>
                                                                        <w:div w:id="2000498204">
                                                                          <w:marLeft w:val="0"/>
                                                                          <w:marRight w:val="0"/>
                                                                          <w:marTop w:val="0"/>
                                                                          <w:marBottom w:val="0"/>
                                                                          <w:divBdr>
                                                                            <w:top w:val="none" w:sz="0" w:space="0" w:color="auto"/>
                                                                            <w:left w:val="none" w:sz="0" w:space="0" w:color="auto"/>
                                                                            <w:bottom w:val="none" w:sz="0" w:space="0" w:color="auto"/>
                                                                            <w:right w:val="none" w:sz="0" w:space="0" w:color="auto"/>
                                                                          </w:divBdr>
                                                                          <w:divsChild>
                                                                            <w:div w:id="552935630">
                                                                              <w:marLeft w:val="0"/>
                                                                              <w:marRight w:val="0"/>
                                                                              <w:marTop w:val="0"/>
                                                                              <w:marBottom w:val="0"/>
                                                                              <w:divBdr>
                                                                                <w:top w:val="none" w:sz="0" w:space="0" w:color="auto"/>
                                                                                <w:left w:val="none" w:sz="0" w:space="0" w:color="auto"/>
                                                                                <w:bottom w:val="none" w:sz="0" w:space="0" w:color="auto"/>
                                                                                <w:right w:val="none" w:sz="0" w:space="0" w:color="auto"/>
                                                                              </w:divBdr>
                                                                            </w:div>
                                                                            <w:div w:id="2114472401">
                                                                              <w:marLeft w:val="0"/>
                                                                              <w:marRight w:val="0"/>
                                                                              <w:marTop w:val="0"/>
                                                                              <w:marBottom w:val="0"/>
                                                                              <w:divBdr>
                                                                                <w:top w:val="none" w:sz="0" w:space="0" w:color="auto"/>
                                                                                <w:left w:val="none" w:sz="0" w:space="0" w:color="auto"/>
                                                                                <w:bottom w:val="none" w:sz="0" w:space="0" w:color="auto"/>
                                                                                <w:right w:val="none" w:sz="0" w:space="0" w:color="auto"/>
                                                                              </w:divBdr>
                                                                            </w:div>
                                                                          </w:divsChild>
                                                                        </w:div>
                                                                        <w:div w:id="1513182939">
                                                                          <w:marLeft w:val="0"/>
                                                                          <w:marRight w:val="0"/>
                                                                          <w:marTop w:val="0"/>
                                                                          <w:marBottom w:val="0"/>
                                                                          <w:divBdr>
                                                                            <w:top w:val="none" w:sz="0" w:space="0" w:color="auto"/>
                                                                            <w:left w:val="none" w:sz="0" w:space="0" w:color="auto"/>
                                                                            <w:bottom w:val="none" w:sz="0" w:space="0" w:color="auto"/>
                                                                            <w:right w:val="none" w:sz="0" w:space="0" w:color="auto"/>
                                                                          </w:divBdr>
                                                                          <w:divsChild>
                                                                            <w:div w:id="2112817838">
                                                                              <w:marLeft w:val="0"/>
                                                                              <w:marRight w:val="0"/>
                                                                              <w:marTop w:val="0"/>
                                                                              <w:marBottom w:val="0"/>
                                                                              <w:divBdr>
                                                                                <w:top w:val="none" w:sz="0" w:space="0" w:color="auto"/>
                                                                                <w:left w:val="none" w:sz="0" w:space="0" w:color="auto"/>
                                                                                <w:bottom w:val="none" w:sz="0" w:space="0" w:color="auto"/>
                                                                                <w:right w:val="none" w:sz="0" w:space="0" w:color="auto"/>
                                                                              </w:divBdr>
                                                                            </w:div>
                                                                            <w:div w:id="825168112">
                                                                              <w:marLeft w:val="0"/>
                                                                              <w:marRight w:val="0"/>
                                                                              <w:marTop w:val="0"/>
                                                                              <w:marBottom w:val="0"/>
                                                                              <w:divBdr>
                                                                                <w:top w:val="none" w:sz="0" w:space="0" w:color="auto"/>
                                                                                <w:left w:val="none" w:sz="0" w:space="0" w:color="auto"/>
                                                                                <w:bottom w:val="none" w:sz="0" w:space="0" w:color="auto"/>
                                                                                <w:right w:val="none" w:sz="0" w:space="0" w:color="auto"/>
                                                                              </w:divBdr>
                                                                            </w:div>
                                                                          </w:divsChild>
                                                                        </w:div>
                                                                        <w:div w:id="575438650">
                                                                          <w:marLeft w:val="0"/>
                                                                          <w:marRight w:val="0"/>
                                                                          <w:marTop w:val="0"/>
                                                                          <w:marBottom w:val="0"/>
                                                                          <w:divBdr>
                                                                            <w:top w:val="none" w:sz="0" w:space="0" w:color="auto"/>
                                                                            <w:left w:val="none" w:sz="0" w:space="0" w:color="auto"/>
                                                                            <w:bottom w:val="none" w:sz="0" w:space="0" w:color="auto"/>
                                                                            <w:right w:val="none" w:sz="0" w:space="0" w:color="auto"/>
                                                                          </w:divBdr>
                                                                          <w:divsChild>
                                                                            <w:div w:id="820076330">
                                                                              <w:marLeft w:val="0"/>
                                                                              <w:marRight w:val="0"/>
                                                                              <w:marTop w:val="0"/>
                                                                              <w:marBottom w:val="0"/>
                                                                              <w:divBdr>
                                                                                <w:top w:val="none" w:sz="0" w:space="0" w:color="auto"/>
                                                                                <w:left w:val="none" w:sz="0" w:space="0" w:color="auto"/>
                                                                                <w:bottom w:val="none" w:sz="0" w:space="0" w:color="auto"/>
                                                                                <w:right w:val="none" w:sz="0" w:space="0" w:color="auto"/>
                                                                              </w:divBdr>
                                                                            </w:div>
                                                                            <w:div w:id="183992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53713">
                                                                      <w:marLeft w:val="0"/>
                                                                      <w:marRight w:val="0"/>
                                                                      <w:marTop w:val="0"/>
                                                                      <w:marBottom w:val="0"/>
                                                                      <w:divBdr>
                                                                        <w:top w:val="none" w:sz="0" w:space="0" w:color="auto"/>
                                                                        <w:left w:val="none" w:sz="0" w:space="0" w:color="auto"/>
                                                                        <w:bottom w:val="none" w:sz="0" w:space="0" w:color="auto"/>
                                                                        <w:right w:val="none" w:sz="0" w:space="0" w:color="auto"/>
                                                                      </w:divBdr>
                                                                    </w:div>
                                                                    <w:div w:id="2109038386">
                                                                      <w:marLeft w:val="0"/>
                                                                      <w:marRight w:val="0"/>
                                                                      <w:marTop w:val="0"/>
                                                                      <w:marBottom w:val="0"/>
                                                                      <w:divBdr>
                                                                        <w:top w:val="none" w:sz="0" w:space="0" w:color="auto"/>
                                                                        <w:left w:val="none" w:sz="0" w:space="0" w:color="auto"/>
                                                                        <w:bottom w:val="none" w:sz="0" w:space="0" w:color="auto"/>
                                                                        <w:right w:val="none" w:sz="0" w:space="0" w:color="auto"/>
                                                                      </w:divBdr>
                                                                    </w:div>
                                                                    <w:div w:id="503251214">
                                                                      <w:marLeft w:val="0"/>
                                                                      <w:marRight w:val="0"/>
                                                                      <w:marTop w:val="0"/>
                                                                      <w:marBottom w:val="0"/>
                                                                      <w:divBdr>
                                                                        <w:top w:val="none" w:sz="0" w:space="0" w:color="auto"/>
                                                                        <w:left w:val="none" w:sz="0" w:space="0" w:color="auto"/>
                                                                        <w:bottom w:val="none" w:sz="0" w:space="0" w:color="auto"/>
                                                                        <w:right w:val="none" w:sz="0" w:space="0" w:color="auto"/>
                                                                      </w:divBdr>
                                                                    </w:div>
                                                                    <w:div w:id="179901686">
                                                                      <w:marLeft w:val="0"/>
                                                                      <w:marRight w:val="0"/>
                                                                      <w:marTop w:val="0"/>
                                                                      <w:marBottom w:val="0"/>
                                                                      <w:divBdr>
                                                                        <w:top w:val="none" w:sz="0" w:space="0" w:color="auto"/>
                                                                        <w:left w:val="none" w:sz="0" w:space="0" w:color="auto"/>
                                                                        <w:bottom w:val="none" w:sz="0" w:space="0" w:color="auto"/>
                                                                        <w:right w:val="none" w:sz="0" w:space="0" w:color="auto"/>
                                                                      </w:divBdr>
                                                                    </w:div>
                                                                    <w:div w:id="1056003447">
                                                                      <w:marLeft w:val="0"/>
                                                                      <w:marRight w:val="0"/>
                                                                      <w:marTop w:val="0"/>
                                                                      <w:marBottom w:val="0"/>
                                                                      <w:divBdr>
                                                                        <w:top w:val="none" w:sz="0" w:space="0" w:color="auto"/>
                                                                        <w:left w:val="none" w:sz="0" w:space="0" w:color="auto"/>
                                                                        <w:bottom w:val="none" w:sz="0" w:space="0" w:color="auto"/>
                                                                        <w:right w:val="none" w:sz="0" w:space="0" w:color="auto"/>
                                                                      </w:divBdr>
                                                                    </w:div>
                                                                    <w:div w:id="1623489272">
                                                                      <w:marLeft w:val="0"/>
                                                                      <w:marRight w:val="0"/>
                                                                      <w:marTop w:val="0"/>
                                                                      <w:marBottom w:val="0"/>
                                                                      <w:divBdr>
                                                                        <w:top w:val="none" w:sz="0" w:space="0" w:color="auto"/>
                                                                        <w:left w:val="none" w:sz="0" w:space="0" w:color="auto"/>
                                                                        <w:bottom w:val="none" w:sz="0" w:space="0" w:color="auto"/>
                                                                        <w:right w:val="none" w:sz="0" w:space="0" w:color="auto"/>
                                                                      </w:divBdr>
                                                                    </w:div>
                                                                    <w:div w:id="1489437677">
                                                                      <w:marLeft w:val="0"/>
                                                                      <w:marRight w:val="0"/>
                                                                      <w:marTop w:val="0"/>
                                                                      <w:marBottom w:val="0"/>
                                                                      <w:divBdr>
                                                                        <w:top w:val="none" w:sz="0" w:space="0" w:color="auto"/>
                                                                        <w:left w:val="none" w:sz="0" w:space="0" w:color="auto"/>
                                                                        <w:bottom w:val="none" w:sz="0" w:space="0" w:color="auto"/>
                                                                        <w:right w:val="none" w:sz="0" w:space="0" w:color="auto"/>
                                                                      </w:divBdr>
                                                                      <w:divsChild>
                                                                        <w:div w:id="980690127">
                                                                          <w:marLeft w:val="0"/>
                                                                          <w:marRight w:val="0"/>
                                                                          <w:marTop w:val="0"/>
                                                                          <w:marBottom w:val="0"/>
                                                                          <w:divBdr>
                                                                            <w:top w:val="none" w:sz="0" w:space="0" w:color="auto"/>
                                                                            <w:left w:val="none" w:sz="0" w:space="0" w:color="auto"/>
                                                                            <w:bottom w:val="none" w:sz="0" w:space="0" w:color="auto"/>
                                                                            <w:right w:val="none" w:sz="0" w:space="0" w:color="auto"/>
                                                                          </w:divBdr>
                                                                        </w:div>
                                                                        <w:div w:id="711614970">
                                                                          <w:marLeft w:val="0"/>
                                                                          <w:marRight w:val="0"/>
                                                                          <w:marTop w:val="0"/>
                                                                          <w:marBottom w:val="0"/>
                                                                          <w:divBdr>
                                                                            <w:top w:val="none" w:sz="0" w:space="0" w:color="auto"/>
                                                                            <w:left w:val="none" w:sz="0" w:space="0" w:color="auto"/>
                                                                            <w:bottom w:val="none" w:sz="0" w:space="0" w:color="auto"/>
                                                                            <w:right w:val="none" w:sz="0" w:space="0" w:color="auto"/>
                                                                          </w:divBdr>
                                                                        </w:div>
                                                                        <w:div w:id="1481262226">
                                                                          <w:marLeft w:val="0"/>
                                                                          <w:marRight w:val="0"/>
                                                                          <w:marTop w:val="0"/>
                                                                          <w:marBottom w:val="0"/>
                                                                          <w:divBdr>
                                                                            <w:top w:val="none" w:sz="0" w:space="0" w:color="auto"/>
                                                                            <w:left w:val="none" w:sz="0" w:space="0" w:color="auto"/>
                                                                            <w:bottom w:val="none" w:sz="0" w:space="0" w:color="auto"/>
                                                                            <w:right w:val="none" w:sz="0" w:space="0" w:color="auto"/>
                                                                          </w:divBdr>
                                                                        </w:div>
                                                                        <w:div w:id="75190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712655">
                                                      <w:marLeft w:val="0"/>
                                                      <w:marRight w:val="0"/>
                                                      <w:marTop w:val="0"/>
                                                      <w:marBottom w:val="0"/>
                                                      <w:divBdr>
                                                        <w:top w:val="none" w:sz="0" w:space="0" w:color="auto"/>
                                                        <w:left w:val="none" w:sz="0" w:space="0" w:color="auto"/>
                                                        <w:bottom w:val="none" w:sz="0" w:space="0" w:color="auto"/>
                                                        <w:right w:val="none" w:sz="0" w:space="0" w:color="auto"/>
                                                      </w:divBdr>
                                                      <w:divsChild>
                                                        <w:div w:id="1863743338">
                                                          <w:marLeft w:val="0"/>
                                                          <w:marRight w:val="0"/>
                                                          <w:marTop w:val="0"/>
                                                          <w:marBottom w:val="0"/>
                                                          <w:divBdr>
                                                            <w:top w:val="none" w:sz="0" w:space="0" w:color="auto"/>
                                                            <w:left w:val="none" w:sz="0" w:space="0" w:color="auto"/>
                                                            <w:bottom w:val="none" w:sz="0" w:space="0" w:color="auto"/>
                                                            <w:right w:val="none" w:sz="0" w:space="0" w:color="auto"/>
                                                          </w:divBdr>
                                                          <w:divsChild>
                                                            <w:div w:id="785153372">
                                                              <w:marLeft w:val="0"/>
                                                              <w:marRight w:val="0"/>
                                                              <w:marTop w:val="0"/>
                                                              <w:marBottom w:val="0"/>
                                                              <w:divBdr>
                                                                <w:top w:val="none" w:sz="0" w:space="0" w:color="auto"/>
                                                                <w:left w:val="none" w:sz="0" w:space="0" w:color="auto"/>
                                                                <w:bottom w:val="none" w:sz="0" w:space="0" w:color="auto"/>
                                                                <w:right w:val="none" w:sz="0" w:space="0" w:color="auto"/>
                                                              </w:divBdr>
                                                              <w:divsChild>
                                                                <w:div w:id="2054844316">
                                                                  <w:marLeft w:val="0"/>
                                                                  <w:marRight w:val="75"/>
                                                                  <w:marTop w:val="0"/>
                                                                  <w:marBottom w:val="0"/>
                                                                  <w:divBdr>
                                                                    <w:top w:val="none" w:sz="0" w:space="0" w:color="auto"/>
                                                                    <w:left w:val="none" w:sz="0" w:space="0" w:color="auto"/>
                                                                    <w:bottom w:val="none" w:sz="0" w:space="0" w:color="auto"/>
                                                                    <w:right w:val="none" w:sz="0" w:space="0" w:color="auto"/>
                                                                  </w:divBdr>
                                                                </w:div>
                                                                <w:div w:id="1273827984">
                                                                  <w:marLeft w:val="0"/>
                                                                  <w:marRight w:val="0"/>
                                                                  <w:marTop w:val="0"/>
                                                                  <w:marBottom w:val="0"/>
                                                                  <w:divBdr>
                                                                    <w:top w:val="none" w:sz="0" w:space="0" w:color="auto"/>
                                                                    <w:left w:val="none" w:sz="0" w:space="0" w:color="auto"/>
                                                                    <w:bottom w:val="none" w:sz="0" w:space="0" w:color="auto"/>
                                                                    <w:right w:val="none" w:sz="0" w:space="0" w:color="auto"/>
                                                                  </w:divBdr>
                                                                  <w:divsChild>
                                                                    <w:div w:id="187840967">
                                                                      <w:marLeft w:val="0"/>
                                                                      <w:marRight w:val="0"/>
                                                                      <w:marTop w:val="0"/>
                                                                      <w:marBottom w:val="0"/>
                                                                      <w:divBdr>
                                                                        <w:top w:val="none" w:sz="0" w:space="0" w:color="auto"/>
                                                                        <w:left w:val="none" w:sz="0" w:space="0" w:color="auto"/>
                                                                        <w:bottom w:val="none" w:sz="0" w:space="0" w:color="auto"/>
                                                                        <w:right w:val="none" w:sz="0" w:space="0" w:color="auto"/>
                                                                      </w:divBdr>
                                                                      <w:divsChild>
                                                                        <w:div w:id="946422882">
                                                                          <w:marLeft w:val="0"/>
                                                                          <w:marRight w:val="0"/>
                                                                          <w:marTop w:val="0"/>
                                                                          <w:marBottom w:val="0"/>
                                                                          <w:divBdr>
                                                                            <w:top w:val="none" w:sz="0" w:space="0" w:color="auto"/>
                                                                            <w:left w:val="none" w:sz="0" w:space="0" w:color="auto"/>
                                                                            <w:bottom w:val="none" w:sz="0" w:space="0" w:color="auto"/>
                                                                            <w:right w:val="none" w:sz="0" w:space="0" w:color="auto"/>
                                                                          </w:divBdr>
                                                                          <w:divsChild>
                                                                            <w:div w:id="1265724286">
                                                                              <w:marLeft w:val="0"/>
                                                                              <w:marRight w:val="0"/>
                                                                              <w:marTop w:val="0"/>
                                                                              <w:marBottom w:val="0"/>
                                                                              <w:divBdr>
                                                                                <w:top w:val="none" w:sz="0" w:space="0" w:color="auto"/>
                                                                                <w:left w:val="none" w:sz="0" w:space="0" w:color="auto"/>
                                                                                <w:bottom w:val="none" w:sz="0" w:space="0" w:color="auto"/>
                                                                                <w:right w:val="none" w:sz="0" w:space="0" w:color="auto"/>
                                                                              </w:divBdr>
                                                                            </w:div>
                                                                            <w:div w:id="179917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465279">
                                                                      <w:marLeft w:val="0"/>
                                                                      <w:marRight w:val="0"/>
                                                                      <w:marTop w:val="0"/>
                                                                      <w:marBottom w:val="0"/>
                                                                      <w:divBdr>
                                                                        <w:top w:val="none" w:sz="0" w:space="0" w:color="auto"/>
                                                                        <w:left w:val="none" w:sz="0" w:space="0" w:color="auto"/>
                                                                        <w:bottom w:val="none" w:sz="0" w:space="0" w:color="auto"/>
                                                                        <w:right w:val="none" w:sz="0" w:space="0" w:color="auto"/>
                                                                      </w:divBdr>
                                                                    </w:div>
                                                                    <w:div w:id="788665916">
                                                                      <w:marLeft w:val="0"/>
                                                                      <w:marRight w:val="0"/>
                                                                      <w:marTop w:val="0"/>
                                                                      <w:marBottom w:val="0"/>
                                                                      <w:divBdr>
                                                                        <w:top w:val="none" w:sz="0" w:space="0" w:color="auto"/>
                                                                        <w:left w:val="none" w:sz="0" w:space="0" w:color="auto"/>
                                                                        <w:bottom w:val="none" w:sz="0" w:space="0" w:color="auto"/>
                                                                        <w:right w:val="none" w:sz="0" w:space="0" w:color="auto"/>
                                                                      </w:divBdr>
                                                                    </w:div>
                                                                    <w:div w:id="2049915775">
                                                                      <w:marLeft w:val="0"/>
                                                                      <w:marRight w:val="0"/>
                                                                      <w:marTop w:val="0"/>
                                                                      <w:marBottom w:val="0"/>
                                                                      <w:divBdr>
                                                                        <w:top w:val="none" w:sz="0" w:space="0" w:color="auto"/>
                                                                        <w:left w:val="none" w:sz="0" w:space="0" w:color="auto"/>
                                                                        <w:bottom w:val="none" w:sz="0" w:space="0" w:color="auto"/>
                                                                        <w:right w:val="none" w:sz="0" w:space="0" w:color="auto"/>
                                                                      </w:divBdr>
                                                                    </w:div>
                                                                    <w:div w:id="263542870">
                                                                      <w:marLeft w:val="0"/>
                                                                      <w:marRight w:val="0"/>
                                                                      <w:marTop w:val="0"/>
                                                                      <w:marBottom w:val="0"/>
                                                                      <w:divBdr>
                                                                        <w:top w:val="none" w:sz="0" w:space="0" w:color="auto"/>
                                                                        <w:left w:val="none" w:sz="0" w:space="0" w:color="auto"/>
                                                                        <w:bottom w:val="none" w:sz="0" w:space="0" w:color="auto"/>
                                                                        <w:right w:val="none" w:sz="0" w:space="0" w:color="auto"/>
                                                                      </w:divBdr>
                                                                    </w:div>
                                                                    <w:div w:id="2117365471">
                                                                      <w:marLeft w:val="0"/>
                                                                      <w:marRight w:val="0"/>
                                                                      <w:marTop w:val="0"/>
                                                                      <w:marBottom w:val="0"/>
                                                                      <w:divBdr>
                                                                        <w:top w:val="none" w:sz="0" w:space="0" w:color="auto"/>
                                                                        <w:left w:val="none" w:sz="0" w:space="0" w:color="auto"/>
                                                                        <w:bottom w:val="none" w:sz="0" w:space="0" w:color="auto"/>
                                                                        <w:right w:val="none" w:sz="0" w:space="0" w:color="auto"/>
                                                                      </w:divBdr>
                                                                    </w:div>
                                                                    <w:div w:id="391512535">
                                                                      <w:marLeft w:val="0"/>
                                                                      <w:marRight w:val="0"/>
                                                                      <w:marTop w:val="0"/>
                                                                      <w:marBottom w:val="0"/>
                                                                      <w:divBdr>
                                                                        <w:top w:val="none" w:sz="0" w:space="0" w:color="auto"/>
                                                                        <w:left w:val="none" w:sz="0" w:space="0" w:color="auto"/>
                                                                        <w:bottom w:val="none" w:sz="0" w:space="0" w:color="auto"/>
                                                                        <w:right w:val="none" w:sz="0" w:space="0" w:color="auto"/>
                                                                      </w:divBdr>
                                                                    </w:div>
                                                                    <w:div w:id="1102216436">
                                                                      <w:marLeft w:val="0"/>
                                                                      <w:marRight w:val="0"/>
                                                                      <w:marTop w:val="0"/>
                                                                      <w:marBottom w:val="0"/>
                                                                      <w:divBdr>
                                                                        <w:top w:val="none" w:sz="0" w:space="0" w:color="auto"/>
                                                                        <w:left w:val="none" w:sz="0" w:space="0" w:color="auto"/>
                                                                        <w:bottom w:val="none" w:sz="0" w:space="0" w:color="auto"/>
                                                                        <w:right w:val="none" w:sz="0" w:space="0" w:color="auto"/>
                                                                      </w:divBdr>
                                                                      <w:divsChild>
                                                                        <w:div w:id="736897508">
                                                                          <w:marLeft w:val="0"/>
                                                                          <w:marRight w:val="0"/>
                                                                          <w:marTop w:val="0"/>
                                                                          <w:marBottom w:val="0"/>
                                                                          <w:divBdr>
                                                                            <w:top w:val="none" w:sz="0" w:space="0" w:color="auto"/>
                                                                            <w:left w:val="none" w:sz="0" w:space="0" w:color="auto"/>
                                                                            <w:bottom w:val="none" w:sz="0" w:space="0" w:color="auto"/>
                                                                            <w:right w:val="none" w:sz="0" w:space="0" w:color="auto"/>
                                                                          </w:divBdr>
                                                                        </w:div>
                                                                        <w:div w:id="656424230">
                                                                          <w:marLeft w:val="0"/>
                                                                          <w:marRight w:val="0"/>
                                                                          <w:marTop w:val="0"/>
                                                                          <w:marBottom w:val="0"/>
                                                                          <w:divBdr>
                                                                            <w:top w:val="none" w:sz="0" w:space="0" w:color="auto"/>
                                                                            <w:left w:val="none" w:sz="0" w:space="0" w:color="auto"/>
                                                                            <w:bottom w:val="none" w:sz="0" w:space="0" w:color="auto"/>
                                                                            <w:right w:val="none" w:sz="0" w:space="0" w:color="auto"/>
                                                                          </w:divBdr>
                                                                        </w:div>
                                                                        <w:div w:id="1873301850">
                                                                          <w:marLeft w:val="0"/>
                                                                          <w:marRight w:val="0"/>
                                                                          <w:marTop w:val="0"/>
                                                                          <w:marBottom w:val="0"/>
                                                                          <w:divBdr>
                                                                            <w:top w:val="none" w:sz="0" w:space="0" w:color="auto"/>
                                                                            <w:left w:val="none" w:sz="0" w:space="0" w:color="auto"/>
                                                                            <w:bottom w:val="none" w:sz="0" w:space="0" w:color="auto"/>
                                                                            <w:right w:val="none" w:sz="0" w:space="0" w:color="auto"/>
                                                                          </w:divBdr>
                                                                        </w:div>
                                                                        <w:div w:id="4501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593854">
                                                      <w:marLeft w:val="0"/>
                                                      <w:marRight w:val="0"/>
                                                      <w:marTop w:val="0"/>
                                                      <w:marBottom w:val="0"/>
                                                      <w:divBdr>
                                                        <w:top w:val="none" w:sz="0" w:space="0" w:color="auto"/>
                                                        <w:left w:val="none" w:sz="0" w:space="0" w:color="auto"/>
                                                        <w:bottom w:val="none" w:sz="0" w:space="0" w:color="auto"/>
                                                        <w:right w:val="none" w:sz="0" w:space="0" w:color="auto"/>
                                                      </w:divBdr>
                                                      <w:divsChild>
                                                        <w:div w:id="2072194762">
                                                          <w:marLeft w:val="0"/>
                                                          <w:marRight w:val="0"/>
                                                          <w:marTop w:val="0"/>
                                                          <w:marBottom w:val="0"/>
                                                          <w:divBdr>
                                                            <w:top w:val="none" w:sz="0" w:space="0" w:color="auto"/>
                                                            <w:left w:val="none" w:sz="0" w:space="0" w:color="auto"/>
                                                            <w:bottom w:val="none" w:sz="0" w:space="0" w:color="auto"/>
                                                            <w:right w:val="none" w:sz="0" w:space="0" w:color="auto"/>
                                                          </w:divBdr>
                                                          <w:divsChild>
                                                            <w:div w:id="2086295091">
                                                              <w:marLeft w:val="0"/>
                                                              <w:marRight w:val="0"/>
                                                              <w:marTop w:val="0"/>
                                                              <w:marBottom w:val="0"/>
                                                              <w:divBdr>
                                                                <w:top w:val="none" w:sz="0" w:space="0" w:color="auto"/>
                                                                <w:left w:val="none" w:sz="0" w:space="0" w:color="auto"/>
                                                                <w:bottom w:val="none" w:sz="0" w:space="0" w:color="auto"/>
                                                                <w:right w:val="none" w:sz="0" w:space="0" w:color="auto"/>
                                                              </w:divBdr>
                                                              <w:divsChild>
                                                                <w:div w:id="870611318">
                                                                  <w:marLeft w:val="0"/>
                                                                  <w:marRight w:val="75"/>
                                                                  <w:marTop w:val="0"/>
                                                                  <w:marBottom w:val="0"/>
                                                                  <w:divBdr>
                                                                    <w:top w:val="none" w:sz="0" w:space="0" w:color="auto"/>
                                                                    <w:left w:val="none" w:sz="0" w:space="0" w:color="auto"/>
                                                                    <w:bottom w:val="none" w:sz="0" w:space="0" w:color="auto"/>
                                                                    <w:right w:val="none" w:sz="0" w:space="0" w:color="auto"/>
                                                                  </w:divBdr>
                                                                </w:div>
                                                                <w:div w:id="57095658">
                                                                  <w:marLeft w:val="0"/>
                                                                  <w:marRight w:val="0"/>
                                                                  <w:marTop w:val="0"/>
                                                                  <w:marBottom w:val="0"/>
                                                                  <w:divBdr>
                                                                    <w:top w:val="none" w:sz="0" w:space="0" w:color="auto"/>
                                                                    <w:left w:val="none" w:sz="0" w:space="0" w:color="auto"/>
                                                                    <w:bottom w:val="none" w:sz="0" w:space="0" w:color="auto"/>
                                                                    <w:right w:val="none" w:sz="0" w:space="0" w:color="auto"/>
                                                                  </w:divBdr>
                                                                  <w:divsChild>
                                                                    <w:div w:id="2084329768">
                                                                      <w:marLeft w:val="0"/>
                                                                      <w:marRight w:val="0"/>
                                                                      <w:marTop w:val="0"/>
                                                                      <w:marBottom w:val="0"/>
                                                                      <w:divBdr>
                                                                        <w:top w:val="none" w:sz="0" w:space="0" w:color="auto"/>
                                                                        <w:left w:val="none" w:sz="0" w:space="0" w:color="auto"/>
                                                                        <w:bottom w:val="none" w:sz="0" w:space="0" w:color="auto"/>
                                                                        <w:right w:val="none" w:sz="0" w:space="0" w:color="auto"/>
                                                                      </w:divBdr>
                                                                      <w:divsChild>
                                                                        <w:div w:id="2016031487">
                                                                          <w:marLeft w:val="0"/>
                                                                          <w:marRight w:val="0"/>
                                                                          <w:marTop w:val="0"/>
                                                                          <w:marBottom w:val="0"/>
                                                                          <w:divBdr>
                                                                            <w:top w:val="none" w:sz="0" w:space="0" w:color="auto"/>
                                                                            <w:left w:val="none" w:sz="0" w:space="0" w:color="auto"/>
                                                                            <w:bottom w:val="none" w:sz="0" w:space="0" w:color="auto"/>
                                                                            <w:right w:val="none" w:sz="0" w:space="0" w:color="auto"/>
                                                                          </w:divBdr>
                                                                          <w:divsChild>
                                                                            <w:div w:id="1144271000">
                                                                              <w:marLeft w:val="0"/>
                                                                              <w:marRight w:val="0"/>
                                                                              <w:marTop w:val="0"/>
                                                                              <w:marBottom w:val="0"/>
                                                                              <w:divBdr>
                                                                                <w:top w:val="none" w:sz="0" w:space="0" w:color="auto"/>
                                                                                <w:left w:val="none" w:sz="0" w:space="0" w:color="auto"/>
                                                                                <w:bottom w:val="none" w:sz="0" w:space="0" w:color="auto"/>
                                                                                <w:right w:val="none" w:sz="0" w:space="0" w:color="auto"/>
                                                                              </w:divBdr>
                                                                            </w:div>
                                                                            <w:div w:id="134651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72170">
                                                                      <w:marLeft w:val="0"/>
                                                                      <w:marRight w:val="0"/>
                                                                      <w:marTop w:val="0"/>
                                                                      <w:marBottom w:val="0"/>
                                                                      <w:divBdr>
                                                                        <w:top w:val="none" w:sz="0" w:space="0" w:color="auto"/>
                                                                        <w:left w:val="none" w:sz="0" w:space="0" w:color="auto"/>
                                                                        <w:bottom w:val="none" w:sz="0" w:space="0" w:color="auto"/>
                                                                        <w:right w:val="none" w:sz="0" w:space="0" w:color="auto"/>
                                                                      </w:divBdr>
                                                                    </w:div>
                                                                    <w:div w:id="2044280789">
                                                                      <w:marLeft w:val="0"/>
                                                                      <w:marRight w:val="0"/>
                                                                      <w:marTop w:val="0"/>
                                                                      <w:marBottom w:val="0"/>
                                                                      <w:divBdr>
                                                                        <w:top w:val="none" w:sz="0" w:space="0" w:color="auto"/>
                                                                        <w:left w:val="none" w:sz="0" w:space="0" w:color="auto"/>
                                                                        <w:bottom w:val="none" w:sz="0" w:space="0" w:color="auto"/>
                                                                        <w:right w:val="none" w:sz="0" w:space="0" w:color="auto"/>
                                                                      </w:divBdr>
                                                                    </w:div>
                                                                    <w:div w:id="1844274907">
                                                                      <w:marLeft w:val="0"/>
                                                                      <w:marRight w:val="0"/>
                                                                      <w:marTop w:val="0"/>
                                                                      <w:marBottom w:val="0"/>
                                                                      <w:divBdr>
                                                                        <w:top w:val="none" w:sz="0" w:space="0" w:color="auto"/>
                                                                        <w:left w:val="none" w:sz="0" w:space="0" w:color="auto"/>
                                                                        <w:bottom w:val="none" w:sz="0" w:space="0" w:color="auto"/>
                                                                        <w:right w:val="none" w:sz="0" w:space="0" w:color="auto"/>
                                                                      </w:divBdr>
                                                                    </w:div>
                                                                    <w:div w:id="1986741035">
                                                                      <w:marLeft w:val="0"/>
                                                                      <w:marRight w:val="0"/>
                                                                      <w:marTop w:val="0"/>
                                                                      <w:marBottom w:val="0"/>
                                                                      <w:divBdr>
                                                                        <w:top w:val="none" w:sz="0" w:space="0" w:color="auto"/>
                                                                        <w:left w:val="none" w:sz="0" w:space="0" w:color="auto"/>
                                                                        <w:bottom w:val="none" w:sz="0" w:space="0" w:color="auto"/>
                                                                        <w:right w:val="none" w:sz="0" w:space="0" w:color="auto"/>
                                                                      </w:divBdr>
                                                                    </w:div>
                                                                    <w:div w:id="1781797851">
                                                                      <w:marLeft w:val="0"/>
                                                                      <w:marRight w:val="0"/>
                                                                      <w:marTop w:val="0"/>
                                                                      <w:marBottom w:val="0"/>
                                                                      <w:divBdr>
                                                                        <w:top w:val="none" w:sz="0" w:space="0" w:color="auto"/>
                                                                        <w:left w:val="none" w:sz="0" w:space="0" w:color="auto"/>
                                                                        <w:bottom w:val="none" w:sz="0" w:space="0" w:color="auto"/>
                                                                        <w:right w:val="none" w:sz="0" w:space="0" w:color="auto"/>
                                                                      </w:divBdr>
                                                                    </w:div>
                                                                    <w:div w:id="1256594073">
                                                                      <w:marLeft w:val="0"/>
                                                                      <w:marRight w:val="0"/>
                                                                      <w:marTop w:val="0"/>
                                                                      <w:marBottom w:val="0"/>
                                                                      <w:divBdr>
                                                                        <w:top w:val="none" w:sz="0" w:space="0" w:color="auto"/>
                                                                        <w:left w:val="none" w:sz="0" w:space="0" w:color="auto"/>
                                                                        <w:bottom w:val="none" w:sz="0" w:space="0" w:color="auto"/>
                                                                        <w:right w:val="none" w:sz="0" w:space="0" w:color="auto"/>
                                                                      </w:divBdr>
                                                                    </w:div>
                                                                    <w:div w:id="914164236">
                                                                      <w:marLeft w:val="0"/>
                                                                      <w:marRight w:val="0"/>
                                                                      <w:marTop w:val="0"/>
                                                                      <w:marBottom w:val="0"/>
                                                                      <w:divBdr>
                                                                        <w:top w:val="none" w:sz="0" w:space="0" w:color="auto"/>
                                                                        <w:left w:val="none" w:sz="0" w:space="0" w:color="auto"/>
                                                                        <w:bottom w:val="none" w:sz="0" w:space="0" w:color="auto"/>
                                                                        <w:right w:val="none" w:sz="0" w:space="0" w:color="auto"/>
                                                                      </w:divBdr>
                                                                      <w:divsChild>
                                                                        <w:div w:id="1814834359">
                                                                          <w:marLeft w:val="0"/>
                                                                          <w:marRight w:val="0"/>
                                                                          <w:marTop w:val="0"/>
                                                                          <w:marBottom w:val="0"/>
                                                                          <w:divBdr>
                                                                            <w:top w:val="none" w:sz="0" w:space="0" w:color="auto"/>
                                                                            <w:left w:val="none" w:sz="0" w:space="0" w:color="auto"/>
                                                                            <w:bottom w:val="none" w:sz="0" w:space="0" w:color="auto"/>
                                                                            <w:right w:val="none" w:sz="0" w:space="0" w:color="auto"/>
                                                                          </w:divBdr>
                                                                        </w:div>
                                                                        <w:div w:id="41560484">
                                                                          <w:marLeft w:val="0"/>
                                                                          <w:marRight w:val="0"/>
                                                                          <w:marTop w:val="0"/>
                                                                          <w:marBottom w:val="0"/>
                                                                          <w:divBdr>
                                                                            <w:top w:val="none" w:sz="0" w:space="0" w:color="auto"/>
                                                                            <w:left w:val="none" w:sz="0" w:space="0" w:color="auto"/>
                                                                            <w:bottom w:val="none" w:sz="0" w:space="0" w:color="auto"/>
                                                                            <w:right w:val="none" w:sz="0" w:space="0" w:color="auto"/>
                                                                          </w:divBdr>
                                                                        </w:div>
                                                                        <w:div w:id="380520705">
                                                                          <w:marLeft w:val="0"/>
                                                                          <w:marRight w:val="0"/>
                                                                          <w:marTop w:val="0"/>
                                                                          <w:marBottom w:val="0"/>
                                                                          <w:divBdr>
                                                                            <w:top w:val="none" w:sz="0" w:space="0" w:color="auto"/>
                                                                            <w:left w:val="none" w:sz="0" w:space="0" w:color="auto"/>
                                                                            <w:bottom w:val="none" w:sz="0" w:space="0" w:color="auto"/>
                                                                            <w:right w:val="none" w:sz="0" w:space="0" w:color="auto"/>
                                                                          </w:divBdr>
                                                                        </w:div>
                                                                        <w:div w:id="128249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28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643672">
      <w:bodyDiv w:val="1"/>
      <w:marLeft w:val="81"/>
      <w:marRight w:val="81"/>
      <w:marTop w:val="12"/>
      <w:marBottom w:val="12"/>
      <w:divBdr>
        <w:top w:val="none" w:sz="0" w:space="0" w:color="auto"/>
        <w:left w:val="none" w:sz="0" w:space="0" w:color="auto"/>
        <w:bottom w:val="none" w:sz="0" w:space="0" w:color="auto"/>
        <w:right w:val="none" w:sz="0" w:space="0" w:color="auto"/>
      </w:divBdr>
      <w:divsChild>
        <w:div w:id="2095584652">
          <w:marLeft w:val="0"/>
          <w:marRight w:val="0"/>
          <w:marTop w:val="120"/>
          <w:marBottom w:val="0"/>
          <w:divBdr>
            <w:top w:val="none" w:sz="0" w:space="0" w:color="auto"/>
            <w:left w:val="none" w:sz="0" w:space="0" w:color="auto"/>
            <w:bottom w:val="none" w:sz="0" w:space="0" w:color="auto"/>
            <w:right w:val="none" w:sz="0" w:space="0" w:color="auto"/>
          </w:divBdr>
        </w:div>
      </w:divsChild>
    </w:div>
    <w:div w:id="892810285">
      <w:bodyDiv w:val="1"/>
      <w:marLeft w:val="0"/>
      <w:marRight w:val="0"/>
      <w:marTop w:val="0"/>
      <w:marBottom w:val="0"/>
      <w:divBdr>
        <w:top w:val="none" w:sz="0" w:space="0" w:color="auto"/>
        <w:left w:val="none" w:sz="0" w:space="0" w:color="auto"/>
        <w:bottom w:val="none" w:sz="0" w:space="0" w:color="auto"/>
        <w:right w:val="none" w:sz="0" w:space="0" w:color="auto"/>
      </w:divBdr>
      <w:divsChild>
        <w:div w:id="1902641594">
          <w:marLeft w:val="0"/>
          <w:marRight w:val="0"/>
          <w:marTop w:val="0"/>
          <w:marBottom w:val="0"/>
          <w:divBdr>
            <w:top w:val="none" w:sz="0" w:space="0" w:color="auto"/>
            <w:left w:val="none" w:sz="0" w:space="0" w:color="auto"/>
            <w:bottom w:val="none" w:sz="0" w:space="0" w:color="auto"/>
            <w:right w:val="none" w:sz="0" w:space="0" w:color="auto"/>
          </w:divBdr>
          <w:divsChild>
            <w:div w:id="817496194">
              <w:marLeft w:val="0"/>
              <w:marRight w:val="0"/>
              <w:marTop w:val="0"/>
              <w:marBottom w:val="0"/>
              <w:divBdr>
                <w:top w:val="none" w:sz="0" w:space="0" w:color="auto"/>
                <w:left w:val="none" w:sz="0" w:space="0" w:color="auto"/>
                <w:bottom w:val="none" w:sz="0" w:space="0" w:color="auto"/>
                <w:right w:val="none" w:sz="0" w:space="0" w:color="auto"/>
              </w:divBdr>
              <w:divsChild>
                <w:div w:id="458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90025">
      <w:bodyDiv w:val="1"/>
      <w:marLeft w:val="225"/>
      <w:marRight w:val="225"/>
      <w:marTop w:val="225"/>
      <w:marBottom w:val="225"/>
      <w:divBdr>
        <w:top w:val="none" w:sz="0" w:space="0" w:color="auto"/>
        <w:left w:val="none" w:sz="0" w:space="0" w:color="auto"/>
        <w:bottom w:val="none" w:sz="0" w:space="0" w:color="auto"/>
        <w:right w:val="none" w:sz="0" w:space="0" w:color="auto"/>
      </w:divBdr>
      <w:divsChild>
        <w:div w:id="615795345">
          <w:marLeft w:val="0"/>
          <w:marRight w:val="0"/>
          <w:marTop w:val="0"/>
          <w:marBottom w:val="0"/>
          <w:divBdr>
            <w:top w:val="none" w:sz="0" w:space="0" w:color="auto"/>
            <w:left w:val="none" w:sz="0" w:space="0" w:color="auto"/>
            <w:bottom w:val="none" w:sz="0" w:space="0" w:color="auto"/>
            <w:right w:val="none" w:sz="0" w:space="0" w:color="auto"/>
          </w:divBdr>
          <w:divsChild>
            <w:div w:id="1522472395">
              <w:marLeft w:val="0"/>
              <w:marRight w:val="0"/>
              <w:marTop w:val="0"/>
              <w:marBottom w:val="0"/>
              <w:divBdr>
                <w:top w:val="none" w:sz="0" w:space="0" w:color="auto"/>
                <w:left w:val="none" w:sz="0" w:space="0" w:color="auto"/>
                <w:bottom w:val="none" w:sz="0" w:space="0" w:color="auto"/>
                <w:right w:val="none" w:sz="0" w:space="0" w:color="auto"/>
              </w:divBdr>
              <w:divsChild>
                <w:div w:id="719865229">
                  <w:marLeft w:val="0"/>
                  <w:marRight w:val="0"/>
                  <w:marTop w:val="0"/>
                  <w:marBottom w:val="600"/>
                  <w:divBdr>
                    <w:top w:val="single" w:sz="6" w:space="8" w:color="000000"/>
                    <w:left w:val="single" w:sz="6" w:space="8" w:color="000000"/>
                    <w:bottom w:val="single" w:sz="6" w:space="8" w:color="000000"/>
                    <w:right w:val="single" w:sz="6" w:space="8" w:color="000000"/>
                  </w:divBdr>
                </w:div>
              </w:divsChild>
            </w:div>
          </w:divsChild>
        </w:div>
      </w:divsChild>
    </w:div>
    <w:div w:id="924268581">
      <w:bodyDiv w:val="1"/>
      <w:marLeft w:val="0"/>
      <w:marRight w:val="0"/>
      <w:marTop w:val="0"/>
      <w:marBottom w:val="0"/>
      <w:divBdr>
        <w:top w:val="none" w:sz="0" w:space="0" w:color="auto"/>
        <w:left w:val="none" w:sz="0" w:space="0" w:color="auto"/>
        <w:bottom w:val="none" w:sz="0" w:space="0" w:color="auto"/>
        <w:right w:val="none" w:sz="0" w:space="0" w:color="auto"/>
      </w:divBdr>
      <w:divsChild>
        <w:div w:id="1177110534">
          <w:marLeft w:val="0"/>
          <w:marRight w:val="0"/>
          <w:marTop w:val="0"/>
          <w:marBottom w:val="0"/>
          <w:divBdr>
            <w:top w:val="none" w:sz="0" w:space="0" w:color="auto"/>
            <w:left w:val="none" w:sz="0" w:space="0" w:color="auto"/>
            <w:bottom w:val="none" w:sz="0" w:space="0" w:color="auto"/>
            <w:right w:val="none" w:sz="0" w:space="0" w:color="auto"/>
          </w:divBdr>
          <w:divsChild>
            <w:div w:id="920025785">
              <w:marLeft w:val="0"/>
              <w:marRight w:val="0"/>
              <w:marTop w:val="0"/>
              <w:marBottom w:val="0"/>
              <w:divBdr>
                <w:top w:val="none" w:sz="0" w:space="0" w:color="auto"/>
                <w:left w:val="none" w:sz="0" w:space="0" w:color="auto"/>
                <w:bottom w:val="none" w:sz="0" w:space="0" w:color="auto"/>
                <w:right w:val="none" w:sz="0" w:space="0" w:color="auto"/>
              </w:divBdr>
              <w:divsChild>
                <w:div w:id="200868432">
                  <w:marLeft w:val="0"/>
                  <w:marRight w:val="0"/>
                  <w:marTop w:val="0"/>
                  <w:marBottom w:val="0"/>
                  <w:divBdr>
                    <w:top w:val="none" w:sz="0" w:space="0" w:color="auto"/>
                    <w:left w:val="none" w:sz="0" w:space="0" w:color="auto"/>
                    <w:bottom w:val="none" w:sz="0" w:space="0" w:color="auto"/>
                    <w:right w:val="none" w:sz="0" w:space="0" w:color="auto"/>
                  </w:divBdr>
                  <w:divsChild>
                    <w:div w:id="1980719895">
                      <w:marLeft w:val="0"/>
                      <w:marRight w:val="0"/>
                      <w:marTop w:val="0"/>
                      <w:marBottom w:val="0"/>
                      <w:divBdr>
                        <w:top w:val="none" w:sz="0" w:space="0" w:color="auto"/>
                        <w:left w:val="none" w:sz="0" w:space="0" w:color="auto"/>
                        <w:bottom w:val="none" w:sz="0" w:space="0" w:color="auto"/>
                        <w:right w:val="none" w:sz="0" w:space="0" w:color="auto"/>
                      </w:divBdr>
                      <w:divsChild>
                        <w:div w:id="378674895">
                          <w:marLeft w:val="0"/>
                          <w:marRight w:val="0"/>
                          <w:marTop w:val="0"/>
                          <w:marBottom w:val="0"/>
                          <w:divBdr>
                            <w:top w:val="none" w:sz="0" w:space="0" w:color="auto"/>
                            <w:left w:val="none" w:sz="0" w:space="0" w:color="auto"/>
                            <w:bottom w:val="none" w:sz="0" w:space="0" w:color="auto"/>
                            <w:right w:val="none" w:sz="0" w:space="0" w:color="auto"/>
                          </w:divBdr>
                          <w:divsChild>
                            <w:div w:id="916354773">
                              <w:marLeft w:val="0"/>
                              <w:marRight w:val="0"/>
                              <w:marTop w:val="0"/>
                              <w:marBottom w:val="0"/>
                              <w:divBdr>
                                <w:top w:val="none" w:sz="0" w:space="0" w:color="auto"/>
                                <w:left w:val="none" w:sz="0" w:space="0" w:color="auto"/>
                                <w:bottom w:val="none" w:sz="0" w:space="0" w:color="auto"/>
                                <w:right w:val="none" w:sz="0" w:space="0" w:color="auto"/>
                              </w:divBdr>
                              <w:divsChild>
                                <w:div w:id="1542981313">
                                  <w:marLeft w:val="0"/>
                                  <w:marRight w:val="0"/>
                                  <w:marTop w:val="0"/>
                                  <w:marBottom w:val="0"/>
                                  <w:divBdr>
                                    <w:top w:val="none" w:sz="0" w:space="0" w:color="auto"/>
                                    <w:left w:val="none" w:sz="0" w:space="0" w:color="auto"/>
                                    <w:bottom w:val="none" w:sz="0" w:space="0" w:color="auto"/>
                                    <w:right w:val="none" w:sz="0" w:space="0" w:color="auto"/>
                                  </w:divBdr>
                                </w:div>
                              </w:divsChild>
                            </w:div>
                            <w:div w:id="1114442116">
                              <w:marLeft w:val="0"/>
                              <w:marRight w:val="0"/>
                              <w:marTop w:val="0"/>
                              <w:marBottom w:val="0"/>
                              <w:divBdr>
                                <w:top w:val="none" w:sz="0" w:space="0" w:color="auto"/>
                                <w:left w:val="none" w:sz="0" w:space="0" w:color="auto"/>
                                <w:bottom w:val="none" w:sz="0" w:space="0" w:color="auto"/>
                                <w:right w:val="none" w:sz="0" w:space="0" w:color="auto"/>
                              </w:divBdr>
                              <w:divsChild>
                                <w:div w:id="1774399149">
                                  <w:marLeft w:val="0"/>
                                  <w:marRight w:val="0"/>
                                  <w:marTop w:val="0"/>
                                  <w:marBottom w:val="0"/>
                                  <w:divBdr>
                                    <w:top w:val="none" w:sz="0" w:space="0" w:color="auto"/>
                                    <w:left w:val="none" w:sz="0" w:space="0" w:color="auto"/>
                                    <w:bottom w:val="none" w:sz="0" w:space="0" w:color="auto"/>
                                    <w:right w:val="none" w:sz="0" w:space="0" w:color="auto"/>
                                  </w:divBdr>
                                  <w:divsChild>
                                    <w:div w:id="5578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9896144">
      <w:bodyDiv w:val="1"/>
      <w:marLeft w:val="0"/>
      <w:marRight w:val="0"/>
      <w:marTop w:val="0"/>
      <w:marBottom w:val="0"/>
      <w:divBdr>
        <w:top w:val="none" w:sz="0" w:space="0" w:color="auto"/>
        <w:left w:val="none" w:sz="0" w:space="0" w:color="auto"/>
        <w:bottom w:val="none" w:sz="0" w:space="0" w:color="auto"/>
        <w:right w:val="none" w:sz="0" w:space="0" w:color="auto"/>
      </w:divBdr>
    </w:div>
    <w:div w:id="940912767">
      <w:bodyDiv w:val="1"/>
      <w:marLeft w:val="0"/>
      <w:marRight w:val="0"/>
      <w:marTop w:val="0"/>
      <w:marBottom w:val="0"/>
      <w:divBdr>
        <w:top w:val="none" w:sz="0" w:space="0" w:color="auto"/>
        <w:left w:val="none" w:sz="0" w:space="0" w:color="auto"/>
        <w:bottom w:val="none" w:sz="0" w:space="0" w:color="auto"/>
        <w:right w:val="none" w:sz="0" w:space="0" w:color="auto"/>
      </w:divBdr>
      <w:divsChild>
        <w:div w:id="1433865702">
          <w:marLeft w:val="0"/>
          <w:marRight w:val="0"/>
          <w:marTop w:val="0"/>
          <w:marBottom w:val="0"/>
          <w:divBdr>
            <w:top w:val="none" w:sz="0" w:space="0" w:color="auto"/>
            <w:left w:val="none" w:sz="0" w:space="0" w:color="auto"/>
            <w:bottom w:val="none" w:sz="0" w:space="0" w:color="auto"/>
            <w:right w:val="none" w:sz="0" w:space="0" w:color="auto"/>
          </w:divBdr>
          <w:divsChild>
            <w:div w:id="103228614">
              <w:marLeft w:val="0"/>
              <w:marRight w:val="0"/>
              <w:marTop w:val="0"/>
              <w:marBottom w:val="0"/>
              <w:divBdr>
                <w:top w:val="none" w:sz="0" w:space="0" w:color="auto"/>
                <w:left w:val="none" w:sz="0" w:space="0" w:color="auto"/>
                <w:bottom w:val="none" w:sz="0" w:space="0" w:color="auto"/>
                <w:right w:val="none" w:sz="0" w:space="0" w:color="auto"/>
              </w:divBdr>
              <w:divsChild>
                <w:div w:id="1735086056">
                  <w:marLeft w:val="0"/>
                  <w:marRight w:val="0"/>
                  <w:marTop w:val="0"/>
                  <w:marBottom w:val="0"/>
                  <w:divBdr>
                    <w:top w:val="none" w:sz="0" w:space="0" w:color="auto"/>
                    <w:left w:val="none" w:sz="0" w:space="0" w:color="auto"/>
                    <w:bottom w:val="none" w:sz="0" w:space="0" w:color="auto"/>
                    <w:right w:val="none" w:sz="0" w:space="0" w:color="auto"/>
                  </w:divBdr>
                  <w:divsChild>
                    <w:div w:id="307364480">
                      <w:marLeft w:val="0"/>
                      <w:marRight w:val="0"/>
                      <w:marTop w:val="0"/>
                      <w:marBottom w:val="0"/>
                      <w:divBdr>
                        <w:top w:val="none" w:sz="0" w:space="0" w:color="auto"/>
                        <w:left w:val="none" w:sz="0" w:space="0" w:color="auto"/>
                        <w:bottom w:val="none" w:sz="0" w:space="0" w:color="auto"/>
                        <w:right w:val="none" w:sz="0" w:space="0" w:color="auto"/>
                      </w:divBdr>
                      <w:divsChild>
                        <w:div w:id="928658559">
                          <w:marLeft w:val="0"/>
                          <w:marRight w:val="0"/>
                          <w:marTop w:val="0"/>
                          <w:marBottom w:val="0"/>
                          <w:divBdr>
                            <w:top w:val="none" w:sz="0" w:space="0" w:color="auto"/>
                            <w:left w:val="none" w:sz="0" w:space="0" w:color="auto"/>
                            <w:bottom w:val="none" w:sz="0" w:space="0" w:color="auto"/>
                            <w:right w:val="none" w:sz="0" w:space="0" w:color="auto"/>
                          </w:divBdr>
                          <w:divsChild>
                            <w:div w:id="1176266794">
                              <w:marLeft w:val="0"/>
                              <w:marRight w:val="0"/>
                              <w:marTop w:val="0"/>
                              <w:marBottom w:val="0"/>
                              <w:divBdr>
                                <w:top w:val="none" w:sz="0" w:space="0" w:color="auto"/>
                                <w:left w:val="none" w:sz="0" w:space="0" w:color="auto"/>
                                <w:bottom w:val="none" w:sz="0" w:space="0" w:color="auto"/>
                                <w:right w:val="none" w:sz="0" w:space="0" w:color="auto"/>
                              </w:divBdr>
                              <w:divsChild>
                                <w:div w:id="874580641">
                                  <w:marLeft w:val="0"/>
                                  <w:marRight w:val="0"/>
                                  <w:marTop w:val="0"/>
                                  <w:marBottom w:val="46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210151">
      <w:bodyDiv w:val="1"/>
      <w:marLeft w:val="0"/>
      <w:marRight w:val="0"/>
      <w:marTop w:val="0"/>
      <w:marBottom w:val="0"/>
      <w:divBdr>
        <w:top w:val="none" w:sz="0" w:space="0" w:color="auto"/>
        <w:left w:val="none" w:sz="0" w:space="0" w:color="auto"/>
        <w:bottom w:val="none" w:sz="0" w:space="0" w:color="auto"/>
        <w:right w:val="none" w:sz="0" w:space="0" w:color="auto"/>
      </w:divBdr>
      <w:divsChild>
        <w:div w:id="1141574161">
          <w:marLeft w:val="0"/>
          <w:marRight w:val="0"/>
          <w:marTop w:val="0"/>
          <w:marBottom w:val="0"/>
          <w:divBdr>
            <w:top w:val="none" w:sz="0" w:space="0" w:color="auto"/>
            <w:left w:val="none" w:sz="0" w:space="0" w:color="auto"/>
            <w:bottom w:val="none" w:sz="0" w:space="0" w:color="auto"/>
            <w:right w:val="none" w:sz="0" w:space="0" w:color="auto"/>
          </w:divBdr>
          <w:divsChild>
            <w:div w:id="853572008">
              <w:marLeft w:val="0"/>
              <w:marRight w:val="0"/>
              <w:marTop w:val="0"/>
              <w:marBottom w:val="0"/>
              <w:divBdr>
                <w:top w:val="none" w:sz="0" w:space="0" w:color="auto"/>
                <w:left w:val="none" w:sz="0" w:space="0" w:color="auto"/>
                <w:bottom w:val="none" w:sz="0" w:space="0" w:color="auto"/>
                <w:right w:val="none" w:sz="0" w:space="0" w:color="auto"/>
              </w:divBdr>
              <w:divsChild>
                <w:div w:id="16420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60267">
      <w:bodyDiv w:val="1"/>
      <w:marLeft w:val="0"/>
      <w:marRight w:val="0"/>
      <w:marTop w:val="0"/>
      <w:marBottom w:val="0"/>
      <w:divBdr>
        <w:top w:val="none" w:sz="0" w:space="0" w:color="auto"/>
        <w:left w:val="none" w:sz="0" w:space="0" w:color="auto"/>
        <w:bottom w:val="none" w:sz="0" w:space="0" w:color="auto"/>
        <w:right w:val="none" w:sz="0" w:space="0" w:color="auto"/>
      </w:divBdr>
      <w:divsChild>
        <w:div w:id="1953902954">
          <w:marLeft w:val="0"/>
          <w:marRight w:val="0"/>
          <w:marTop w:val="0"/>
          <w:marBottom w:val="0"/>
          <w:divBdr>
            <w:top w:val="none" w:sz="0" w:space="0" w:color="auto"/>
            <w:left w:val="none" w:sz="0" w:space="0" w:color="auto"/>
            <w:bottom w:val="none" w:sz="0" w:space="0" w:color="auto"/>
            <w:right w:val="none" w:sz="0" w:space="0" w:color="auto"/>
          </w:divBdr>
          <w:divsChild>
            <w:div w:id="979267131">
              <w:marLeft w:val="0"/>
              <w:marRight w:val="0"/>
              <w:marTop w:val="0"/>
              <w:marBottom w:val="0"/>
              <w:divBdr>
                <w:top w:val="none" w:sz="0" w:space="0" w:color="auto"/>
                <w:left w:val="none" w:sz="0" w:space="0" w:color="auto"/>
                <w:bottom w:val="none" w:sz="0" w:space="0" w:color="auto"/>
                <w:right w:val="none" w:sz="0" w:space="0" w:color="auto"/>
              </w:divBdr>
              <w:divsChild>
                <w:div w:id="102217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9438">
      <w:bodyDiv w:val="1"/>
      <w:marLeft w:val="0"/>
      <w:marRight w:val="0"/>
      <w:marTop w:val="0"/>
      <w:marBottom w:val="0"/>
      <w:divBdr>
        <w:top w:val="none" w:sz="0" w:space="0" w:color="auto"/>
        <w:left w:val="none" w:sz="0" w:space="0" w:color="auto"/>
        <w:bottom w:val="none" w:sz="0" w:space="0" w:color="auto"/>
        <w:right w:val="none" w:sz="0" w:space="0" w:color="auto"/>
      </w:divBdr>
      <w:divsChild>
        <w:div w:id="902178977">
          <w:marLeft w:val="0"/>
          <w:marRight w:val="0"/>
          <w:marTop w:val="0"/>
          <w:marBottom w:val="0"/>
          <w:divBdr>
            <w:top w:val="none" w:sz="0" w:space="0" w:color="auto"/>
            <w:left w:val="none" w:sz="0" w:space="0" w:color="auto"/>
            <w:bottom w:val="none" w:sz="0" w:space="0" w:color="auto"/>
            <w:right w:val="none" w:sz="0" w:space="0" w:color="auto"/>
          </w:divBdr>
          <w:divsChild>
            <w:div w:id="162356021">
              <w:marLeft w:val="0"/>
              <w:marRight w:val="0"/>
              <w:marTop w:val="0"/>
              <w:marBottom w:val="0"/>
              <w:divBdr>
                <w:top w:val="none" w:sz="0" w:space="0" w:color="auto"/>
                <w:left w:val="none" w:sz="0" w:space="0" w:color="auto"/>
                <w:bottom w:val="none" w:sz="0" w:space="0" w:color="auto"/>
                <w:right w:val="none" w:sz="0" w:space="0" w:color="auto"/>
              </w:divBdr>
              <w:divsChild>
                <w:div w:id="1096905940">
                  <w:marLeft w:val="0"/>
                  <w:marRight w:val="0"/>
                  <w:marTop w:val="0"/>
                  <w:marBottom w:val="0"/>
                  <w:divBdr>
                    <w:top w:val="none" w:sz="0" w:space="0" w:color="auto"/>
                    <w:left w:val="none" w:sz="0" w:space="0" w:color="auto"/>
                    <w:bottom w:val="none" w:sz="0" w:space="0" w:color="auto"/>
                    <w:right w:val="none" w:sz="0" w:space="0" w:color="auto"/>
                  </w:divBdr>
                  <w:divsChild>
                    <w:div w:id="583729454">
                      <w:marLeft w:val="0"/>
                      <w:marRight w:val="0"/>
                      <w:marTop w:val="0"/>
                      <w:marBottom w:val="0"/>
                      <w:divBdr>
                        <w:top w:val="none" w:sz="0" w:space="0" w:color="auto"/>
                        <w:left w:val="none" w:sz="0" w:space="0" w:color="auto"/>
                        <w:bottom w:val="none" w:sz="0" w:space="0" w:color="auto"/>
                        <w:right w:val="none" w:sz="0" w:space="0" w:color="auto"/>
                      </w:divBdr>
                      <w:divsChild>
                        <w:div w:id="1163081139">
                          <w:marLeft w:val="0"/>
                          <w:marRight w:val="0"/>
                          <w:marTop w:val="0"/>
                          <w:marBottom w:val="0"/>
                          <w:divBdr>
                            <w:top w:val="none" w:sz="0" w:space="0" w:color="auto"/>
                            <w:left w:val="none" w:sz="0" w:space="0" w:color="auto"/>
                            <w:bottom w:val="none" w:sz="0" w:space="0" w:color="auto"/>
                            <w:right w:val="none" w:sz="0" w:space="0" w:color="auto"/>
                          </w:divBdr>
                          <w:divsChild>
                            <w:div w:id="488910830">
                              <w:marLeft w:val="0"/>
                              <w:marRight w:val="0"/>
                              <w:marTop w:val="0"/>
                              <w:marBottom w:val="0"/>
                              <w:divBdr>
                                <w:top w:val="none" w:sz="0" w:space="0" w:color="auto"/>
                                <w:left w:val="none" w:sz="0" w:space="0" w:color="auto"/>
                                <w:bottom w:val="none" w:sz="0" w:space="0" w:color="auto"/>
                                <w:right w:val="none" w:sz="0" w:space="0" w:color="auto"/>
                              </w:divBdr>
                              <w:divsChild>
                                <w:div w:id="1645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841965">
      <w:bodyDiv w:val="1"/>
      <w:marLeft w:val="0"/>
      <w:marRight w:val="0"/>
      <w:marTop w:val="0"/>
      <w:marBottom w:val="0"/>
      <w:divBdr>
        <w:top w:val="none" w:sz="0" w:space="0" w:color="auto"/>
        <w:left w:val="none" w:sz="0" w:space="0" w:color="auto"/>
        <w:bottom w:val="none" w:sz="0" w:space="0" w:color="auto"/>
        <w:right w:val="none" w:sz="0" w:space="0" w:color="auto"/>
      </w:divBdr>
      <w:divsChild>
        <w:div w:id="34085695">
          <w:marLeft w:val="0"/>
          <w:marRight w:val="0"/>
          <w:marTop w:val="0"/>
          <w:marBottom w:val="0"/>
          <w:divBdr>
            <w:top w:val="single" w:sz="2" w:space="0" w:color="2E2E2E"/>
            <w:left w:val="single" w:sz="2" w:space="0" w:color="2E2E2E"/>
            <w:bottom w:val="single" w:sz="2" w:space="0" w:color="2E2E2E"/>
            <w:right w:val="single" w:sz="2" w:space="0" w:color="2E2E2E"/>
          </w:divBdr>
          <w:divsChild>
            <w:div w:id="1314523984">
              <w:marLeft w:val="0"/>
              <w:marRight w:val="0"/>
              <w:marTop w:val="0"/>
              <w:marBottom w:val="0"/>
              <w:divBdr>
                <w:top w:val="single" w:sz="6" w:space="0" w:color="C9C9C9"/>
                <w:left w:val="none" w:sz="0" w:space="0" w:color="auto"/>
                <w:bottom w:val="none" w:sz="0" w:space="0" w:color="auto"/>
                <w:right w:val="none" w:sz="0" w:space="0" w:color="auto"/>
              </w:divBdr>
              <w:divsChild>
                <w:div w:id="1305620559">
                  <w:marLeft w:val="0"/>
                  <w:marRight w:val="0"/>
                  <w:marTop w:val="0"/>
                  <w:marBottom w:val="0"/>
                  <w:divBdr>
                    <w:top w:val="none" w:sz="0" w:space="0" w:color="auto"/>
                    <w:left w:val="none" w:sz="0" w:space="0" w:color="auto"/>
                    <w:bottom w:val="none" w:sz="0" w:space="0" w:color="auto"/>
                    <w:right w:val="none" w:sz="0" w:space="0" w:color="auto"/>
                  </w:divBdr>
                  <w:divsChild>
                    <w:div w:id="1577277401">
                      <w:marLeft w:val="0"/>
                      <w:marRight w:val="0"/>
                      <w:marTop w:val="0"/>
                      <w:marBottom w:val="0"/>
                      <w:divBdr>
                        <w:top w:val="none" w:sz="0" w:space="0" w:color="auto"/>
                        <w:left w:val="none" w:sz="0" w:space="0" w:color="auto"/>
                        <w:bottom w:val="none" w:sz="0" w:space="0" w:color="auto"/>
                        <w:right w:val="none" w:sz="0" w:space="0" w:color="auto"/>
                      </w:divBdr>
                      <w:divsChild>
                        <w:div w:id="908002770">
                          <w:marLeft w:val="0"/>
                          <w:marRight w:val="0"/>
                          <w:marTop w:val="0"/>
                          <w:marBottom w:val="0"/>
                          <w:divBdr>
                            <w:top w:val="none" w:sz="0" w:space="0" w:color="auto"/>
                            <w:left w:val="none" w:sz="0" w:space="0" w:color="auto"/>
                            <w:bottom w:val="none" w:sz="0" w:space="0" w:color="auto"/>
                            <w:right w:val="none" w:sz="0" w:space="0" w:color="auto"/>
                          </w:divBdr>
                          <w:divsChild>
                            <w:div w:id="76114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285323">
      <w:bodyDiv w:val="1"/>
      <w:marLeft w:val="0"/>
      <w:marRight w:val="0"/>
      <w:marTop w:val="0"/>
      <w:marBottom w:val="0"/>
      <w:divBdr>
        <w:top w:val="none" w:sz="0" w:space="0" w:color="auto"/>
        <w:left w:val="none" w:sz="0" w:space="0" w:color="auto"/>
        <w:bottom w:val="none" w:sz="0" w:space="0" w:color="auto"/>
        <w:right w:val="none" w:sz="0" w:space="0" w:color="auto"/>
      </w:divBdr>
      <w:divsChild>
        <w:div w:id="629868153">
          <w:marLeft w:val="0"/>
          <w:marRight w:val="1"/>
          <w:marTop w:val="0"/>
          <w:marBottom w:val="0"/>
          <w:divBdr>
            <w:top w:val="none" w:sz="0" w:space="0" w:color="auto"/>
            <w:left w:val="none" w:sz="0" w:space="0" w:color="auto"/>
            <w:bottom w:val="none" w:sz="0" w:space="0" w:color="auto"/>
            <w:right w:val="none" w:sz="0" w:space="0" w:color="auto"/>
          </w:divBdr>
          <w:divsChild>
            <w:div w:id="936668692">
              <w:marLeft w:val="0"/>
              <w:marRight w:val="0"/>
              <w:marTop w:val="0"/>
              <w:marBottom w:val="0"/>
              <w:divBdr>
                <w:top w:val="none" w:sz="0" w:space="0" w:color="auto"/>
                <w:left w:val="none" w:sz="0" w:space="0" w:color="auto"/>
                <w:bottom w:val="none" w:sz="0" w:space="0" w:color="auto"/>
                <w:right w:val="none" w:sz="0" w:space="0" w:color="auto"/>
              </w:divBdr>
              <w:divsChild>
                <w:div w:id="758601082">
                  <w:marLeft w:val="0"/>
                  <w:marRight w:val="1"/>
                  <w:marTop w:val="0"/>
                  <w:marBottom w:val="0"/>
                  <w:divBdr>
                    <w:top w:val="none" w:sz="0" w:space="0" w:color="auto"/>
                    <w:left w:val="none" w:sz="0" w:space="0" w:color="auto"/>
                    <w:bottom w:val="none" w:sz="0" w:space="0" w:color="auto"/>
                    <w:right w:val="none" w:sz="0" w:space="0" w:color="auto"/>
                  </w:divBdr>
                  <w:divsChild>
                    <w:div w:id="949780467">
                      <w:marLeft w:val="0"/>
                      <w:marRight w:val="0"/>
                      <w:marTop w:val="0"/>
                      <w:marBottom w:val="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sChild>
                            <w:div w:id="313412902">
                              <w:marLeft w:val="0"/>
                              <w:marRight w:val="0"/>
                              <w:marTop w:val="120"/>
                              <w:marBottom w:val="360"/>
                              <w:divBdr>
                                <w:top w:val="none" w:sz="0" w:space="0" w:color="auto"/>
                                <w:left w:val="none" w:sz="0" w:space="0" w:color="auto"/>
                                <w:bottom w:val="none" w:sz="0" w:space="0" w:color="auto"/>
                                <w:right w:val="none" w:sz="0" w:space="0" w:color="auto"/>
                              </w:divBdr>
                              <w:divsChild>
                                <w:div w:id="360398943">
                                  <w:marLeft w:val="0"/>
                                  <w:marRight w:val="0"/>
                                  <w:marTop w:val="0"/>
                                  <w:marBottom w:val="0"/>
                                  <w:divBdr>
                                    <w:top w:val="none" w:sz="0" w:space="0" w:color="auto"/>
                                    <w:left w:val="none" w:sz="0" w:space="0" w:color="auto"/>
                                    <w:bottom w:val="none" w:sz="0" w:space="0" w:color="auto"/>
                                    <w:right w:val="none" w:sz="0" w:space="0" w:color="auto"/>
                                  </w:divBdr>
                                  <w:divsChild>
                                    <w:div w:id="150590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995046">
      <w:bodyDiv w:val="1"/>
      <w:marLeft w:val="0"/>
      <w:marRight w:val="0"/>
      <w:marTop w:val="0"/>
      <w:marBottom w:val="0"/>
      <w:divBdr>
        <w:top w:val="none" w:sz="0" w:space="0" w:color="auto"/>
        <w:left w:val="none" w:sz="0" w:space="0" w:color="auto"/>
        <w:bottom w:val="none" w:sz="0" w:space="0" w:color="auto"/>
        <w:right w:val="none" w:sz="0" w:space="0" w:color="auto"/>
      </w:divBdr>
      <w:divsChild>
        <w:div w:id="32117440">
          <w:marLeft w:val="0"/>
          <w:marRight w:val="0"/>
          <w:marTop w:val="0"/>
          <w:marBottom w:val="0"/>
          <w:divBdr>
            <w:top w:val="none" w:sz="0" w:space="0" w:color="auto"/>
            <w:left w:val="none" w:sz="0" w:space="0" w:color="auto"/>
            <w:bottom w:val="none" w:sz="0" w:space="0" w:color="auto"/>
            <w:right w:val="none" w:sz="0" w:space="0" w:color="auto"/>
          </w:divBdr>
          <w:divsChild>
            <w:div w:id="1472093768">
              <w:marLeft w:val="0"/>
              <w:marRight w:val="0"/>
              <w:marTop w:val="0"/>
              <w:marBottom w:val="0"/>
              <w:divBdr>
                <w:top w:val="none" w:sz="0" w:space="0" w:color="auto"/>
                <w:left w:val="none" w:sz="0" w:space="0" w:color="auto"/>
                <w:bottom w:val="none" w:sz="0" w:space="0" w:color="auto"/>
                <w:right w:val="none" w:sz="0" w:space="0" w:color="auto"/>
              </w:divBdr>
              <w:divsChild>
                <w:div w:id="2107529575">
                  <w:marLeft w:val="0"/>
                  <w:marRight w:val="0"/>
                  <w:marTop w:val="0"/>
                  <w:marBottom w:val="0"/>
                  <w:divBdr>
                    <w:top w:val="none" w:sz="0" w:space="0" w:color="auto"/>
                    <w:left w:val="none" w:sz="0" w:space="0" w:color="auto"/>
                    <w:bottom w:val="none" w:sz="0" w:space="0" w:color="auto"/>
                    <w:right w:val="none" w:sz="0" w:space="0" w:color="auto"/>
                  </w:divBdr>
                  <w:divsChild>
                    <w:div w:id="1153718772">
                      <w:marLeft w:val="0"/>
                      <w:marRight w:val="0"/>
                      <w:marTop w:val="0"/>
                      <w:marBottom w:val="0"/>
                      <w:divBdr>
                        <w:top w:val="none" w:sz="0" w:space="0" w:color="auto"/>
                        <w:left w:val="none" w:sz="0" w:space="0" w:color="auto"/>
                        <w:bottom w:val="none" w:sz="0" w:space="0" w:color="auto"/>
                        <w:right w:val="none" w:sz="0" w:space="0" w:color="auto"/>
                      </w:divBdr>
                      <w:divsChild>
                        <w:div w:id="573009823">
                          <w:marLeft w:val="0"/>
                          <w:marRight w:val="0"/>
                          <w:marTop w:val="0"/>
                          <w:marBottom w:val="0"/>
                          <w:divBdr>
                            <w:top w:val="none" w:sz="0" w:space="0" w:color="auto"/>
                            <w:left w:val="none" w:sz="0" w:space="0" w:color="auto"/>
                            <w:bottom w:val="none" w:sz="0" w:space="0" w:color="auto"/>
                            <w:right w:val="none" w:sz="0" w:space="0" w:color="auto"/>
                          </w:divBdr>
                          <w:divsChild>
                            <w:div w:id="604077879">
                              <w:marLeft w:val="0"/>
                              <w:marRight w:val="0"/>
                              <w:marTop w:val="0"/>
                              <w:marBottom w:val="0"/>
                              <w:divBdr>
                                <w:top w:val="none" w:sz="0" w:space="0" w:color="auto"/>
                                <w:left w:val="none" w:sz="0" w:space="0" w:color="auto"/>
                                <w:bottom w:val="none" w:sz="0" w:space="0" w:color="auto"/>
                                <w:right w:val="none" w:sz="0" w:space="0" w:color="auto"/>
                              </w:divBdr>
                              <w:divsChild>
                                <w:div w:id="1732458914">
                                  <w:marLeft w:val="0"/>
                                  <w:marRight w:val="0"/>
                                  <w:marTop w:val="0"/>
                                  <w:marBottom w:val="0"/>
                                  <w:divBdr>
                                    <w:top w:val="none" w:sz="0" w:space="0" w:color="auto"/>
                                    <w:left w:val="none" w:sz="0" w:space="0" w:color="auto"/>
                                    <w:bottom w:val="none" w:sz="0" w:space="0" w:color="auto"/>
                                    <w:right w:val="none" w:sz="0" w:space="0" w:color="auto"/>
                                  </w:divBdr>
                                  <w:divsChild>
                                    <w:div w:id="1270162030">
                                      <w:marLeft w:val="0"/>
                                      <w:marRight w:val="0"/>
                                      <w:marTop w:val="0"/>
                                      <w:marBottom w:val="0"/>
                                      <w:divBdr>
                                        <w:top w:val="none" w:sz="0" w:space="0" w:color="auto"/>
                                        <w:left w:val="none" w:sz="0" w:space="0" w:color="auto"/>
                                        <w:bottom w:val="none" w:sz="0" w:space="0" w:color="auto"/>
                                        <w:right w:val="none" w:sz="0" w:space="0" w:color="auto"/>
                                      </w:divBdr>
                                      <w:divsChild>
                                        <w:div w:id="1848131974">
                                          <w:marLeft w:val="0"/>
                                          <w:marRight w:val="0"/>
                                          <w:marTop w:val="0"/>
                                          <w:marBottom w:val="0"/>
                                          <w:divBdr>
                                            <w:top w:val="none" w:sz="0" w:space="0" w:color="auto"/>
                                            <w:left w:val="none" w:sz="0" w:space="0" w:color="auto"/>
                                            <w:bottom w:val="none" w:sz="0" w:space="0" w:color="auto"/>
                                            <w:right w:val="none" w:sz="0" w:space="0" w:color="auto"/>
                                          </w:divBdr>
                                          <w:divsChild>
                                            <w:div w:id="1037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4644771">
      <w:bodyDiv w:val="1"/>
      <w:marLeft w:val="0"/>
      <w:marRight w:val="0"/>
      <w:marTop w:val="0"/>
      <w:marBottom w:val="0"/>
      <w:divBdr>
        <w:top w:val="none" w:sz="0" w:space="0" w:color="auto"/>
        <w:left w:val="none" w:sz="0" w:space="0" w:color="auto"/>
        <w:bottom w:val="none" w:sz="0" w:space="0" w:color="auto"/>
        <w:right w:val="none" w:sz="0" w:space="0" w:color="auto"/>
      </w:divBdr>
    </w:div>
    <w:div w:id="1489131162">
      <w:bodyDiv w:val="1"/>
      <w:marLeft w:val="0"/>
      <w:marRight w:val="0"/>
      <w:marTop w:val="0"/>
      <w:marBottom w:val="0"/>
      <w:divBdr>
        <w:top w:val="none" w:sz="0" w:space="0" w:color="auto"/>
        <w:left w:val="none" w:sz="0" w:space="0" w:color="auto"/>
        <w:bottom w:val="none" w:sz="0" w:space="0" w:color="auto"/>
        <w:right w:val="none" w:sz="0" w:space="0" w:color="auto"/>
      </w:divBdr>
      <w:divsChild>
        <w:div w:id="1883513537">
          <w:marLeft w:val="0"/>
          <w:marRight w:val="0"/>
          <w:marTop w:val="0"/>
          <w:marBottom w:val="0"/>
          <w:divBdr>
            <w:top w:val="none" w:sz="0" w:space="0" w:color="auto"/>
            <w:left w:val="none" w:sz="0" w:space="0" w:color="auto"/>
            <w:bottom w:val="none" w:sz="0" w:space="0" w:color="auto"/>
            <w:right w:val="none" w:sz="0" w:space="0" w:color="auto"/>
          </w:divBdr>
          <w:divsChild>
            <w:div w:id="2127193798">
              <w:marLeft w:val="0"/>
              <w:marRight w:val="0"/>
              <w:marTop w:val="0"/>
              <w:marBottom w:val="0"/>
              <w:divBdr>
                <w:top w:val="none" w:sz="0" w:space="0" w:color="auto"/>
                <w:left w:val="none" w:sz="0" w:space="0" w:color="auto"/>
                <w:bottom w:val="none" w:sz="0" w:space="0" w:color="auto"/>
                <w:right w:val="none" w:sz="0" w:space="0" w:color="auto"/>
              </w:divBdr>
              <w:divsChild>
                <w:div w:id="8025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11825">
      <w:bodyDiv w:val="1"/>
      <w:marLeft w:val="0"/>
      <w:marRight w:val="0"/>
      <w:marTop w:val="0"/>
      <w:marBottom w:val="0"/>
      <w:divBdr>
        <w:top w:val="none" w:sz="0" w:space="0" w:color="auto"/>
        <w:left w:val="none" w:sz="0" w:space="0" w:color="auto"/>
        <w:bottom w:val="none" w:sz="0" w:space="0" w:color="auto"/>
        <w:right w:val="none" w:sz="0" w:space="0" w:color="auto"/>
      </w:divBdr>
      <w:divsChild>
        <w:div w:id="853617212">
          <w:marLeft w:val="0"/>
          <w:marRight w:val="0"/>
          <w:marTop w:val="0"/>
          <w:marBottom w:val="0"/>
          <w:divBdr>
            <w:top w:val="none" w:sz="0" w:space="0" w:color="auto"/>
            <w:left w:val="none" w:sz="0" w:space="0" w:color="auto"/>
            <w:bottom w:val="none" w:sz="0" w:space="0" w:color="auto"/>
            <w:right w:val="none" w:sz="0" w:space="0" w:color="auto"/>
          </w:divBdr>
          <w:divsChild>
            <w:div w:id="487867738">
              <w:marLeft w:val="0"/>
              <w:marRight w:val="0"/>
              <w:marTop w:val="0"/>
              <w:marBottom w:val="0"/>
              <w:divBdr>
                <w:top w:val="none" w:sz="0" w:space="0" w:color="auto"/>
                <w:left w:val="none" w:sz="0" w:space="0" w:color="auto"/>
                <w:bottom w:val="none" w:sz="0" w:space="0" w:color="auto"/>
                <w:right w:val="none" w:sz="0" w:space="0" w:color="auto"/>
              </w:divBdr>
              <w:divsChild>
                <w:div w:id="194465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19267">
      <w:bodyDiv w:val="1"/>
      <w:marLeft w:val="0"/>
      <w:marRight w:val="0"/>
      <w:marTop w:val="0"/>
      <w:marBottom w:val="0"/>
      <w:divBdr>
        <w:top w:val="none" w:sz="0" w:space="0" w:color="auto"/>
        <w:left w:val="none" w:sz="0" w:space="0" w:color="auto"/>
        <w:bottom w:val="none" w:sz="0" w:space="0" w:color="auto"/>
        <w:right w:val="none" w:sz="0" w:space="0" w:color="auto"/>
      </w:divBdr>
      <w:divsChild>
        <w:div w:id="1976375837">
          <w:marLeft w:val="0"/>
          <w:marRight w:val="0"/>
          <w:marTop w:val="0"/>
          <w:marBottom w:val="0"/>
          <w:divBdr>
            <w:top w:val="none" w:sz="0" w:space="0" w:color="auto"/>
            <w:left w:val="none" w:sz="0" w:space="0" w:color="auto"/>
            <w:bottom w:val="none" w:sz="0" w:space="0" w:color="auto"/>
            <w:right w:val="none" w:sz="0" w:space="0" w:color="auto"/>
          </w:divBdr>
          <w:divsChild>
            <w:div w:id="1341355162">
              <w:marLeft w:val="0"/>
              <w:marRight w:val="0"/>
              <w:marTop w:val="0"/>
              <w:marBottom w:val="0"/>
              <w:divBdr>
                <w:top w:val="none" w:sz="0" w:space="0" w:color="auto"/>
                <w:left w:val="none" w:sz="0" w:space="0" w:color="auto"/>
                <w:bottom w:val="none" w:sz="0" w:space="0" w:color="auto"/>
                <w:right w:val="none" w:sz="0" w:space="0" w:color="auto"/>
              </w:divBdr>
              <w:divsChild>
                <w:div w:id="20645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258984">
      <w:bodyDiv w:val="1"/>
      <w:marLeft w:val="0"/>
      <w:marRight w:val="0"/>
      <w:marTop w:val="0"/>
      <w:marBottom w:val="0"/>
      <w:divBdr>
        <w:top w:val="none" w:sz="0" w:space="0" w:color="auto"/>
        <w:left w:val="none" w:sz="0" w:space="0" w:color="auto"/>
        <w:bottom w:val="none" w:sz="0" w:space="0" w:color="auto"/>
        <w:right w:val="none" w:sz="0" w:space="0" w:color="auto"/>
      </w:divBdr>
      <w:divsChild>
        <w:div w:id="753823724">
          <w:marLeft w:val="0"/>
          <w:marRight w:val="0"/>
          <w:marTop w:val="0"/>
          <w:marBottom w:val="0"/>
          <w:divBdr>
            <w:top w:val="none" w:sz="0" w:space="0" w:color="auto"/>
            <w:left w:val="none" w:sz="0" w:space="0" w:color="auto"/>
            <w:bottom w:val="none" w:sz="0" w:space="0" w:color="auto"/>
            <w:right w:val="none" w:sz="0" w:space="0" w:color="auto"/>
          </w:divBdr>
          <w:divsChild>
            <w:div w:id="2130271780">
              <w:marLeft w:val="0"/>
              <w:marRight w:val="0"/>
              <w:marTop w:val="0"/>
              <w:marBottom w:val="0"/>
              <w:divBdr>
                <w:top w:val="none" w:sz="0" w:space="0" w:color="auto"/>
                <w:left w:val="none" w:sz="0" w:space="0" w:color="auto"/>
                <w:bottom w:val="none" w:sz="0" w:space="0" w:color="auto"/>
                <w:right w:val="none" w:sz="0" w:space="0" w:color="auto"/>
              </w:divBdr>
              <w:divsChild>
                <w:div w:id="19694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525558">
      <w:bodyDiv w:val="1"/>
      <w:marLeft w:val="0"/>
      <w:marRight w:val="0"/>
      <w:marTop w:val="0"/>
      <w:marBottom w:val="0"/>
      <w:divBdr>
        <w:top w:val="none" w:sz="0" w:space="0" w:color="auto"/>
        <w:left w:val="none" w:sz="0" w:space="0" w:color="auto"/>
        <w:bottom w:val="none" w:sz="0" w:space="0" w:color="auto"/>
        <w:right w:val="none" w:sz="0" w:space="0" w:color="auto"/>
      </w:divBdr>
      <w:divsChild>
        <w:div w:id="666178244">
          <w:marLeft w:val="0"/>
          <w:marRight w:val="0"/>
          <w:marTop w:val="0"/>
          <w:marBottom w:val="0"/>
          <w:divBdr>
            <w:top w:val="none" w:sz="0" w:space="0" w:color="auto"/>
            <w:left w:val="none" w:sz="0" w:space="0" w:color="auto"/>
            <w:bottom w:val="none" w:sz="0" w:space="0" w:color="auto"/>
            <w:right w:val="none" w:sz="0" w:space="0" w:color="auto"/>
          </w:divBdr>
          <w:divsChild>
            <w:div w:id="692656201">
              <w:marLeft w:val="0"/>
              <w:marRight w:val="0"/>
              <w:marTop w:val="0"/>
              <w:marBottom w:val="0"/>
              <w:divBdr>
                <w:top w:val="none" w:sz="0" w:space="0" w:color="auto"/>
                <w:left w:val="none" w:sz="0" w:space="0" w:color="auto"/>
                <w:bottom w:val="none" w:sz="0" w:space="0" w:color="auto"/>
                <w:right w:val="none" w:sz="0" w:space="0" w:color="auto"/>
              </w:divBdr>
              <w:divsChild>
                <w:div w:id="1407025112">
                  <w:marLeft w:val="0"/>
                  <w:marRight w:val="0"/>
                  <w:marTop w:val="0"/>
                  <w:marBottom w:val="0"/>
                  <w:divBdr>
                    <w:top w:val="none" w:sz="0" w:space="0" w:color="auto"/>
                    <w:left w:val="none" w:sz="0" w:space="0" w:color="auto"/>
                    <w:bottom w:val="none" w:sz="0" w:space="0" w:color="auto"/>
                    <w:right w:val="none" w:sz="0" w:space="0" w:color="auto"/>
                  </w:divBdr>
                  <w:divsChild>
                    <w:div w:id="105392790">
                      <w:marLeft w:val="0"/>
                      <w:marRight w:val="0"/>
                      <w:marTop w:val="0"/>
                      <w:marBottom w:val="0"/>
                      <w:divBdr>
                        <w:top w:val="none" w:sz="0" w:space="0" w:color="auto"/>
                        <w:left w:val="none" w:sz="0" w:space="0" w:color="auto"/>
                        <w:bottom w:val="none" w:sz="0" w:space="0" w:color="auto"/>
                        <w:right w:val="none" w:sz="0" w:space="0" w:color="auto"/>
                      </w:divBdr>
                      <w:divsChild>
                        <w:div w:id="1857231660">
                          <w:marLeft w:val="0"/>
                          <w:marRight w:val="0"/>
                          <w:marTop w:val="0"/>
                          <w:marBottom w:val="0"/>
                          <w:divBdr>
                            <w:top w:val="none" w:sz="0" w:space="0" w:color="auto"/>
                            <w:left w:val="none" w:sz="0" w:space="0" w:color="auto"/>
                            <w:bottom w:val="none" w:sz="0" w:space="0" w:color="auto"/>
                            <w:right w:val="none" w:sz="0" w:space="0" w:color="auto"/>
                          </w:divBdr>
                          <w:divsChild>
                            <w:div w:id="1843355330">
                              <w:marLeft w:val="0"/>
                              <w:marRight w:val="0"/>
                              <w:marTop w:val="0"/>
                              <w:marBottom w:val="0"/>
                              <w:divBdr>
                                <w:top w:val="none" w:sz="0" w:space="0" w:color="auto"/>
                                <w:left w:val="none" w:sz="0" w:space="0" w:color="auto"/>
                                <w:bottom w:val="none" w:sz="0" w:space="0" w:color="auto"/>
                                <w:right w:val="none" w:sz="0" w:space="0" w:color="auto"/>
                              </w:divBdr>
                              <w:divsChild>
                                <w:div w:id="1899975959">
                                  <w:marLeft w:val="0"/>
                                  <w:marRight w:val="0"/>
                                  <w:marTop w:val="0"/>
                                  <w:marBottom w:val="0"/>
                                  <w:divBdr>
                                    <w:top w:val="none" w:sz="0" w:space="0" w:color="auto"/>
                                    <w:left w:val="none" w:sz="0" w:space="0" w:color="auto"/>
                                    <w:bottom w:val="none" w:sz="0" w:space="0" w:color="auto"/>
                                    <w:right w:val="none" w:sz="0" w:space="0" w:color="auto"/>
                                  </w:divBdr>
                                  <w:divsChild>
                                    <w:div w:id="494733819">
                                      <w:marLeft w:val="0"/>
                                      <w:marRight w:val="0"/>
                                      <w:marTop w:val="270"/>
                                      <w:marBottom w:val="27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 w:id="1735854885">
      <w:bodyDiv w:val="1"/>
      <w:marLeft w:val="0"/>
      <w:marRight w:val="0"/>
      <w:marTop w:val="0"/>
      <w:marBottom w:val="0"/>
      <w:divBdr>
        <w:top w:val="none" w:sz="0" w:space="0" w:color="auto"/>
        <w:left w:val="none" w:sz="0" w:space="0" w:color="auto"/>
        <w:bottom w:val="none" w:sz="0" w:space="0" w:color="auto"/>
        <w:right w:val="none" w:sz="0" w:space="0" w:color="auto"/>
      </w:divBdr>
      <w:divsChild>
        <w:div w:id="951209322">
          <w:marLeft w:val="0"/>
          <w:marRight w:val="0"/>
          <w:marTop w:val="0"/>
          <w:marBottom w:val="0"/>
          <w:divBdr>
            <w:top w:val="none" w:sz="0" w:space="0" w:color="auto"/>
            <w:left w:val="none" w:sz="0" w:space="0" w:color="auto"/>
            <w:bottom w:val="none" w:sz="0" w:space="0" w:color="auto"/>
            <w:right w:val="none" w:sz="0" w:space="0" w:color="auto"/>
          </w:divBdr>
          <w:divsChild>
            <w:div w:id="620306082">
              <w:marLeft w:val="0"/>
              <w:marRight w:val="0"/>
              <w:marTop w:val="0"/>
              <w:marBottom w:val="0"/>
              <w:divBdr>
                <w:top w:val="none" w:sz="0" w:space="0" w:color="auto"/>
                <w:left w:val="none" w:sz="0" w:space="0" w:color="auto"/>
                <w:bottom w:val="none" w:sz="0" w:space="0" w:color="auto"/>
                <w:right w:val="none" w:sz="0" w:space="0" w:color="auto"/>
              </w:divBdr>
              <w:divsChild>
                <w:div w:id="1860199602">
                  <w:marLeft w:val="0"/>
                  <w:marRight w:val="0"/>
                  <w:marTop w:val="0"/>
                  <w:marBottom w:val="0"/>
                  <w:divBdr>
                    <w:top w:val="none" w:sz="0" w:space="0" w:color="auto"/>
                    <w:left w:val="none" w:sz="0" w:space="0" w:color="auto"/>
                    <w:bottom w:val="none" w:sz="0" w:space="0" w:color="auto"/>
                    <w:right w:val="none" w:sz="0" w:space="0" w:color="auto"/>
                  </w:divBdr>
                  <w:divsChild>
                    <w:div w:id="623580731">
                      <w:marLeft w:val="0"/>
                      <w:marRight w:val="0"/>
                      <w:marTop w:val="0"/>
                      <w:marBottom w:val="0"/>
                      <w:divBdr>
                        <w:top w:val="none" w:sz="0" w:space="0" w:color="auto"/>
                        <w:left w:val="none" w:sz="0" w:space="0" w:color="auto"/>
                        <w:bottom w:val="none" w:sz="0" w:space="0" w:color="auto"/>
                        <w:right w:val="none" w:sz="0" w:space="0" w:color="auto"/>
                      </w:divBdr>
                      <w:divsChild>
                        <w:div w:id="182980183">
                          <w:marLeft w:val="0"/>
                          <w:marRight w:val="0"/>
                          <w:marTop w:val="0"/>
                          <w:marBottom w:val="0"/>
                          <w:divBdr>
                            <w:top w:val="none" w:sz="0" w:space="0" w:color="auto"/>
                            <w:left w:val="none" w:sz="0" w:space="0" w:color="auto"/>
                            <w:bottom w:val="none" w:sz="0" w:space="0" w:color="auto"/>
                            <w:right w:val="none" w:sz="0" w:space="0" w:color="auto"/>
                          </w:divBdr>
                          <w:divsChild>
                            <w:div w:id="759181002">
                              <w:marLeft w:val="0"/>
                              <w:marRight w:val="0"/>
                              <w:marTop w:val="0"/>
                              <w:marBottom w:val="0"/>
                              <w:divBdr>
                                <w:top w:val="none" w:sz="0" w:space="0" w:color="auto"/>
                                <w:left w:val="none" w:sz="0" w:space="0" w:color="auto"/>
                                <w:bottom w:val="none" w:sz="0" w:space="0" w:color="auto"/>
                                <w:right w:val="none" w:sz="0" w:space="0" w:color="auto"/>
                              </w:divBdr>
                              <w:divsChild>
                                <w:div w:id="2011104417">
                                  <w:marLeft w:val="0"/>
                                  <w:marRight w:val="0"/>
                                  <w:marTop w:val="0"/>
                                  <w:marBottom w:val="0"/>
                                  <w:divBdr>
                                    <w:top w:val="none" w:sz="0" w:space="0" w:color="auto"/>
                                    <w:left w:val="none" w:sz="0" w:space="0" w:color="auto"/>
                                    <w:bottom w:val="none" w:sz="0" w:space="0" w:color="auto"/>
                                    <w:right w:val="none" w:sz="0" w:space="0" w:color="auto"/>
                                  </w:divBdr>
                                  <w:divsChild>
                                    <w:div w:id="1169564411">
                                      <w:marLeft w:val="0"/>
                                      <w:marRight w:val="0"/>
                                      <w:marTop w:val="0"/>
                                      <w:marBottom w:val="0"/>
                                      <w:divBdr>
                                        <w:top w:val="none" w:sz="0" w:space="0" w:color="auto"/>
                                        <w:left w:val="none" w:sz="0" w:space="0" w:color="auto"/>
                                        <w:bottom w:val="none" w:sz="0" w:space="0" w:color="auto"/>
                                        <w:right w:val="none" w:sz="0" w:space="0" w:color="auto"/>
                                      </w:divBdr>
                                      <w:divsChild>
                                        <w:div w:id="1784032571">
                                          <w:marLeft w:val="0"/>
                                          <w:marRight w:val="0"/>
                                          <w:marTop w:val="0"/>
                                          <w:marBottom w:val="0"/>
                                          <w:divBdr>
                                            <w:top w:val="none" w:sz="0" w:space="0" w:color="auto"/>
                                            <w:left w:val="none" w:sz="0" w:space="0" w:color="auto"/>
                                            <w:bottom w:val="none" w:sz="0" w:space="0" w:color="auto"/>
                                            <w:right w:val="none" w:sz="0" w:space="0" w:color="auto"/>
                                          </w:divBdr>
                                          <w:divsChild>
                                            <w:div w:id="433209401">
                                              <w:marLeft w:val="0"/>
                                              <w:marRight w:val="0"/>
                                              <w:marTop w:val="0"/>
                                              <w:marBottom w:val="0"/>
                                              <w:divBdr>
                                                <w:top w:val="none" w:sz="0" w:space="0" w:color="auto"/>
                                                <w:left w:val="none" w:sz="0" w:space="0" w:color="auto"/>
                                                <w:bottom w:val="none" w:sz="0" w:space="0" w:color="auto"/>
                                                <w:right w:val="none" w:sz="0" w:space="0" w:color="auto"/>
                                              </w:divBdr>
                                              <w:divsChild>
                                                <w:div w:id="37780549">
                                                  <w:marLeft w:val="0"/>
                                                  <w:marRight w:val="0"/>
                                                  <w:marTop w:val="0"/>
                                                  <w:marBottom w:val="0"/>
                                                  <w:divBdr>
                                                    <w:top w:val="none" w:sz="0" w:space="0" w:color="auto"/>
                                                    <w:left w:val="none" w:sz="0" w:space="0" w:color="auto"/>
                                                    <w:bottom w:val="none" w:sz="0" w:space="0" w:color="auto"/>
                                                    <w:right w:val="none" w:sz="0" w:space="0" w:color="auto"/>
                                                  </w:divBdr>
                                                  <w:divsChild>
                                                    <w:div w:id="32194394">
                                                      <w:marLeft w:val="0"/>
                                                      <w:marRight w:val="0"/>
                                                      <w:marTop w:val="0"/>
                                                      <w:marBottom w:val="0"/>
                                                      <w:divBdr>
                                                        <w:top w:val="none" w:sz="0" w:space="0" w:color="auto"/>
                                                        <w:left w:val="none" w:sz="0" w:space="0" w:color="auto"/>
                                                        <w:bottom w:val="none" w:sz="0" w:space="0" w:color="auto"/>
                                                        <w:right w:val="none" w:sz="0" w:space="0" w:color="auto"/>
                                                      </w:divBdr>
                                                      <w:divsChild>
                                                        <w:div w:id="1254390245">
                                                          <w:marLeft w:val="0"/>
                                                          <w:marRight w:val="0"/>
                                                          <w:marTop w:val="0"/>
                                                          <w:marBottom w:val="0"/>
                                                          <w:divBdr>
                                                            <w:top w:val="none" w:sz="0" w:space="0" w:color="auto"/>
                                                            <w:left w:val="none" w:sz="0" w:space="0" w:color="auto"/>
                                                            <w:bottom w:val="none" w:sz="0" w:space="0" w:color="auto"/>
                                                            <w:right w:val="none" w:sz="0" w:space="0" w:color="auto"/>
                                                          </w:divBdr>
                                                          <w:divsChild>
                                                            <w:div w:id="1574311009">
                                                              <w:marLeft w:val="0"/>
                                                              <w:marRight w:val="0"/>
                                                              <w:marTop w:val="0"/>
                                                              <w:marBottom w:val="0"/>
                                                              <w:divBdr>
                                                                <w:top w:val="none" w:sz="0" w:space="0" w:color="auto"/>
                                                                <w:left w:val="none" w:sz="0" w:space="0" w:color="auto"/>
                                                                <w:bottom w:val="none" w:sz="0" w:space="0" w:color="auto"/>
                                                                <w:right w:val="none" w:sz="0" w:space="0" w:color="auto"/>
                                                              </w:divBdr>
                                                              <w:divsChild>
                                                                <w:div w:id="43794642">
                                                                  <w:marLeft w:val="0"/>
                                                                  <w:marRight w:val="0"/>
                                                                  <w:marTop w:val="0"/>
                                                                  <w:marBottom w:val="0"/>
                                                                  <w:divBdr>
                                                                    <w:top w:val="none" w:sz="0" w:space="0" w:color="auto"/>
                                                                    <w:left w:val="none" w:sz="0" w:space="0" w:color="auto"/>
                                                                    <w:bottom w:val="none" w:sz="0" w:space="0" w:color="auto"/>
                                                                    <w:right w:val="none" w:sz="0" w:space="0" w:color="auto"/>
                                                                  </w:divBdr>
                                                                </w:div>
                                                                <w:div w:id="548958278">
                                                                  <w:marLeft w:val="0"/>
                                                                  <w:marRight w:val="0"/>
                                                                  <w:marTop w:val="0"/>
                                                                  <w:marBottom w:val="0"/>
                                                                  <w:divBdr>
                                                                    <w:top w:val="none" w:sz="0" w:space="0" w:color="auto"/>
                                                                    <w:left w:val="none" w:sz="0" w:space="0" w:color="auto"/>
                                                                    <w:bottom w:val="none" w:sz="0" w:space="0" w:color="auto"/>
                                                                    <w:right w:val="none" w:sz="0" w:space="0" w:color="auto"/>
                                                                  </w:divBdr>
                                                                </w:div>
                                                                <w:div w:id="1440299889">
                                                                  <w:marLeft w:val="0"/>
                                                                  <w:marRight w:val="0"/>
                                                                  <w:marTop w:val="0"/>
                                                                  <w:marBottom w:val="0"/>
                                                                  <w:divBdr>
                                                                    <w:top w:val="none" w:sz="0" w:space="0" w:color="auto"/>
                                                                    <w:left w:val="none" w:sz="0" w:space="0" w:color="auto"/>
                                                                    <w:bottom w:val="none" w:sz="0" w:space="0" w:color="auto"/>
                                                                    <w:right w:val="none" w:sz="0" w:space="0" w:color="auto"/>
                                                                  </w:divBdr>
                                                                </w:div>
                                                                <w:div w:id="150497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1579601">
      <w:bodyDiv w:val="1"/>
      <w:marLeft w:val="0"/>
      <w:marRight w:val="0"/>
      <w:marTop w:val="0"/>
      <w:marBottom w:val="0"/>
      <w:divBdr>
        <w:top w:val="none" w:sz="0" w:space="0" w:color="auto"/>
        <w:left w:val="none" w:sz="0" w:space="0" w:color="auto"/>
        <w:bottom w:val="none" w:sz="0" w:space="0" w:color="auto"/>
        <w:right w:val="none" w:sz="0" w:space="0" w:color="auto"/>
      </w:divBdr>
    </w:div>
    <w:div w:id="1900047835">
      <w:bodyDiv w:val="1"/>
      <w:marLeft w:val="0"/>
      <w:marRight w:val="0"/>
      <w:marTop w:val="0"/>
      <w:marBottom w:val="0"/>
      <w:divBdr>
        <w:top w:val="none" w:sz="0" w:space="0" w:color="auto"/>
        <w:left w:val="none" w:sz="0" w:space="0" w:color="auto"/>
        <w:bottom w:val="none" w:sz="0" w:space="0" w:color="auto"/>
        <w:right w:val="none" w:sz="0" w:space="0" w:color="auto"/>
      </w:divBdr>
      <w:divsChild>
        <w:div w:id="824859671">
          <w:marLeft w:val="0"/>
          <w:marRight w:val="0"/>
          <w:marTop w:val="100"/>
          <w:marBottom w:val="100"/>
          <w:divBdr>
            <w:top w:val="none" w:sz="0" w:space="0" w:color="auto"/>
            <w:left w:val="none" w:sz="0" w:space="0" w:color="auto"/>
            <w:bottom w:val="none" w:sz="0" w:space="0" w:color="auto"/>
            <w:right w:val="none" w:sz="0" w:space="0" w:color="auto"/>
          </w:divBdr>
          <w:divsChild>
            <w:div w:id="2081053383">
              <w:marLeft w:val="0"/>
              <w:marRight w:val="0"/>
              <w:marTop w:val="0"/>
              <w:marBottom w:val="0"/>
              <w:divBdr>
                <w:top w:val="none" w:sz="0" w:space="0" w:color="auto"/>
                <w:left w:val="none" w:sz="0" w:space="0" w:color="auto"/>
                <w:bottom w:val="none" w:sz="0" w:space="0" w:color="auto"/>
                <w:right w:val="none" w:sz="0" w:space="0" w:color="auto"/>
              </w:divBdr>
              <w:divsChild>
                <w:div w:id="1112475572">
                  <w:marLeft w:val="0"/>
                  <w:marRight w:val="-26"/>
                  <w:marTop w:val="0"/>
                  <w:marBottom w:val="0"/>
                  <w:divBdr>
                    <w:top w:val="none" w:sz="0" w:space="0" w:color="auto"/>
                    <w:left w:val="none" w:sz="0" w:space="0" w:color="auto"/>
                    <w:bottom w:val="none" w:sz="0" w:space="0" w:color="auto"/>
                    <w:right w:val="none" w:sz="0" w:space="0" w:color="auto"/>
                  </w:divBdr>
                  <w:divsChild>
                    <w:div w:id="153956330">
                      <w:marLeft w:val="0"/>
                      <w:marRight w:val="0"/>
                      <w:marTop w:val="0"/>
                      <w:marBottom w:val="300"/>
                      <w:divBdr>
                        <w:top w:val="none" w:sz="0" w:space="0" w:color="auto"/>
                        <w:left w:val="none" w:sz="0" w:space="0" w:color="auto"/>
                        <w:bottom w:val="single" w:sz="6" w:space="15" w:color="E7E8E9"/>
                        <w:right w:val="none" w:sz="0" w:space="0" w:color="auto"/>
                      </w:divBdr>
                      <w:divsChild>
                        <w:div w:id="288702692">
                          <w:marLeft w:val="0"/>
                          <w:marRight w:val="0"/>
                          <w:marTop w:val="0"/>
                          <w:marBottom w:val="0"/>
                          <w:divBdr>
                            <w:top w:val="none" w:sz="0" w:space="0" w:color="auto"/>
                            <w:left w:val="single" w:sz="6" w:space="0" w:color="E7E8E9"/>
                            <w:bottom w:val="none" w:sz="0" w:space="0" w:color="auto"/>
                            <w:right w:val="none" w:sz="0" w:space="0" w:color="auto"/>
                          </w:divBdr>
                          <w:divsChild>
                            <w:div w:id="196156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758654">
      <w:bodyDiv w:val="1"/>
      <w:marLeft w:val="0"/>
      <w:marRight w:val="0"/>
      <w:marTop w:val="0"/>
      <w:marBottom w:val="0"/>
      <w:divBdr>
        <w:top w:val="none" w:sz="0" w:space="0" w:color="auto"/>
        <w:left w:val="none" w:sz="0" w:space="0" w:color="auto"/>
        <w:bottom w:val="none" w:sz="0" w:space="0" w:color="auto"/>
        <w:right w:val="none" w:sz="0" w:space="0" w:color="auto"/>
      </w:divBdr>
      <w:divsChild>
        <w:div w:id="23867965">
          <w:marLeft w:val="0"/>
          <w:marRight w:val="0"/>
          <w:marTop w:val="0"/>
          <w:marBottom w:val="0"/>
          <w:divBdr>
            <w:top w:val="none" w:sz="0" w:space="0" w:color="auto"/>
            <w:left w:val="none" w:sz="0" w:space="0" w:color="auto"/>
            <w:bottom w:val="none" w:sz="0" w:space="0" w:color="auto"/>
            <w:right w:val="none" w:sz="0" w:space="0" w:color="auto"/>
          </w:divBdr>
          <w:divsChild>
            <w:div w:id="1992059468">
              <w:marLeft w:val="0"/>
              <w:marRight w:val="0"/>
              <w:marTop w:val="0"/>
              <w:marBottom w:val="0"/>
              <w:divBdr>
                <w:top w:val="none" w:sz="0" w:space="0" w:color="auto"/>
                <w:left w:val="none" w:sz="0" w:space="0" w:color="auto"/>
                <w:bottom w:val="none" w:sz="0" w:space="0" w:color="auto"/>
                <w:right w:val="none" w:sz="0" w:space="0" w:color="auto"/>
              </w:divBdr>
              <w:divsChild>
                <w:div w:id="61949349">
                  <w:marLeft w:val="0"/>
                  <w:marRight w:val="0"/>
                  <w:marTop w:val="0"/>
                  <w:marBottom w:val="0"/>
                  <w:divBdr>
                    <w:top w:val="none" w:sz="0" w:space="0" w:color="auto"/>
                    <w:left w:val="none" w:sz="0" w:space="0" w:color="auto"/>
                    <w:bottom w:val="none" w:sz="0" w:space="0" w:color="auto"/>
                    <w:right w:val="none" w:sz="0" w:space="0" w:color="auto"/>
                  </w:divBdr>
                  <w:divsChild>
                    <w:div w:id="856386257">
                      <w:marLeft w:val="0"/>
                      <w:marRight w:val="0"/>
                      <w:marTop w:val="0"/>
                      <w:marBottom w:val="0"/>
                      <w:divBdr>
                        <w:top w:val="none" w:sz="0" w:space="0" w:color="auto"/>
                        <w:left w:val="none" w:sz="0" w:space="0" w:color="auto"/>
                        <w:bottom w:val="none" w:sz="0" w:space="0" w:color="auto"/>
                        <w:right w:val="none" w:sz="0" w:space="0" w:color="auto"/>
                      </w:divBdr>
                      <w:divsChild>
                        <w:div w:id="583953173">
                          <w:marLeft w:val="0"/>
                          <w:marRight w:val="0"/>
                          <w:marTop w:val="0"/>
                          <w:marBottom w:val="0"/>
                          <w:divBdr>
                            <w:top w:val="none" w:sz="0" w:space="0" w:color="auto"/>
                            <w:left w:val="none" w:sz="0" w:space="0" w:color="auto"/>
                            <w:bottom w:val="none" w:sz="0" w:space="0" w:color="auto"/>
                            <w:right w:val="none" w:sz="0" w:space="0" w:color="auto"/>
                          </w:divBdr>
                          <w:divsChild>
                            <w:div w:id="1751998812">
                              <w:marLeft w:val="0"/>
                              <w:marRight w:val="0"/>
                              <w:marTop w:val="0"/>
                              <w:marBottom w:val="0"/>
                              <w:divBdr>
                                <w:top w:val="none" w:sz="0" w:space="0" w:color="auto"/>
                                <w:left w:val="none" w:sz="0" w:space="0" w:color="auto"/>
                                <w:bottom w:val="none" w:sz="0" w:space="0" w:color="auto"/>
                                <w:right w:val="none" w:sz="0" w:space="0" w:color="auto"/>
                              </w:divBdr>
                              <w:divsChild>
                                <w:div w:id="8401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101081">
      <w:bodyDiv w:val="1"/>
      <w:marLeft w:val="0"/>
      <w:marRight w:val="0"/>
      <w:marTop w:val="0"/>
      <w:marBottom w:val="0"/>
      <w:divBdr>
        <w:top w:val="none" w:sz="0" w:space="0" w:color="auto"/>
        <w:left w:val="none" w:sz="0" w:space="0" w:color="auto"/>
        <w:bottom w:val="none" w:sz="0" w:space="0" w:color="auto"/>
        <w:right w:val="none" w:sz="0" w:space="0" w:color="auto"/>
      </w:divBdr>
      <w:divsChild>
        <w:div w:id="1311135913">
          <w:marLeft w:val="0"/>
          <w:marRight w:val="0"/>
          <w:marTop w:val="0"/>
          <w:marBottom w:val="0"/>
          <w:divBdr>
            <w:top w:val="none" w:sz="0" w:space="0" w:color="auto"/>
            <w:left w:val="none" w:sz="0" w:space="0" w:color="auto"/>
            <w:bottom w:val="none" w:sz="0" w:space="0" w:color="auto"/>
            <w:right w:val="none" w:sz="0" w:space="0" w:color="auto"/>
          </w:divBdr>
        </w:div>
      </w:divsChild>
    </w:div>
    <w:div w:id="2070763442">
      <w:bodyDiv w:val="1"/>
      <w:marLeft w:val="0"/>
      <w:marRight w:val="0"/>
      <w:marTop w:val="0"/>
      <w:marBottom w:val="0"/>
      <w:divBdr>
        <w:top w:val="none" w:sz="0" w:space="0" w:color="auto"/>
        <w:left w:val="none" w:sz="0" w:space="0" w:color="auto"/>
        <w:bottom w:val="none" w:sz="0" w:space="0" w:color="auto"/>
        <w:right w:val="none" w:sz="0" w:space="0" w:color="auto"/>
      </w:divBdr>
    </w:div>
    <w:div w:id="2104690729">
      <w:bodyDiv w:val="1"/>
      <w:marLeft w:val="0"/>
      <w:marRight w:val="0"/>
      <w:marTop w:val="0"/>
      <w:marBottom w:val="0"/>
      <w:divBdr>
        <w:top w:val="none" w:sz="0" w:space="0" w:color="auto"/>
        <w:left w:val="none" w:sz="0" w:space="0" w:color="auto"/>
        <w:bottom w:val="none" w:sz="0" w:space="0" w:color="auto"/>
        <w:right w:val="none" w:sz="0" w:space="0" w:color="auto"/>
      </w:divBdr>
      <w:divsChild>
        <w:div w:id="138040372">
          <w:marLeft w:val="0"/>
          <w:marRight w:val="0"/>
          <w:marTop w:val="0"/>
          <w:marBottom w:val="0"/>
          <w:divBdr>
            <w:top w:val="none" w:sz="0" w:space="0" w:color="auto"/>
            <w:left w:val="none" w:sz="0" w:space="0" w:color="auto"/>
            <w:bottom w:val="none" w:sz="0" w:space="0" w:color="auto"/>
            <w:right w:val="none" w:sz="0" w:space="0" w:color="auto"/>
          </w:divBdr>
          <w:divsChild>
            <w:div w:id="833497431">
              <w:marLeft w:val="0"/>
              <w:marRight w:val="0"/>
              <w:marTop w:val="0"/>
              <w:marBottom w:val="0"/>
              <w:divBdr>
                <w:top w:val="none" w:sz="0" w:space="0" w:color="auto"/>
                <w:left w:val="none" w:sz="0" w:space="0" w:color="auto"/>
                <w:bottom w:val="none" w:sz="0" w:space="0" w:color="auto"/>
                <w:right w:val="none" w:sz="0" w:space="0" w:color="auto"/>
              </w:divBdr>
              <w:divsChild>
                <w:div w:id="858467316">
                  <w:marLeft w:val="0"/>
                  <w:marRight w:val="0"/>
                  <w:marTop w:val="0"/>
                  <w:marBottom w:val="0"/>
                  <w:divBdr>
                    <w:top w:val="none" w:sz="0" w:space="0" w:color="auto"/>
                    <w:left w:val="none" w:sz="0" w:space="0" w:color="auto"/>
                    <w:bottom w:val="none" w:sz="0" w:space="0" w:color="auto"/>
                    <w:right w:val="none" w:sz="0" w:space="0" w:color="auto"/>
                  </w:divBdr>
                  <w:divsChild>
                    <w:div w:id="1493523343">
                      <w:marLeft w:val="0"/>
                      <w:marRight w:val="0"/>
                      <w:marTop w:val="0"/>
                      <w:marBottom w:val="0"/>
                      <w:divBdr>
                        <w:top w:val="none" w:sz="0" w:space="0" w:color="auto"/>
                        <w:left w:val="none" w:sz="0" w:space="0" w:color="auto"/>
                        <w:bottom w:val="none" w:sz="0" w:space="0" w:color="auto"/>
                        <w:right w:val="none" w:sz="0" w:space="0" w:color="auto"/>
                      </w:divBdr>
                      <w:divsChild>
                        <w:div w:id="1739786980">
                          <w:marLeft w:val="0"/>
                          <w:marRight w:val="0"/>
                          <w:marTop w:val="0"/>
                          <w:marBottom w:val="0"/>
                          <w:divBdr>
                            <w:top w:val="none" w:sz="0" w:space="0" w:color="auto"/>
                            <w:left w:val="none" w:sz="0" w:space="0" w:color="auto"/>
                            <w:bottom w:val="none" w:sz="0" w:space="0" w:color="auto"/>
                            <w:right w:val="none" w:sz="0" w:space="0" w:color="auto"/>
                          </w:divBdr>
                          <w:divsChild>
                            <w:div w:id="1078095909">
                              <w:marLeft w:val="0"/>
                              <w:marRight w:val="0"/>
                              <w:marTop w:val="0"/>
                              <w:marBottom w:val="0"/>
                              <w:divBdr>
                                <w:top w:val="none" w:sz="0" w:space="0" w:color="auto"/>
                                <w:left w:val="none" w:sz="0" w:space="0" w:color="auto"/>
                                <w:bottom w:val="none" w:sz="0" w:space="0" w:color="auto"/>
                                <w:right w:val="none" w:sz="0" w:space="0" w:color="auto"/>
                              </w:divBdr>
                              <w:divsChild>
                                <w:div w:id="2128621172">
                                  <w:marLeft w:val="0"/>
                                  <w:marRight w:val="0"/>
                                  <w:marTop w:val="0"/>
                                  <w:marBottom w:val="0"/>
                                  <w:divBdr>
                                    <w:top w:val="none" w:sz="0" w:space="0" w:color="auto"/>
                                    <w:left w:val="none" w:sz="0" w:space="0" w:color="auto"/>
                                    <w:bottom w:val="none" w:sz="0" w:space="0" w:color="auto"/>
                                    <w:right w:val="none" w:sz="0" w:space="0" w:color="auto"/>
                                  </w:divBdr>
                                  <w:divsChild>
                                    <w:div w:id="977807607">
                                      <w:marLeft w:val="0"/>
                                      <w:marRight w:val="0"/>
                                      <w:marTop w:val="0"/>
                                      <w:marBottom w:val="0"/>
                                      <w:divBdr>
                                        <w:top w:val="none" w:sz="0" w:space="0" w:color="auto"/>
                                        <w:left w:val="none" w:sz="0" w:space="0" w:color="auto"/>
                                        <w:bottom w:val="none" w:sz="0" w:space="0" w:color="auto"/>
                                        <w:right w:val="none" w:sz="0" w:space="0" w:color="auto"/>
                                      </w:divBdr>
                                      <w:divsChild>
                                        <w:div w:id="525676185">
                                          <w:marLeft w:val="0"/>
                                          <w:marRight w:val="0"/>
                                          <w:marTop w:val="0"/>
                                          <w:marBottom w:val="0"/>
                                          <w:divBdr>
                                            <w:top w:val="none" w:sz="0" w:space="0" w:color="auto"/>
                                            <w:left w:val="none" w:sz="0" w:space="0" w:color="auto"/>
                                            <w:bottom w:val="none" w:sz="0" w:space="0" w:color="auto"/>
                                            <w:right w:val="none" w:sz="0" w:space="0" w:color="auto"/>
                                          </w:divBdr>
                                        </w:div>
                                      </w:divsChild>
                                    </w:div>
                                    <w:div w:id="2100058235">
                                      <w:marLeft w:val="0"/>
                                      <w:marRight w:val="0"/>
                                      <w:marTop w:val="0"/>
                                      <w:marBottom w:val="0"/>
                                      <w:divBdr>
                                        <w:top w:val="none" w:sz="0" w:space="0" w:color="auto"/>
                                        <w:left w:val="none" w:sz="0" w:space="0" w:color="auto"/>
                                        <w:bottom w:val="none" w:sz="0" w:space="0" w:color="auto"/>
                                        <w:right w:val="none" w:sz="0" w:space="0" w:color="auto"/>
                                      </w:divBdr>
                                      <w:divsChild>
                                        <w:div w:id="736174821">
                                          <w:marLeft w:val="0"/>
                                          <w:marRight w:val="0"/>
                                          <w:marTop w:val="0"/>
                                          <w:marBottom w:val="0"/>
                                          <w:divBdr>
                                            <w:top w:val="none" w:sz="0" w:space="0" w:color="auto"/>
                                            <w:left w:val="none" w:sz="0" w:space="0" w:color="auto"/>
                                            <w:bottom w:val="none" w:sz="0" w:space="0" w:color="auto"/>
                                            <w:right w:val="none" w:sz="0" w:space="0" w:color="auto"/>
                                          </w:divBdr>
                                        </w:div>
                                        <w:div w:id="100447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Exophthalmos" TargetMode="External"/><Relationship Id="rId21" Type="http://schemas.openxmlformats.org/officeDocument/2006/relationships/hyperlink" Target="https://en.wikipedia.org/wiki/Hypothyroidism" TargetMode="External"/><Relationship Id="rId42" Type="http://schemas.openxmlformats.org/officeDocument/2006/relationships/hyperlink" Target="https://en.wikipedia.org/wiki/Aerobic_organism" TargetMode="External"/><Relationship Id="rId47" Type="http://schemas.openxmlformats.org/officeDocument/2006/relationships/hyperlink" Target="https://en.wikipedia.org/wiki/Red_blood_cells" TargetMode="External"/><Relationship Id="rId63" Type="http://schemas.openxmlformats.org/officeDocument/2006/relationships/chart" Target="charts/chart6.xml"/><Relationship Id="rId68" Type="http://schemas.openxmlformats.org/officeDocument/2006/relationships/hyperlink" Target="http://www.nhs.uk/Conditions/Goitre/Pages/Introduction.aspx" TargetMode="External"/><Relationship Id="rId84" Type="http://schemas.openxmlformats.org/officeDocument/2006/relationships/hyperlink" Target="http://www.jbc.org/content/77/2/797.short" TargetMode="External"/><Relationship Id="rId89" Type="http://schemas.openxmlformats.org/officeDocument/2006/relationships/hyperlink" Target="https://www.ncbi.nlm.nih.gov/pubmed/?term=Hincal%20F%5BAuthor%5D&amp;cauthor=true&amp;cauthor_uid=20413068" TargetMode="External"/><Relationship Id="rId2" Type="http://schemas.openxmlformats.org/officeDocument/2006/relationships/numbering" Target="numbering.xml"/><Relationship Id="rId16" Type="http://schemas.openxmlformats.org/officeDocument/2006/relationships/hyperlink" Target="https://www.ncbi.nlm.nih.gov/pmc/articles/PMC3063534/" TargetMode="External"/><Relationship Id="rId29" Type="http://schemas.openxmlformats.org/officeDocument/2006/relationships/hyperlink" Target="https://en.wikipedia.org/wiki/Selenium" TargetMode="External"/><Relationship Id="rId107" Type="http://schemas.openxmlformats.org/officeDocument/2006/relationships/footer" Target="footer1.xml"/><Relationship Id="rId11" Type="http://schemas.openxmlformats.org/officeDocument/2006/relationships/hyperlink" Target="https://en.wikipedia.org/wiki/Goitre" TargetMode="External"/><Relationship Id="rId24" Type="http://schemas.openxmlformats.org/officeDocument/2006/relationships/hyperlink" Target="https://en.wikipedia.org/wiki/Heat_intolerance" TargetMode="External"/><Relationship Id="rId32" Type="http://schemas.openxmlformats.org/officeDocument/2006/relationships/hyperlink" Target="https://en.wikipedia.org/wiki/Goitre" TargetMode="External"/><Relationship Id="rId37" Type="http://schemas.openxmlformats.org/officeDocument/2006/relationships/hyperlink" Target="file:///C:\Users\HAS\Desktop\SAFAAT\RACGP%20-%20Goitre%20-%20Causes,%20investigation%20and%20management.htm" TargetMode="External"/><Relationship Id="rId40" Type="http://schemas.openxmlformats.org/officeDocument/2006/relationships/image" Target="media/image2.gif"/><Relationship Id="rId45" Type="http://schemas.openxmlformats.org/officeDocument/2006/relationships/hyperlink" Target="https://en.wikipedia.org/wiki/Metalloenzyme" TargetMode="External"/><Relationship Id="rId53" Type="http://schemas.openxmlformats.org/officeDocument/2006/relationships/hyperlink" Target="https://en.wikipedia.org/wiki/Infections" TargetMode="External"/><Relationship Id="rId58" Type="http://schemas.openxmlformats.org/officeDocument/2006/relationships/chart" Target="charts/chart1.xml"/><Relationship Id="rId66" Type="http://schemas.openxmlformats.org/officeDocument/2006/relationships/chart" Target="charts/chart9.xml"/><Relationship Id="rId74" Type="http://schemas.openxmlformats.org/officeDocument/2006/relationships/hyperlink" Target="https://en.wikipedia.org/wiki/International_Standard_Book_Number" TargetMode="External"/><Relationship Id="rId79" Type="http://schemas.openxmlformats.org/officeDocument/2006/relationships/hyperlink" Target="https://www.ncbi.nlm.nih.gov/pubmed/?term=Subramaniam%20S%5BAuthor%5D&amp;cauthor=true&amp;cauthor_uid=9891606" TargetMode="External"/><Relationship Id="rId87" Type="http://schemas.openxmlformats.org/officeDocument/2006/relationships/hyperlink" Target="https://www.ncbi.nlm.nih.gov/pubmed/?term=Sayek%20I%5BAuthor%5D&amp;cauthor=true&amp;cauthor_uid=20413068" TargetMode="External"/><Relationship Id="rId102" Type="http://schemas.openxmlformats.org/officeDocument/2006/relationships/hyperlink" Target="https://www.ncbi.nlm.nih.gov/pubmed/?term=K%C3%BChlberg%20T%5BAuthor%5D&amp;cauthor=true&amp;cauthor_uid=9095534" TargetMode="External"/><Relationship Id="rId5" Type="http://schemas.openxmlformats.org/officeDocument/2006/relationships/webSettings" Target="webSettings.xml"/><Relationship Id="rId61" Type="http://schemas.openxmlformats.org/officeDocument/2006/relationships/chart" Target="charts/chart4.xml"/><Relationship Id="rId82" Type="http://schemas.openxmlformats.org/officeDocument/2006/relationships/hyperlink" Target="https://books.google.com/books?id=6OIlBAAAQBAJ&amp;pg=PA359" TargetMode="External"/><Relationship Id="rId90" Type="http://schemas.openxmlformats.org/officeDocument/2006/relationships/hyperlink" Target="https://www.ncbi.nlm.nih.gov/pubmed/20413068" TargetMode="External"/><Relationship Id="rId95" Type="http://schemas.openxmlformats.org/officeDocument/2006/relationships/hyperlink" Target="https://www.ncbi.nlm.nih.gov/pubmed/?term=Bostr%C3%B6m%20H%5BAuthor%5D&amp;cauthor=true&amp;cauthor_uid=3984663" TargetMode="External"/><Relationship Id="rId19" Type="http://schemas.openxmlformats.org/officeDocument/2006/relationships/hyperlink" Target="https://www.ncbi.nlm.nih.gov/pmc/articles/PMC3063534/" TargetMode="External"/><Relationship Id="rId14" Type="http://schemas.openxmlformats.org/officeDocument/2006/relationships/hyperlink" Target="https://en.wikipedia.org/wiki/Goitre" TargetMode="External"/><Relationship Id="rId22" Type="http://schemas.openxmlformats.org/officeDocument/2006/relationships/hyperlink" Target="https://en.wikipedia.org/wiki/Hyperthyroidism" TargetMode="External"/><Relationship Id="rId27" Type="http://schemas.openxmlformats.org/officeDocument/2006/relationships/hyperlink" Target="https://en.wikipedia.org/wiki/Goitre" TargetMode="External"/><Relationship Id="rId30" Type="http://schemas.openxmlformats.org/officeDocument/2006/relationships/hyperlink" Target="https://en.wikipedia.org/wiki/Iodized_salt" TargetMode="External"/><Relationship Id="rId35" Type="http://schemas.openxmlformats.org/officeDocument/2006/relationships/hyperlink" Target="file:///C:\Users\HAS\Desktop\SAFAAT\RACGP%20-%20Goitre%20-%20Causes,%20investigation%20and%20management.htm" TargetMode="External"/><Relationship Id="rId43" Type="http://schemas.openxmlformats.org/officeDocument/2006/relationships/hyperlink" Target="https://en.wikipedia.org/wiki/Microorganisms" TargetMode="External"/><Relationship Id="rId48" Type="http://schemas.openxmlformats.org/officeDocument/2006/relationships/hyperlink" Target="https://en.wikipedia.org/wiki/Cholesterol" TargetMode="External"/><Relationship Id="rId56" Type="http://schemas.openxmlformats.org/officeDocument/2006/relationships/hyperlink" Target="http://www.iherb.com/Bluebonnet-Nutrition-Chelated-Iron-90-Vcaps/11571?at=0&amp;rcode=BAB997" TargetMode="External"/><Relationship Id="rId64" Type="http://schemas.openxmlformats.org/officeDocument/2006/relationships/chart" Target="charts/chart7.xml"/><Relationship Id="rId69" Type="http://schemas.openxmlformats.org/officeDocument/2006/relationships/hyperlink" Target="http://www.nhs.uk" TargetMode="External"/><Relationship Id="rId77" Type="http://schemas.openxmlformats.org/officeDocument/2006/relationships/hyperlink" Target="https://www.ncbi.nlm.nih.gov/pubmed/?term=Chan%20S%5BAuthor%5D&amp;cauthor=true&amp;cauthor_uid=9891606" TargetMode="External"/><Relationship Id="rId100" Type="http://schemas.openxmlformats.org/officeDocument/2006/relationships/hyperlink" Target="https://www.ncbi.nlm.nih.gov/pubmed/18365451" TargetMode="External"/><Relationship Id="rId105" Type="http://schemas.openxmlformats.org/officeDocument/2006/relationships/hyperlink" Target="https://www.ncbi.nlm.nih.gov/pubmed/?term=Z%C3%B6llner%20H%5BAuthor%5D&amp;cauthor=true&amp;cauthor_uid=9095534" TargetMode="External"/><Relationship Id="rId8" Type="http://schemas.openxmlformats.org/officeDocument/2006/relationships/hyperlink" Target="https://en.wikipedia.org/wiki/American_and_British_English_spelling_differences" TargetMode="External"/><Relationship Id="rId51" Type="http://schemas.openxmlformats.org/officeDocument/2006/relationships/hyperlink" Target="https://en.wikipedia.org/wiki/Enzymes" TargetMode="External"/><Relationship Id="rId72" Type="http://schemas.openxmlformats.org/officeDocument/2006/relationships/hyperlink" Target="https://www.ncbi.nlm.nih.gov/pmc/articles/PMC3063534/" TargetMode="External"/><Relationship Id="rId80" Type="http://schemas.openxmlformats.org/officeDocument/2006/relationships/hyperlink" Target="https://www.ncbi.nlm.nih.gov/pubmed/9891606" TargetMode="External"/><Relationship Id="rId85" Type="http://schemas.openxmlformats.org/officeDocument/2006/relationships/hyperlink" Target="https://www.ncbi.nlm.nih.gov/pubmed/?term=Giray%20B%5BAuthor%5D&amp;cauthor=true&amp;cauthor_uid=20413068" TargetMode="External"/><Relationship Id="rId93" Type="http://schemas.openxmlformats.org/officeDocument/2006/relationships/hyperlink" Target="https://www.ncbi.nlm.nih.gov/pubmed/?term=Eltom%20M%5BAuthor%5D&amp;cauthor=true&amp;cauthor_uid=3984663" TargetMode="External"/><Relationship Id="rId98" Type="http://schemas.openxmlformats.org/officeDocument/2006/relationships/hyperlink" Target="https://www.ncbi.nlm.nih.gov/pubmed/?term=Kubasova%20ED%5BAuthor%5D&amp;cauthor=true&amp;cauthor_uid=18365451" TargetMode="External"/><Relationship Id="rId3" Type="http://schemas.openxmlformats.org/officeDocument/2006/relationships/styles" Target="styles.xml"/><Relationship Id="rId12" Type="http://schemas.openxmlformats.org/officeDocument/2006/relationships/hyperlink" Target="https://en.wikipedia.org/wiki/Goitre" TargetMode="External"/><Relationship Id="rId17" Type="http://schemas.openxmlformats.org/officeDocument/2006/relationships/hyperlink" Target="https://www.ncbi.nlm.nih.gov/pmc/articles/PMC3063534/" TargetMode="External"/><Relationship Id="rId25" Type="http://schemas.openxmlformats.org/officeDocument/2006/relationships/hyperlink" Target="https://en.wikipedia.org/wiki/Hypermetabolism" TargetMode="External"/><Relationship Id="rId33" Type="http://schemas.openxmlformats.org/officeDocument/2006/relationships/hyperlink" Target="https://en.wikipedia.org/wiki/Goitre" TargetMode="External"/><Relationship Id="rId38" Type="http://schemas.openxmlformats.org/officeDocument/2006/relationships/hyperlink" Target="file:///C:\Users\HAS\Desktop\SAFAAT\RACGP%20-%20Goitre%20-%20Causes,%20investigation%20and%20management.htm" TargetMode="External"/><Relationship Id="rId46" Type="http://schemas.openxmlformats.org/officeDocument/2006/relationships/hyperlink" Target="https://en.wikipedia.org/wiki/Connective_tissue" TargetMode="External"/><Relationship Id="rId59" Type="http://schemas.openxmlformats.org/officeDocument/2006/relationships/chart" Target="charts/chart2.xml"/><Relationship Id="rId67" Type="http://schemas.openxmlformats.org/officeDocument/2006/relationships/hyperlink" Target="http://www.btf-thyroid.org/information/leaflets/32-thyroid-nodules-and-swellings-guide" TargetMode="External"/><Relationship Id="rId103" Type="http://schemas.openxmlformats.org/officeDocument/2006/relationships/hyperlink" Target="https://www.ncbi.nlm.nih.gov/pubmed/?term=Schneider%20KP%5BAuthor%5D&amp;cauthor=true&amp;cauthor_uid=9095534" TargetMode="External"/><Relationship Id="rId108" Type="http://schemas.openxmlformats.org/officeDocument/2006/relationships/fontTable" Target="fontTable.xml"/><Relationship Id="rId20" Type="http://schemas.openxmlformats.org/officeDocument/2006/relationships/hyperlink" Target="https://www.ncbi.nlm.nih.gov/pmc/articles/PMC3063534/" TargetMode="External"/><Relationship Id="rId41" Type="http://schemas.openxmlformats.org/officeDocument/2006/relationships/hyperlink" Target="https://en.wikipedia.org/wiki/Micronutrient" TargetMode="External"/><Relationship Id="rId54" Type="http://schemas.openxmlformats.org/officeDocument/2006/relationships/hyperlink" Target="https://en.wikipedia.org/wiki/Free-radical" TargetMode="External"/><Relationship Id="rId62" Type="http://schemas.openxmlformats.org/officeDocument/2006/relationships/chart" Target="charts/chart5.xml"/><Relationship Id="rId70" Type="http://schemas.openxmlformats.org/officeDocument/2006/relationships/hyperlink" Target="https://en.wikipedia.org/wiki/International_Standard_Book_Number" TargetMode="External"/><Relationship Id="rId75" Type="http://schemas.openxmlformats.org/officeDocument/2006/relationships/hyperlink" Target="https://en.wikipedia.org/wiki/Special:BookSources/1-4160-2973-7" TargetMode="External"/><Relationship Id="rId83" Type="http://schemas.openxmlformats.org/officeDocument/2006/relationships/hyperlink" Target="https://en.wikipedia.org/wiki/Copper_in_health" TargetMode="External"/><Relationship Id="rId88" Type="http://schemas.openxmlformats.org/officeDocument/2006/relationships/hyperlink" Target="https://www.ncbi.nlm.nih.gov/pubmed/?term=Favier%20A%5BAuthor%5D&amp;cauthor=true&amp;cauthor_uid=20413068" TargetMode="External"/><Relationship Id="rId91" Type="http://schemas.openxmlformats.org/officeDocument/2006/relationships/hyperlink" Target="https://www.sciencedirect.com/science/journal/0946672X" TargetMode="External"/><Relationship Id="rId96" Type="http://schemas.openxmlformats.org/officeDocument/2006/relationships/hyperlink" Target="https://www.ncbi.nlm.nih.gov/pubmed/?term=Dahlberg%20PA%5BAuthor%5D&amp;cauthor=true&amp;cauthor_uid=3984663" TargetMode="External"/><Relationship Id="rId1" Type="http://schemas.openxmlformats.org/officeDocument/2006/relationships/customXml" Target="../customXml/item1.xml"/><Relationship Id="rId6" Type="http://schemas.openxmlformats.org/officeDocument/2006/relationships/footnotes" Target="footnotes.xml"/><Relationship Id="rId259" Type="http://schemas.microsoft.com/office/2007/relationships/stylesWithEffects" Target="stylesWithEffects.xml"/><Relationship Id="rId15" Type="http://schemas.openxmlformats.org/officeDocument/2006/relationships/hyperlink" Target="https://en.wikipedia.org/wiki/Latin" TargetMode="External"/><Relationship Id="rId23" Type="http://schemas.openxmlformats.org/officeDocument/2006/relationships/hyperlink" Target="https://en.wikipedia.org/wiki/Adrenergic" TargetMode="External"/><Relationship Id="rId28" Type="http://schemas.openxmlformats.org/officeDocument/2006/relationships/hyperlink" Target="https://en.wikipedia.org/wiki/Iodine_deficiency" TargetMode="External"/><Relationship Id="rId36" Type="http://schemas.openxmlformats.org/officeDocument/2006/relationships/hyperlink" Target="file:///C:\Users\HAS\Desktop\SAFAAT\RACGP%20-%20Goitre%20-%20Causes,%20investigation%20and%20management.htm" TargetMode="External"/><Relationship Id="rId49" Type="http://schemas.openxmlformats.org/officeDocument/2006/relationships/hyperlink" Target="https://en.wikipedia.org/wiki/Glucose" TargetMode="External"/><Relationship Id="rId57" Type="http://schemas.openxmlformats.org/officeDocument/2006/relationships/hyperlink" Target="http://www.irondisorders.org/rare" TargetMode="External"/><Relationship Id="rId106" Type="http://schemas.openxmlformats.org/officeDocument/2006/relationships/hyperlink" Target="https://www.ncbi.nlm.nih.gov/pubmed/9095534" TargetMode="External"/><Relationship Id="rId10" Type="http://schemas.openxmlformats.org/officeDocument/2006/relationships/hyperlink" Target="https://en.wikipedia.org/wiki/Thyroid" TargetMode="External"/><Relationship Id="rId31" Type="http://schemas.openxmlformats.org/officeDocument/2006/relationships/hyperlink" Target="https://en.wikipedia.org/wiki/Hashimoto%27s_thyroiditis" TargetMode="External"/><Relationship Id="rId44" Type="http://schemas.openxmlformats.org/officeDocument/2006/relationships/hyperlink" Target="https://en.wikipedia.org/wiki/Proteins" TargetMode="External"/><Relationship Id="rId52" Type="http://schemas.openxmlformats.org/officeDocument/2006/relationships/hyperlink" Target="https://en.wikipedia.org/wiki/Immune_system" TargetMode="External"/><Relationship Id="rId60" Type="http://schemas.openxmlformats.org/officeDocument/2006/relationships/chart" Target="charts/chart3.xml"/><Relationship Id="rId65" Type="http://schemas.openxmlformats.org/officeDocument/2006/relationships/chart" Target="charts/chart8.xml"/><Relationship Id="rId73" Type="http://schemas.openxmlformats.org/officeDocument/2006/relationships/hyperlink" Target="https://www.ncbi.nlm.nih.gov/pmc/articles/PMC3063534/" TargetMode="External"/><Relationship Id="rId78" Type="http://schemas.openxmlformats.org/officeDocument/2006/relationships/hyperlink" Target="https://www.ncbi.nlm.nih.gov/pubmed/?term=Gerson%20B%5BAuthor%5D&amp;cauthor=true&amp;cauthor_uid=9891606" TargetMode="External"/><Relationship Id="rId81" Type="http://schemas.openxmlformats.org/officeDocument/2006/relationships/hyperlink" Target="https://en.wikipedia.org/wiki/Copper_in_health" TargetMode="External"/><Relationship Id="rId86" Type="http://schemas.openxmlformats.org/officeDocument/2006/relationships/hyperlink" Target="https://www.ncbi.nlm.nih.gov/pubmed/?term=Arnaud%20J%5BAuthor%5D&amp;cauthor=true&amp;cauthor_uid=20413068" TargetMode="External"/><Relationship Id="rId94" Type="http://schemas.openxmlformats.org/officeDocument/2006/relationships/hyperlink" Target="https://www.ncbi.nlm.nih.gov/pubmed/?term=Salih%20MA%5BAuthor%5D&amp;cauthor=true&amp;cauthor_uid=3984663" TargetMode="External"/><Relationship Id="rId99" Type="http://schemas.openxmlformats.org/officeDocument/2006/relationships/hyperlink" Target="https://www.ncbi.nlm.nih.gov/pubmed/?term=Gorbachev%20AL%5BAuthor%5D&amp;cauthor=true&amp;cauthor_uid=18365451" TargetMode="External"/><Relationship Id="rId101" Type="http://schemas.openxmlformats.org/officeDocument/2006/relationships/hyperlink" Target="https://www.ncbi.nlm.nih.gov/pubmed/?term=Hampel%20R%5BAuthor%5D&amp;cauthor=true&amp;cauthor_uid=9095534" TargetMode="External"/><Relationship Id="rId4" Type="http://schemas.openxmlformats.org/officeDocument/2006/relationships/settings" Target="settings.xml"/><Relationship Id="rId9" Type="http://schemas.openxmlformats.org/officeDocument/2006/relationships/hyperlink" Target="https://en.wikipedia.org/wiki/Neck" TargetMode="External"/><Relationship Id="rId13" Type="http://schemas.openxmlformats.org/officeDocument/2006/relationships/hyperlink" Target="https://en.wikipedia.org/wiki/Iodine_deficiency" TargetMode="External"/><Relationship Id="rId18" Type="http://schemas.openxmlformats.org/officeDocument/2006/relationships/hyperlink" Target="https://www.ncbi.nlm.nih.gov/pmc/articles/PMC3063534/" TargetMode="External"/><Relationship Id="rId39" Type="http://schemas.openxmlformats.org/officeDocument/2006/relationships/hyperlink" Target="file:///C:\Users\HAS\Desktop\SAFAAT\RACGP%20-%20Goitre%20-%20Causes,%20investigation%20and%20management.htm" TargetMode="External"/><Relationship Id="rId109" Type="http://schemas.openxmlformats.org/officeDocument/2006/relationships/theme" Target="theme/theme1.xml"/><Relationship Id="rId34" Type="http://schemas.openxmlformats.org/officeDocument/2006/relationships/image" Target="media/image1.gif"/><Relationship Id="rId50" Type="http://schemas.openxmlformats.org/officeDocument/2006/relationships/hyperlink" Target="https://en.wikipedia.org/wiki/Proteins" TargetMode="External"/><Relationship Id="rId55" Type="http://schemas.openxmlformats.org/officeDocument/2006/relationships/hyperlink" Target="https://en.wikipedia.org/wiki/Anemia" TargetMode="External"/><Relationship Id="rId76" Type="http://schemas.openxmlformats.org/officeDocument/2006/relationships/hyperlink" Target="http://www.atsdr.cdc.gov/toxprofiles/tp8-c2.pdf" TargetMode="External"/><Relationship Id="rId97" Type="http://schemas.openxmlformats.org/officeDocument/2006/relationships/hyperlink" Target="https://www.ncbi.nlm.nih.gov/pubmed/?term=Kubasov%20RV%5BAuthor%5D&amp;cauthor=true&amp;cauthor_uid=18365451" TargetMode="External"/><Relationship Id="rId104" Type="http://schemas.openxmlformats.org/officeDocument/2006/relationships/hyperlink" Target="https://www.ncbi.nlm.nih.gov/pubmed/?term=Glass%20A%5BAuthor%5D&amp;cauthor=true&amp;cauthor_uid=9095534" TargetMode="External"/><Relationship Id="rId7" Type="http://schemas.openxmlformats.org/officeDocument/2006/relationships/endnotes" Target="endnotes.xml"/><Relationship Id="rId71" Type="http://schemas.openxmlformats.org/officeDocument/2006/relationships/hyperlink" Target="https://en.wikipedia.org/wiki/Special:BookSources/3-936072-27-2" TargetMode="External"/><Relationship Id="rId92" Type="http://schemas.openxmlformats.org/officeDocument/2006/relationships/hyperlink" Target="https://www.sciencedirect.com/science/journal/0946672X/26/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Documents%20and%20Settings\Administrator\My%20Documents\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en-US"/>
          </a:pPr>
          <a:endParaRPr lang="en-US"/>
        </a:p>
      </c:txPr>
    </c:title>
    <c:view3D>
      <c:rotX val="30"/>
      <c:perspective val="30"/>
    </c:view3D>
    <c:plotArea>
      <c:layout/>
      <c:pie3DChart>
        <c:varyColors val="1"/>
        <c:ser>
          <c:idx val="0"/>
          <c:order val="0"/>
          <c:tx>
            <c:strRef>
              <c:f>Sheet1!$F$3</c:f>
              <c:strCache>
                <c:ptCount val="1"/>
                <c:pt idx="0">
                  <c:v>low</c:v>
                </c:pt>
              </c:strCache>
            </c:strRef>
          </c:tx>
          <c:dLbls>
            <c:dLbl>
              <c:idx val="0"/>
              <c:layout>
                <c:manualLayout>
                  <c:x val="-0.15735619496161121"/>
                  <c:y val="2.20978136895199E-2"/>
                </c:manualLayout>
              </c:layout>
              <c:tx>
                <c:rich>
                  <a:bodyPr/>
                  <a:lstStyle/>
                  <a:p>
                    <a:r>
                      <a:rPr lang="en-US"/>
                      <a:t>105</a:t>
                    </a:r>
                  </a:p>
                  <a:p>
                    <a:r>
                      <a:rPr lang="en-US"/>
                      <a:t>Se</a:t>
                    </a:r>
                  </a:p>
                </c:rich>
              </c:tx>
              <c:showVal val="1"/>
            </c:dLbl>
            <c:dLbl>
              <c:idx val="1"/>
              <c:tx>
                <c:rich>
                  <a:bodyPr/>
                  <a:lstStyle/>
                  <a:p>
                    <a:r>
                      <a:rPr lang="en-US"/>
                      <a:t>98 Zinc</a:t>
                    </a:r>
                  </a:p>
                </c:rich>
              </c:tx>
              <c:showVal val="1"/>
            </c:dLbl>
            <c:dLbl>
              <c:idx val="2"/>
              <c:layout>
                <c:manualLayout>
                  <c:x val="0.10495168110740909"/>
                  <c:y val="1.8095247787909257E-2"/>
                </c:manualLayout>
              </c:layout>
              <c:tx>
                <c:rich>
                  <a:bodyPr/>
                  <a:lstStyle/>
                  <a:p>
                    <a:r>
                      <a:rPr lang="en-US"/>
                      <a:t>25</a:t>
                    </a:r>
                  </a:p>
                  <a:p>
                    <a:r>
                      <a:rPr lang="en-US"/>
                      <a:t>Cu</a:t>
                    </a:r>
                  </a:p>
                </c:rich>
              </c:tx>
              <c:showVal val="1"/>
            </c:dLbl>
            <c:dLbl>
              <c:idx val="3"/>
              <c:layout>
                <c:manualLayout>
                  <c:x val="5.373463831039884E-2"/>
                  <c:y val="5.2341179865605797E-2"/>
                </c:manualLayout>
              </c:layout>
              <c:tx>
                <c:rich>
                  <a:bodyPr/>
                  <a:lstStyle/>
                  <a:p>
                    <a:r>
                      <a:rPr lang="en-US"/>
                      <a:t>35</a:t>
                    </a:r>
                  </a:p>
                  <a:p>
                    <a:r>
                      <a:rPr lang="en-US"/>
                      <a:t>Iron</a:t>
                    </a:r>
                  </a:p>
                </c:rich>
              </c:tx>
              <c:showVal val="1"/>
            </c:dLbl>
            <c:txPr>
              <a:bodyPr/>
              <a:lstStyle/>
              <a:p>
                <a:pPr>
                  <a:defRPr lang="en-US"/>
                </a:pPr>
                <a:endParaRPr lang="en-US"/>
              </a:p>
            </c:txPr>
            <c:showVal val="1"/>
            <c:showLeaderLines val="1"/>
          </c:dLbls>
          <c:cat>
            <c:strRef>
              <c:f>Sheet1!$E$4:$E$7</c:f>
              <c:strCache>
                <c:ptCount val="4"/>
                <c:pt idx="0">
                  <c:v>se </c:v>
                </c:pt>
                <c:pt idx="1">
                  <c:v>zinc</c:v>
                </c:pt>
                <c:pt idx="2">
                  <c:v>cu</c:v>
                </c:pt>
                <c:pt idx="3">
                  <c:v>iron</c:v>
                </c:pt>
              </c:strCache>
            </c:strRef>
          </c:cat>
          <c:val>
            <c:numRef>
              <c:f>Sheet1!$F$4:$F$7</c:f>
              <c:numCache>
                <c:formatCode>General</c:formatCode>
                <c:ptCount val="4"/>
                <c:pt idx="0">
                  <c:v>105</c:v>
                </c:pt>
                <c:pt idx="1">
                  <c:v>98</c:v>
                </c:pt>
                <c:pt idx="2">
                  <c:v>25</c:v>
                </c:pt>
                <c:pt idx="3">
                  <c:v>35</c:v>
                </c:pt>
              </c:numCache>
            </c:numRef>
          </c:val>
        </c:ser>
      </c:pie3DChart>
    </c:plotArea>
    <c:legend>
      <c:legendPos val="r"/>
      <c:txPr>
        <a:bodyPr/>
        <a:lstStyle/>
        <a:p>
          <a:pPr>
            <a:defRPr lang="en-US"/>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en-US"/>
          </a:pPr>
          <a:endParaRPr lang="en-US"/>
        </a:p>
      </c:txPr>
    </c:title>
    <c:view3D>
      <c:rotX val="30"/>
      <c:perspective val="30"/>
    </c:view3D>
    <c:plotArea>
      <c:layout/>
      <c:pie3DChart>
        <c:varyColors val="1"/>
        <c:ser>
          <c:idx val="0"/>
          <c:order val="0"/>
          <c:tx>
            <c:strRef>
              <c:f>Sheet1!$G$3</c:f>
              <c:strCache>
                <c:ptCount val="1"/>
                <c:pt idx="0">
                  <c:v>Normal</c:v>
                </c:pt>
              </c:strCache>
            </c:strRef>
          </c:tx>
          <c:dLbls>
            <c:dLbl>
              <c:idx val="0"/>
              <c:layout>
                <c:manualLayout>
                  <c:x val="-0.10953375802899144"/>
                  <c:y val="5.811833520809899E-2"/>
                </c:manualLayout>
              </c:layout>
              <c:tx>
                <c:rich>
                  <a:bodyPr/>
                  <a:lstStyle/>
                  <a:p>
                    <a:r>
                      <a:rPr lang="en-US"/>
                      <a:t>180</a:t>
                    </a:r>
                  </a:p>
                  <a:p>
                    <a:r>
                      <a:rPr lang="en-US"/>
                      <a:t>Se</a:t>
                    </a:r>
                  </a:p>
                </c:rich>
              </c:tx>
              <c:showVal val="1"/>
            </c:dLbl>
            <c:dLbl>
              <c:idx val="1"/>
              <c:layout>
                <c:manualLayout>
                  <c:x val="-0.15940030575766476"/>
                  <c:y val="-9.2026507736256744E-2"/>
                </c:manualLayout>
              </c:layout>
              <c:tx>
                <c:rich>
                  <a:bodyPr/>
                  <a:lstStyle/>
                  <a:p>
                    <a:r>
                      <a:rPr lang="en-US"/>
                      <a:t>190</a:t>
                    </a:r>
                  </a:p>
                  <a:p>
                    <a:r>
                      <a:rPr lang="en-US"/>
                      <a:t>Zinc</a:t>
                    </a:r>
                  </a:p>
                </c:rich>
              </c:tx>
              <c:showVal val="1"/>
            </c:dLbl>
            <c:dLbl>
              <c:idx val="2"/>
              <c:layout>
                <c:manualLayout>
                  <c:x val="0.14620791699689323"/>
                  <c:y val="-0.21981583793738718"/>
                </c:manualLayout>
              </c:layout>
              <c:tx>
                <c:rich>
                  <a:bodyPr/>
                  <a:lstStyle/>
                  <a:p>
                    <a:r>
                      <a:rPr lang="en-US"/>
                      <a:t>266</a:t>
                    </a:r>
                  </a:p>
                  <a:p>
                    <a:r>
                      <a:rPr lang="en-US"/>
                      <a:t>Cu</a:t>
                    </a:r>
                  </a:p>
                </c:rich>
              </c:tx>
              <c:showVal val="1"/>
            </c:dLbl>
            <c:dLbl>
              <c:idx val="3"/>
              <c:layout>
                <c:manualLayout>
                  <c:x val="0.17545414662607794"/>
                  <c:y val="5.3724858978263075E-2"/>
                </c:manualLayout>
              </c:layout>
              <c:tx>
                <c:rich>
                  <a:bodyPr/>
                  <a:lstStyle/>
                  <a:p>
                    <a:r>
                      <a:rPr lang="en-US"/>
                      <a:t>260 iron</a:t>
                    </a:r>
                  </a:p>
                </c:rich>
              </c:tx>
              <c:showVal val="1"/>
            </c:dLbl>
            <c:txPr>
              <a:bodyPr/>
              <a:lstStyle/>
              <a:p>
                <a:pPr>
                  <a:defRPr lang="en-US"/>
                </a:pPr>
                <a:endParaRPr lang="en-US"/>
              </a:p>
            </c:txPr>
            <c:showVal val="1"/>
            <c:showLeaderLines val="1"/>
          </c:dLbls>
          <c:val>
            <c:numRef>
              <c:f>Sheet1!$G$4:$G$7</c:f>
              <c:numCache>
                <c:formatCode>General</c:formatCode>
                <c:ptCount val="4"/>
                <c:pt idx="0">
                  <c:v>180</c:v>
                </c:pt>
                <c:pt idx="1">
                  <c:v>190</c:v>
                </c:pt>
                <c:pt idx="2">
                  <c:v>266</c:v>
                </c:pt>
                <c:pt idx="3">
                  <c:v>260</c:v>
                </c:pt>
              </c:numCache>
            </c:numRef>
          </c:val>
        </c:ser>
      </c:pie3DChart>
    </c:plotArea>
    <c:legend>
      <c:legendPos val="r"/>
      <c:layout>
        <c:manualLayout>
          <c:xMode val="edge"/>
          <c:yMode val="edge"/>
          <c:x val="0.92207086614173261"/>
          <c:y val="0.40426691455234781"/>
          <c:w val="6.1262467191601194E-2"/>
          <c:h val="0.33486876640420743"/>
        </c:manualLayout>
      </c:layout>
      <c:txPr>
        <a:bodyPr/>
        <a:lstStyle/>
        <a:p>
          <a:pPr rtl="0">
            <a:defRPr lang="en-US"/>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en-US"/>
          </a:pPr>
          <a:endParaRPr lang="en-US"/>
        </a:p>
      </c:txPr>
    </c:title>
    <c:view3D>
      <c:rotX val="30"/>
      <c:perspective val="30"/>
    </c:view3D>
    <c:plotArea>
      <c:layout/>
      <c:pie3DChart>
        <c:varyColors val="1"/>
        <c:ser>
          <c:idx val="0"/>
          <c:order val="0"/>
          <c:tx>
            <c:strRef>
              <c:f>Sheet1!$H$3</c:f>
              <c:strCache>
                <c:ptCount val="1"/>
                <c:pt idx="0">
                  <c:v>High</c:v>
                </c:pt>
              </c:strCache>
            </c:strRef>
          </c:tx>
          <c:dLbls>
            <c:dLbl>
              <c:idx val="0"/>
              <c:tx>
                <c:rich>
                  <a:bodyPr/>
                  <a:lstStyle/>
                  <a:p>
                    <a:r>
                      <a:rPr lang="en-US"/>
                      <a:t>15</a:t>
                    </a:r>
                  </a:p>
                  <a:p>
                    <a:r>
                      <a:rPr lang="en-US"/>
                      <a:t>Se</a:t>
                    </a:r>
                  </a:p>
                </c:rich>
              </c:tx>
              <c:showVal val="1"/>
            </c:dLbl>
            <c:dLbl>
              <c:idx val="1"/>
              <c:tx>
                <c:rich>
                  <a:bodyPr/>
                  <a:lstStyle/>
                  <a:p>
                    <a:r>
                      <a:rPr lang="en-US"/>
                      <a:t>12 Zinc</a:t>
                    </a:r>
                  </a:p>
                </c:rich>
              </c:tx>
              <c:showVal val="1"/>
            </c:dLbl>
            <c:dLbl>
              <c:idx val="2"/>
              <c:tx>
                <c:rich>
                  <a:bodyPr/>
                  <a:lstStyle/>
                  <a:p>
                    <a:r>
                      <a:rPr lang="en-US"/>
                      <a:t>9 Cu</a:t>
                    </a:r>
                  </a:p>
                </c:rich>
              </c:tx>
              <c:showVal val="1"/>
            </c:dLbl>
            <c:dLbl>
              <c:idx val="3"/>
              <c:layout>
                <c:manualLayout>
                  <c:x val="5.9072107687783863E-2"/>
                  <c:y val="6.8480263496474708E-2"/>
                </c:manualLayout>
              </c:layout>
              <c:tx>
                <c:rich>
                  <a:bodyPr/>
                  <a:lstStyle/>
                  <a:p>
                    <a:r>
                      <a:rPr lang="en-US"/>
                      <a:t>5 Iron</a:t>
                    </a:r>
                  </a:p>
                </c:rich>
              </c:tx>
              <c:showVal val="1"/>
            </c:dLbl>
            <c:txPr>
              <a:bodyPr/>
              <a:lstStyle/>
              <a:p>
                <a:pPr>
                  <a:defRPr lang="en-US"/>
                </a:pPr>
                <a:endParaRPr lang="en-US"/>
              </a:p>
            </c:txPr>
            <c:showVal val="1"/>
            <c:showLeaderLines val="1"/>
          </c:dLbls>
          <c:val>
            <c:numRef>
              <c:f>Sheet1!$H$4:$H$7</c:f>
              <c:numCache>
                <c:formatCode>General</c:formatCode>
                <c:ptCount val="4"/>
                <c:pt idx="0">
                  <c:v>15</c:v>
                </c:pt>
                <c:pt idx="1">
                  <c:v>12</c:v>
                </c:pt>
                <c:pt idx="2">
                  <c:v>9</c:v>
                </c:pt>
                <c:pt idx="3">
                  <c:v>5</c:v>
                </c:pt>
              </c:numCache>
            </c:numRef>
          </c:val>
        </c:ser>
      </c:pie3DChart>
    </c:plotArea>
    <c:legend>
      <c:legendPos val="r"/>
      <c:txPr>
        <a:bodyPr/>
        <a:lstStyle/>
        <a:p>
          <a:pPr rtl="0">
            <a:defRPr lang="en-US"/>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Normal</a:t>
            </a:r>
          </a:p>
        </c:rich>
      </c:tx>
    </c:title>
    <c:view3D>
      <c:rotX val="30"/>
      <c:perspective val="30"/>
    </c:view3D>
    <c:plotArea>
      <c:layout>
        <c:manualLayout>
          <c:layoutTarget val="inner"/>
          <c:xMode val="edge"/>
          <c:yMode val="edge"/>
          <c:x val="0.11181475619327808"/>
          <c:y val="0.32942729658793035"/>
          <c:w val="0.62674661343975557"/>
          <c:h val="0.54764566929133862"/>
        </c:manualLayout>
      </c:layout>
      <c:pie3DChart>
        <c:varyColors val="1"/>
        <c:ser>
          <c:idx val="0"/>
          <c:order val="0"/>
          <c:tx>
            <c:strRef>
              <c:f>Sheet1!$F$36</c:f>
              <c:strCache>
                <c:ptCount val="1"/>
                <c:pt idx="0">
                  <c:v>normal</c:v>
                </c:pt>
              </c:strCache>
            </c:strRef>
          </c:tx>
          <c:dLbls>
            <c:txPr>
              <a:bodyPr/>
              <a:lstStyle/>
              <a:p>
                <a:pPr>
                  <a:defRPr lang="en-US"/>
                </a:pPr>
                <a:endParaRPr lang="en-US"/>
              </a:p>
            </c:txPr>
            <c:showVal val="1"/>
            <c:showLeaderLines val="1"/>
          </c:dLbls>
          <c:val>
            <c:numRef>
              <c:f>Sheet1!$F$37:$F$40</c:f>
              <c:numCache>
                <c:formatCode>General</c:formatCode>
                <c:ptCount val="4"/>
                <c:pt idx="0">
                  <c:v>4</c:v>
                </c:pt>
                <c:pt idx="1">
                  <c:v>3</c:v>
                </c:pt>
                <c:pt idx="2">
                  <c:v>4</c:v>
                </c:pt>
                <c:pt idx="3">
                  <c:v>6</c:v>
                </c:pt>
              </c:numCache>
            </c:numRef>
          </c:val>
        </c:ser>
      </c:pie3DChart>
    </c:plotArea>
    <c:legend>
      <c:legendPos val="r"/>
      <c:txPr>
        <a:bodyPr/>
        <a:lstStyle/>
        <a:p>
          <a:pPr rtl="0">
            <a:defRPr lang="en-US"/>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Hypothyroidism</a:t>
            </a:r>
          </a:p>
        </c:rich>
      </c:tx>
    </c:title>
    <c:view3D>
      <c:rotX val="30"/>
      <c:perspective val="30"/>
    </c:view3D>
    <c:plotArea>
      <c:layout/>
      <c:pie3DChart>
        <c:varyColors val="1"/>
        <c:ser>
          <c:idx val="0"/>
          <c:order val="0"/>
          <c:tx>
            <c:strRef>
              <c:f>Sheet1!$E$36</c:f>
              <c:strCache>
                <c:ptCount val="1"/>
                <c:pt idx="0">
                  <c:v>hypo</c:v>
                </c:pt>
              </c:strCache>
            </c:strRef>
          </c:tx>
          <c:dLbls>
            <c:dLbl>
              <c:idx val="0"/>
              <c:tx>
                <c:rich>
                  <a:bodyPr/>
                  <a:lstStyle/>
                  <a:p>
                    <a:r>
                      <a:rPr lang="en-US"/>
                      <a:t>95 se</a:t>
                    </a:r>
                  </a:p>
                </c:rich>
              </c:tx>
              <c:showVal val="1"/>
            </c:dLbl>
            <c:dLbl>
              <c:idx val="1"/>
              <c:tx>
                <c:rich>
                  <a:bodyPr/>
                  <a:lstStyle/>
                  <a:p>
                    <a:r>
                      <a:rPr lang="en-US"/>
                      <a:t>90</a:t>
                    </a:r>
                  </a:p>
                  <a:p>
                    <a:r>
                      <a:rPr lang="en-US"/>
                      <a:t>zinc</a:t>
                    </a:r>
                  </a:p>
                </c:rich>
              </c:tx>
              <c:showVal val="1"/>
            </c:dLbl>
            <c:dLbl>
              <c:idx val="2"/>
              <c:layout>
                <c:manualLayout>
                  <c:x val="8.7340604058873353E-2"/>
                  <c:y val="4.3677812778580349E-2"/>
                </c:manualLayout>
              </c:layout>
              <c:tx>
                <c:rich>
                  <a:bodyPr/>
                  <a:lstStyle/>
                  <a:p>
                    <a:r>
                      <a:rPr lang="en-US"/>
                      <a:t>17 cu</a:t>
                    </a:r>
                  </a:p>
                </c:rich>
              </c:tx>
              <c:showVal val="1"/>
            </c:dLbl>
            <c:dLbl>
              <c:idx val="3"/>
              <c:layout>
                <c:manualLayout>
                  <c:x val="7.1622845792590345E-2"/>
                  <c:y val="5.7417628233864523E-2"/>
                </c:manualLayout>
              </c:layout>
              <c:tx>
                <c:rich>
                  <a:bodyPr/>
                  <a:lstStyle/>
                  <a:p>
                    <a:r>
                      <a:rPr lang="en-US"/>
                      <a:t>25 iron</a:t>
                    </a:r>
                  </a:p>
                </c:rich>
              </c:tx>
              <c:showVal val="1"/>
            </c:dLbl>
            <c:txPr>
              <a:bodyPr/>
              <a:lstStyle/>
              <a:p>
                <a:pPr>
                  <a:defRPr lang="en-US"/>
                </a:pPr>
                <a:endParaRPr lang="en-US"/>
              </a:p>
            </c:txPr>
            <c:showVal val="1"/>
            <c:showLeaderLines val="1"/>
          </c:dLbls>
          <c:cat>
            <c:strRef>
              <c:f>Sheet1!$D$37:$D$40</c:f>
              <c:strCache>
                <c:ptCount val="4"/>
                <c:pt idx="0">
                  <c:v>se </c:v>
                </c:pt>
                <c:pt idx="1">
                  <c:v>zinc </c:v>
                </c:pt>
                <c:pt idx="2">
                  <c:v>cu</c:v>
                </c:pt>
                <c:pt idx="3">
                  <c:v>iron</c:v>
                </c:pt>
              </c:strCache>
            </c:strRef>
          </c:cat>
          <c:val>
            <c:numRef>
              <c:f>Sheet1!$E$37:$E$40</c:f>
              <c:numCache>
                <c:formatCode>General</c:formatCode>
                <c:ptCount val="4"/>
                <c:pt idx="0">
                  <c:v>95</c:v>
                </c:pt>
                <c:pt idx="1">
                  <c:v>90</c:v>
                </c:pt>
                <c:pt idx="2">
                  <c:v>17</c:v>
                </c:pt>
                <c:pt idx="3">
                  <c:v>25</c:v>
                </c:pt>
              </c:numCache>
            </c:numRef>
          </c:val>
        </c:ser>
      </c:pie3DChart>
    </c:plotArea>
    <c:legend>
      <c:legendPos val="r"/>
      <c:txPr>
        <a:bodyPr/>
        <a:lstStyle/>
        <a:p>
          <a:pPr>
            <a:defRPr lang="en-US"/>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Hyperthyroidism </a:t>
            </a:r>
          </a:p>
        </c:rich>
      </c:tx>
    </c:title>
    <c:view3D>
      <c:rotX val="30"/>
      <c:perspective val="30"/>
    </c:view3D>
    <c:plotArea>
      <c:layout/>
      <c:pie3DChart>
        <c:varyColors val="1"/>
        <c:ser>
          <c:idx val="0"/>
          <c:order val="0"/>
          <c:tx>
            <c:strRef>
              <c:f>Sheet1!$G$36</c:f>
              <c:strCache>
                <c:ptCount val="1"/>
                <c:pt idx="0">
                  <c:v>hyper </c:v>
                </c:pt>
              </c:strCache>
            </c:strRef>
          </c:tx>
          <c:dLbls>
            <c:txPr>
              <a:bodyPr/>
              <a:lstStyle/>
              <a:p>
                <a:pPr>
                  <a:defRPr lang="en-US"/>
                </a:pPr>
                <a:endParaRPr lang="en-US"/>
              </a:p>
            </c:txPr>
            <c:showVal val="1"/>
            <c:showLeaderLines val="1"/>
          </c:dLbls>
          <c:val>
            <c:numRef>
              <c:f>Sheet1!$G$37:$G$40</c:f>
              <c:numCache>
                <c:formatCode>General</c:formatCode>
                <c:ptCount val="4"/>
                <c:pt idx="0">
                  <c:v>6</c:v>
                </c:pt>
                <c:pt idx="1">
                  <c:v>5</c:v>
                </c:pt>
                <c:pt idx="2">
                  <c:v>4</c:v>
                </c:pt>
                <c:pt idx="3">
                  <c:v>4</c:v>
                </c:pt>
              </c:numCache>
            </c:numRef>
          </c:val>
        </c:ser>
      </c:pie3DChart>
    </c:plotArea>
    <c:legend>
      <c:legendPos val="r"/>
      <c:txPr>
        <a:bodyPr/>
        <a:lstStyle/>
        <a:p>
          <a:pPr rtl="0">
            <a:defRPr lang="en-US"/>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t>Hypo</a:t>
            </a:r>
            <a:r>
              <a:rPr lang="en-GB"/>
              <a:t>thyroidism</a:t>
            </a:r>
            <a:endParaRPr/>
          </a:p>
        </c:rich>
      </c:tx>
    </c:title>
    <c:view3D>
      <c:rotX val="30"/>
      <c:perspective val="30"/>
    </c:view3D>
    <c:plotArea>
      <c:layout/>
      <c:pie3DChart>
        <c:varyColors val="1"/>
        <c:ser>
          <c:idx val="0"/>
          <c:order val="0"/>
          <c:tx>
            <c:strRef>
              <c:f>Sheet1!$F$74</c:f>
              <c:strCache>
                <c:ptCount val="1"/>
                <c:pt idx="0">
                  <c:v>Hypo</c:v>
                </c:pt>
              </c:strCache>
            </c:strRef>
          </c:tx>
          <c:dLbls>
            <c:txPr>
              <a:bodyPr/>
              <a:lstStyle/>
              <a:p>
                <a:pPr>
                  <a:defRPr lang="en-US"/>
                </a:pPr>
                <a:endParaRPr lang="en-US"/>
              </a:p>
            </c:txPr>
            <c:showVal val="1"/>
            <c:showLeaderLines val="1"/>
          </c:dLbls>
          <c:cat>
            <c:strRef>
              <c:f>Sheet1!$E$75:$E$78</c:f>
              <c:strCache>
                <c:ptCount val="4"/>
                <c:pt idx="0">
                  <c:v>Se</c:v>
                </c:pt>
                <c:pt idx="1">
                  <c:v>Zinc</c:v>
                </c:pt>
                <c:pt idx="2">
                  <c:v>Cu</c:v>
                </c:pt>
                <c:pt idx="3">
                  <c:v>Iron</c:v>
                </c:pt>
              </c:strCache>
            </c:strRef>
          </c:cat>
          <c:val>
            <c:numRef>
              <c:f>Sheet1!$F$75:$F$78</c:f>
              <c:numCache>
                <c:formatCode>General</c:formatCode>
                <c:ptCount val="4"/>
                <c:pt idx="0">
                  <c:v>2</c:v>
                </c:pt>
                <c:pt idx="1">
                  <c:v>1</c:v>
                </c:pt>
                <c:pt idx="2">
                  <c:v>1</c:v>
                </c:pt>
                <c:pt idx="3">
                  <c:v>1</c:v>
                </c:pt>
              </c:numCache>
            </c:numRef>
          </c:val>
        </c:ser>
      </c:pie3DChart>
    </c:plotArea>
    <c:legend>
      <c:legendPos val="r"/>
      <c:txPr>
        <a:bodyPr/>
        <a:lstStyle/>
        <a:p>
          <a:pPr>
            <a:defRPr lang="en-US"/>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t>Normal</a:t>
            </a:r>
            <a:r>
              <a:rPr lang="ar-SA"/>
              <a:t> </a:t>
            </a:r>
            <a:r>
              <a:rPr lang="en-GB"/>
              <a:t> thyroid</a:t>
            </a:r>
            <a:endParaRPr/>
          </a:p>
        </c:rich>
      </c:tx>
    </c:title>
    <c:view3D>
      <c:rotX val="30"/>
      <c:perspective val="30"/>
    </c:view3D>
    <c:plotArea>
      <c:layout/>
      <c:pie3DChart>
        <c:varyColors val="1"/>
        <c:ser>
          <c:idx val="0"/>
          <c:order val="0"/>
          <c:tx>
            <c:strRef>
              <c:f>Sheet1!$G$74</c:f>
              <c:strCache>
                <c:ptCount val="1"/>
                <c:pt idx="0">
                  <c:v>Normal</c:v>
                </c:pt>
              </c:strCache>
            </c:strRef>
          </c:tx>
          <c:dLbls>
            <c:txPr>
              <a:bodyPr/>
              <a:lstStyle/>
              <a:p>
                <a:pPr>
                  <a:defRPr lang="en-US"/>
                </a:pPr>
                <a:endParaRPr lang="en-US"/>
              </a:p>
            </c:txPr>
            <c:showVal val="1"/>
            <c:showLeaderLines val="1"/>
          </c:dLbls>
          <c:val>
            <c:numRef>
              <c:f>Sheet1!$G$75:$G$78</c:f>
              <c:numCache>
                <c:formatCode>General</c:formatCode>
                <c:ptCount val="4"/>
                <c:pt idx="0">
                  <c:v>3</c:v>
                </c:pt>
                <c:pt idx="1">
                  <c:v>2</c:v>
                </c:pt>
                <c:pt idx="2">
                  <c:v>3</c:v>
                </c:pt>
                <c:pt idx="3">
                  <c:v>2</c:v>
                </c:pt>
              </c:numCache>
            </c:numRef>
          </c:val>
        </c:ser>
      </c:pie3DChart>
    </c:plotArea>
    <c:legend>
      <c:legendPos val="r"/>
      <c:txPr>
        <a:bodyPr/>
        <a:lstStyle/>
        <a:p>
          <a:pPr rtl="0">
            <a:defRPr lang="en-US"/>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t>Hyper</a:t>
            </a:r>
            <a:r>
              <a:rPr lang="en-GB"/>
              <a:t>thyroidism</a:t>
            </a:r>
            <a:endParaRPr/>
          </a:p>
        </c:rich>
      </c:tx>
    </c:title>
    <c:view3D>
      <c:rotX val="30"/>
      <c:perspective val="30"/>
    </c:view3D>
    <c:plotArea>
      <c:layout/>
      <c:pie3DChart>
        <c:varyColors val="1"/>
        <c:ser>
          <c:idx val="0"/>
          <c:order val="0"/>
          <c:tx>
            <c:strRef>
              <c:f>Sheet1!$H$74</c:f>
              <c:strCache>
                <c:ptCount val="1"/>
                <c:pt idx="0">
                  <c:v>Hyper</c:v>
                </c:pt>
              </c:strCache>
            </c:strRef>
          </c:tx>
          <c:dLbls>
            <c:txPr>
              <a:bodyPr/>
              <a:lstStyle/>
              <a:p>
                <a:pPr>
                  <a:defRPr lang="en-US"/>
                </a:pPr>
                <a:endParaRPr lang="en-US"/>
              </a:p>
            </c:txPr>
            <c:showVal val="1"/>
            <c:showLeaderLines val="1"/>
          </c:dLbls>
          <c:val>
            <c:numRef>
              <c:f>Sheet1!$H$75:$H$78</c:f>
              <c:numCache>
                <c:formatCode>General</c:formatCode>
                <c:ptCount val="4"/>
                <c:pt idx="0">
                  <c:v>10</c:v>
                </c:pt>
                <c:pt idx="1">
                  <c:v>9</c:v>
                </c:pt>
                <c:pt idx="2">
                  <c:v>5</c:v>
                </c:pt>
                <c:pt idx="3">
                  <c:v>2</c:v>
                </c:pt>
              </c:numCache>
            </c:numRef>
          </c:val>
        </c:ser>
      </c:pie3DChart>
    </c:plotArea>
    <c:legend>
      <c:legendPos val="r"/>
      <c:txPr>
        <a:bodyPr/>
        <a:lstStyle/>
        <a:p>
          <a:pPr rtl="0">
            <a:defRPr lang="en-US"/>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703A1-7655-4D69-B26E-2A8A72FC4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97</Pages>
  <Words>21529</Words>
  <Characters>122716</Characters>
  <Application>Microsoft Office Word</Application>
  <DocSecurity>0</DocSecurity>
  <Lines>1022</Lines>
  <Paragraphs>287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Thyroid cancer</vt:lpstr>
      <vt:lpstr>        Congenital hypothyroidism</vt:lpstr>
      <vt:lpstr>        Asymptomatic autoimmune thyroiditis</vt:lpstr>
      <vt:lpstr>        Hypothyroidism</vt:lpstr>
      <vt:lpstr>    1-14. Treatment of goitre</vt:lpstr>
      <vt:lpstr>        1.15- Diagnosis of goitre </vt:lpstr>
    </vt:vector>
  </TitlesOfParts>
  <Company/>
  <LinksUpToDate>false</LinksUpToDate>
  <CharactersWithSpaces>143958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dc:creator>
  <cp:lastModifiedBy>ahs-22</cp:lastModifiedBy>
  <cp:revision>3</cp:revision>
  <dcterms:created xsi:type="dcterms:W3CDTF">2018-07-02T15:01:00Z</dcterms:created>
  <dcterms:modified xsi:type="dcterms:W3CDTF">2018-08-12T11:59:00Z</dcterms:modified>
</cp:coreProperties>
</file>