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1C78" w:rsidRDefault="00131C78" w:rsidP="00131C78">
      <w:pPr>
        <w:jc w:val="center"/>
        <w:rPr>
          <w:rFonts w:ascii="Times" w:hAnsi="Times" w:cs="Times"/>
          <w:b/>
          <w:color w:val="000000" w:themeColor="text1"/>
        </w:rPr>
      </w:pPr>
    </w:p>
    <w:p w:rsidR="00131C78" w:rsidRPr="00131C78" w:rsidRDefault="00131C78" w:rsidP="00131C78">
      <w:pPr>
        <w:jc w:val="center"/>
        <w:rPr>
          <w:rFonts w:ascii="Times" w:hAnsi="Times" w:cs="Times"/>
          <w:b/>
          <w:color w:val="000000" w:themeColor="text1"/>
        </w:rPr>
      </w:pPr>
      <w:bookmarkStart w:id="0" w:name="_GoBack"/>
      <w:r w:rsidRPr="00131C78">
        <w:rPr>
          <w:rFonts w:ascii="Times" w:hAnsi="Times" w:cs="Times"/>
          <w:b/>
          <w:color w:val="000000" w:themeColor="text1"/>
        </w:rPr>
        <w:t>Performance Evaluation of Nanopia KL-6 Assay in Interstitial Lung Diseases</w:t>
      </w:r>
    </w:p>
    <w:bookmarkEnd w:id="0"/>
    <w:p w:rsidR="00131C78" w:rsidRPr="00131C78" w:rsidRDefault="00131C78" w:rsidP="00131C78">
      <w:pPr>
        <w:jc w:val="center"/>
        <w:rPr>
          <w:rFonts w:ascii="Times" w:hAnsi="Times" w:cs="Times"/>
          <w:b/>
        </w:rPr>
      </w:pPr>
      <w:r w:rsidRPr="00131C78">
        <w:rPr>
          <w:rFonts w:ascii="Times" w:hAnsi="Times" w:cs="Times"/>
          <w:b/>
        </w:rPr>
        <w:t xml:space="preserve">                                                 </w:t>
      </w:r>
    </w:p>
    <w:p w:rsidR="00131C78" w:rsidRPr="00131C78" w:rsidRDefault="00131C78" w:rsidP="00131C78">
      <w:pPr>
        <w:jc w:val="center"/>
        <w:rPr>
          <w:rFonts w:ascii="Times" w:eastAsia="SimSun" w:hAnsi="Times" w:cs="Times" w:hint="eastAsia"/>
          <w:color w:val="000000" w:themeColor="text1"/>
          <w:vertAlign w:val="superscript"/>
        </w:rPr>
      </w:pPr>
      <w:r w:rsidRPr="00131C78">
        <w:rPr>
          <w:rFonts w:ascii="Times" w:hAnsi="Times" w:cs="Times"/>
          <w:color w:val="000000" w:themeColor="text1"/>
          <w:u w:val="single"/>
        </w:rPr>
        <w:t>Eun Jung Cho</w:t>
      </w:r>
      <w:r w:rsidRPr="00131C78">
        <w:rPr>
          <w:rFonts w:ascii="Times" w:hAnsi="Times" w:cs="Times"/>
          <w:color w:val="000000" w:themeColor="text1"/>
          <w:u w:val="single"/>
          <w:vertAlign w:val="superscript"/>
        </w:rPr>
        <w:t>1</w:t>
      </w:r>
      <w:r w:rsidRPr="00131C78">
        <w:rPr>
          <w:rFonts w:ascii="Times" w:hAnsi="Times" w:cs="Times"/>
          <w:color w:val="000000" w:themeColor="text1"/>
          <w:vertAlign w:val="superscript"/>
        </w:rPr>
        <w:t>,2</w:t>
      </w:r>
      <w:r w:rsidRPr="00131C78">
        <w:rPr>
          <w:rFonts w:ascii="Times" w:hAnsi="Times" w:cs="Times"/>
          <w:color w:val="000000" w:themeColor="text1"/>
          <w:shd w:val="clear" w:color="auto" w:fill="FFFFFF"/>
        </w:rPr>
        <w:t>,</w:t>
      </w:r>
      <w:r w:rsidRPr="00131C78">
        <w:rPr>
          <w:rFonts w:ascii="Times" w:hAnsi="Times" w:cs="Times"/>
          <w:color w:val="000000" w:themeColor="text1"/>
        </w:rPr>
        <w:t xml:space="preserve"> Woochang Lee</w:t>
      </w:r>
      <w:r w:rsidRPr="00131C78">
        <w:rPr>
          <w:rFonts w:ascii="Times" w:hAnsi="Times" w:cs="Times"/>
          <w:color w:val="000000" w:themeColor="text1"/>
          <w:vertAlign w:val="superscript"/>
        </w:rPr>
        <w:t>2</w:t>
      </w:r>
      <w:r w:rsidRPr="00131C78">
        <w:rPr>
          <w:rFonts w:ascii="Times" w:hAnsi="Times" w:cs="Times"/>
          <w:color w:val="000000" w:themeColor="text1"/>
        </w:rPr>
        <w:t>, Sail Chun</w:t>
      </w:r>
      <w:r w:rsidRPr="00131C78">
        <w:rPr>
          <w:rFonts w:ascii="Times" w:hAnsi="Times" w:cs="Times"/>
          <w:color w:val="000000" w:themeColor="text1"/>
          <w:vertAlign w:val="superscript"/>
        </w:rPr>
        <w:t>2</w:t>
      </w:r>
      <w:r w:rsidRPr="00131C78">
        <w:rPr>
          <w:rFonts w:ascii="Times" w:hAnsi="Times" w:cs="Times"/>
          <w:color w:val="000000" w:themeColor="text1"/>
        </w:rPr>
        <w:t xml:space="preserve">, </w:t>
      </w:r>
      <w:r w:rsidRPr="00131C78">
        <w:rPr>
          <w:rFonts w:ascii="Times" w:hAnsi="Times" w:cs="Times"/>
        </w:rPr>
        <w:t>Hae-Kyung Lee</w:t>
      </w:r>
      <w:r w:rsidRPr="00131C78">
        <w:rPr>
          <w:rFonts w:ascii="Times" w:hAnsi="Times" w:cs="Times"/>
          <w:color w:val="000000" w:themeColor="text1"/>
          <w:vertAlign w:val="superscript"/>
        </w:rPr>
        <w:t>1</w:t>
      </w:r>
      <w:r w:rsidRPr="00131C78">
        <w:rPr>
          <w:rFonts w:ascii="Times" w:hAnsi="Times" w:cs="Times"/>
          <w:color w:val="000000" w:themeColor="text1"/>
          <w:shd w:val="clear" w:color="auto" w:fill="FFFFFF"/>
        </w:rPr>
        <w:t>,</w:t>
      </w:r>
      <w:r w:rsidRPr="00131C78">
        <w:rPr>
          <w:rFonts w:ascii="Times" w:hAnsi="Times" w:cs="Times"/>
          <w:color w:val="000000" w:themeColor="text1"/>
        </w:rPr>
        <w:t xml:space="preserve"> and Won-Ki Min</w:t>
      </w:r>
      <w:r w:rsidRPr="00131C78">
        <w:rPr>
          <w:rFonts w:ascii="Times" w:hAnsi="Times" w:cs="Times"/>
          <w:color w:val="000000" w:themeColor="text1"/>
          <w:vertAlign w:val="superscript"/>
        </w:rPr>
        <w:t>2</w:t>
      </w:r>
    </w:p>
    <w:p w:rsidR="00131C78" w:rsidRPr="00131C78" w:rsidRDefault="00131C78" w:rsidP="00131C78">
      <w:pPr>
        <w:jc w:val="center"/>
        <w:rPr>
          <w:rFonts w:ascii="Times" w:hAnsi="Times" w:cs="Times"/>
        </w:rPr>
      </w:pPr>
      <w:r w:rsidRPr="00131C78">
        <w:rPr>
          <w:rFonts w:ascii="Times" w:hAnsi="Times" w:cs="Times"/>
          <w:color w:val="000000" w:themeColor="text1"/>
          <w:vertAlign w:val="superscript"/>
        </w:rPr>
        <w:t>1</w:t>
      </w:r>
      <w:r w:rsidRPr="00131C78">
        <w:rPr>
          <w:rFonts w:ascii="Times" w:hAnsi="Times" w:cs="Times"/>
          <w:iCs/>
        </w:rPr>
        <w:t>Department of Laboratory Medicine, The Catholic University of Korea, Uijeongbu St. Mary's Hospital, Seoul, Republic of Korea</w:t>
      </w:r>
    </w:p>
    <w:p w:rsidR="00131C78" w:rsidRPr="00131C78" w:rsidRDefault="00131C78" w:rsidP="00131C78">
      <w:pPr>
        <w:jc w:val="center"/>
        <w:rPr>
          <w:rFonts w:ascii="Times" w:hAnsi="Times" w:cs="Times"/>
          <w:color w:val="000000" w:themeColor="text1"/>
        </w:rPr>
      </w:pPr>
      <w:r w:rsidRPr="00131C78">
        <w:rPr>
          <w:rFonts w:ascii="Times" w:hAnsi="Times" w:cs="Times"/>
          <w:color w:val="000000" w:themeColor="text1"/>
          <w:vertAlign w:val="superscript"/>
        </w:rPr>
        <w:t>2</w:t>
      </w:r>
      <w:r w:rsidRPr="00131C78">
        <w:rPr>
          <w:rFonts w:ascii="Times" w:hAnsi="Times" w:cs="Times"/>
          <w:color w:val="000000" w:themeColor="text1"/>
        </w:rPr>
        <w:t>Department of Laboratory Medicine</w:t>
      </w:r>
      <w:r w:rsidRPr="00131C78">
        <w:rPr>
          <w:rFonts w:ascii="Times" w:hAnsi="Times" w:cs="Times"/>
          <w:color w:val="000000" w:themeColor="text1"/>
        </w:rPr>
        <w:t>, Asan Medical Center, University of Ulsan College of Medicine, Seoul, Korea</w:t>
      </w:r>
    </w:p>
    <w:p w:rsidR="00131C78" w:rsidRPr="00131C78" w:rsidRDefault="00131C78" w:rsidP="00131C78">
      <w:pPr>
        <w:rPr>
          <w:rFonts w:ascii="Times" w:hAnsi="Times" w:cs="Times"/>
          <w:b/>
          <w:u w:val="single"/>
        </w:rPr>
      </w:pPr>
    </w:p>
    <w:p w:rsidR="00131C78" w:rsidRPr="00131C78" w:rsidRDefault="00131C78" w:rsidP="00131C78">
      <w:pPr>
        <w:rPr>
          <w:rFonts w:ascii="Times" w:hAnsi="Times" w:cs="Times"/>
          <w:b/>
          <w:u w:val="single"/>
        </w:rPr>
      </w:pPr>
    </w:p>
    <w:p w:rsidR="00131C78" w:rsidRPr="00131C78" w:rsidRDefault="00131C78" w:rsidP="00131C78">
      <w:pPr>
        <w:rPr>
          <w:rFonts w:ascii="Times" w:hAnsi="Times" w:cs="Times"/>
        </w:rPr>
      </w:pPr>
      <w:r w:rsidRPr="00131C78">
        <w:rPr>
          <w:rFonts w:ascii="Times" w:hAnsi="Times" w:cs="Times"/>
          <w:b/>
          <w:bCs/>
          <w:color w:val="000000"/>
        </w:rPr>
        <w:t>Background:</w:t>
      </w:r>
      <w:r w:rsidRPr="00131C78">
        <w:rPr>
          <w:rStyle w:val="apple-converted-space"/>
          <w:rFonts w:ascii="Times" w:hAnsi="Times" w:cs="Times"/>
          <w:color w:val="000000"/>
          <w:shd w:val="clear" w:color="auto" w:fill="FFFFFF"/>
        </w:rPr>
        <w:t> </w:t>
      </w:r>
      <w:r w:rsidRPr="00131C78">
        <w:rPr>
          <w:rFonts w:ascii="Times" w:hAnsi="Times" w:cs="Times"/>
        </w:rPr>
        <w:t xml:space="preserve"> KL-6 has been reported to serve as a sensitive marker for monitoring disease activity and predicting the prognosis of interstitial lung diseases (ILD). The aim of the present study was to evaluate the analytical and clinical performance of </w:t>
      </w:r>
      <w:r w:rsidRPr="00131C78">
        <w:rPr>
          <w:rFonts w:ascii="Times" w:hAnsi="Times" w:cs="Times"/>
          <w:color w:val="000000" w:themeColor="text1"/>
        </w:rPr>
        <w:t xml:space="preserve">Nanopia KL-6 assay (Sekisui Medical Co. Ltd. Tokyo, Japan) based on latex-enhanced immunoturbidimetry method. </w:t>
      </w:r>
    </w:p>
    <w:p w:rsidR="00131C78" w:rsidRPr="00131C78" w:rsidRDefault="00131C78" w:rsidP="00131C78">
      <w:pPr>
        <w:rPr>
          <w:rFonts w:ascii="Times" w:hAnsi="Times" w:cs="Times"/>
          <w:color w:val="000000" w:themeColor="text1"/>
          <w:shd w:val="clear" w:color="auto" w:fill="FFFFFF"/>
        </w:rPr>
      </w:pPr>
      <w:r w:rsidRPr="00131C78">
        <w:rPr>
          <w:rFonts w:ascii="Times" w:hAnsi="Times" w:cs="Times"/>
          <w:b/>
          <w:bCs/>
          <w:color w:val="000000"/>
        </w:rPr>
        <w:t>Methods:</w:t>
      </w:r>
      <w:r w:rsidRPr="00131C78">
        <w:rPr>
          <w:rStyle w:val="apple-converted-space"/>
          <w:rFonts w:ascii="Times" w:hAnsi="Times" w:cs="Times"/>
          <w:color w:val="000000"/>
          <w:shd w:val="clear" w:color="auto" w:fill="FFFFFF"/>
        </w:rPr>
        <w:t> </w:t>
      </w:r>
      <w:r w:rsidRPr="00131C78">
        <w:rPr>
          <w:rFonts w:ascii="Times" w:hAnsi="Times" w:cs="Times"/>
          <w:color w:val="000000" w:themeColor="text1"/>
        </w:rPr>
        <w:t xml:space="preserve"> From March to October 2016, 260 patients diagnosed with ILD were enrolled in this study. All patients with ILD underwent HRCT and </w:t>
      </w:r>
      <w:r w:rsidRPr="00131C78">
        <w:rPr>
          <w:rFonts w:ascii="Times" w:hAnsi="Times" w:cs="Times"/>
          <w:color w:val="000000" w:themeColor="text1"/>
          <w:shd w:val="clear" w:color="auto" w:fill="FFFFFF"/>
        </w:rPr>
        <w:t xml:space="preserve">pulmonary function test (PFT). We used 113 samples and 200 samples for disease and healthy control, respectively. </w:t>
      </w:r>
      <w:r w:rsidRPr="00131C78">
        <w:rPr>
          <w:rFonts w:ascii="Times" w:hAnsi="Times" w:cs="Times"/>
          <w:color w:val="000000" w:themeColor="text1"/>
        </w:rPr>
        <w:t xml:space="preserve">The evaluation consisted of determination of the precision, linearity, method comparison with ELISA kit (EIDIA, Tokyo, Japan), </w:t>
      </w:r>
      <w:r w:rsidRPr="00131C78">
        <w:rPr>
          <w:rFonts w:ascii="Times" w:hAnsi="Times" w:cs="Times"/>
          <w:color w:val="000000" w:themeColor="text1"/>
          <w:shd w:val="clear" w:color="auto" w:fill="FFFFFF"/>
        </w:rPr>
        <w:t>sensitivity and specificity and correlation with HRCT findings or PFTs. The HRCT findings were graded on a one to six scale based on the classification system.</w:t>
      </w:r>
    </w:p>
    <w:p w:rsidR="00131C78" w:rsidRPr="00131C78" w:rsidRDefault="00131C78" w:rsidP="00131C78">
      <w:pPr>
        <w:rPr>
          <w:rFonts w:ascii="Times" w:hAnsi="Times" w:cs="Times"/>
        </w:rPr>
      </w:pPr>
      <w:r w:rsidRPr="00131C78">
        <w:rPr>
          <w:rFonts w:ascii="Times" w:hAnsi="Times" w:cs="Times"/>
          <w:b/>
          <w:bCs/>
          <w:color w:val="000000"/>
        </w:rPr>
        <w:t>Results:</w:t>
      </w:r>
      <w:r w:rsidRPr="00131C78">
        <w:rPr>
          <w:rStyle w:val="apple-converted-space"/>
          <w:rFonts w:ascii="Times" w:hAnsi="Times" w:cs="Times"/>
          <w:color w:val="000000"/>
          <w:shd w:val="clear" w:color="auto" w:fill="FFFFFF"/>
        </w:rPr>
        <w:t> </w:t>
      </w:r>
      <w:r w:rsidRPr="00131C78">
        <w:rPr>
          <w:rFonts w:ascii="Times" w:hAnsi="Times" w:cs="Times"/>
        </w:rPr>
        <w:t xml:space="preserve"> The total CV for low and high level quality control materials were below 2% at each concentration. Acceptable linearity was observed in their respective reportable ranges. Correlation analysis of KL-6 indicated that results of the </w:t>
      </w:r>
      <w:r w:rsidRPr="00131C78">
        <w:rPr>
          <w:rFonts w:ascii="Times" w:hAnsi="Times" w:cs="Times"/>
          <w:color w:val="000000" w:themeColor="text1"/>
        </w:rPr>
        <w:t>Nanopia KL-6 assay</w:t>
      </w:r>
      <w:r w:rsidRPr="00131C78">
        <w:rPr>
          <w:rFonts w:ascii="Times" w:hAnsi="Times" w:cs="Times"/>
        </w:rPr>
        <w:t xml:space="preserve"> were comparable to ELISA (r</w:t>
      </w:r>
      <w:r w:rsidRPr="00131C78">
        <w:rPr>
          <w:rFonts w:ascii="Times" w:hAnsi="Times" w:cs="Times"/>
        </w:rPr>
        <w:t xml:space="preserve"> = 0.979</w:t>
      </w:r>
      <w:r w:rsidRPr="00131C78">
        <w:rPr>
          <w:rFonts w:ascii="Times" w:hAnsi="Times" w:cs="Times"/>
        </w:rPr>
        <w:t>)</w:t>
      </w:r>
      <w:r w:rsidRPr="00131C78">
        <w:rPr>
          <w:rFonts w:ascii="Times" w:hAnsi="Times" w:cs="Times"/>
        </w:rPr>
        <w:t xml:space="preserve">. Using a ROC curve, the optimal cutoff point of KL-6 was 350 U/mL with a sensitivity and specificity of 73.9% and 98.0%, respectively, and the area under the curve was 0.953. Serum KL-6 levels was positively correlated with the extent of involvement, traction </w:t>
      </w:r>
      <w:r w:rsidRPr="00131C78">
        <w:rPr>
          <w:rFonts w:ascii="Times" w:hAnsi="Times" w:cs="Times"/>
          <w:color w:val="000000" w:themeColor="text1"/>
        </w:rPr>
        <w:t xml:space="preserve">bronchiolectasis and ground-glass attenuation on the HRCT. In the comparison of all ILD patients’ subgroups, significantly higher levels of KL-6 were determined in the idiopathic pulmonary fibrosis (IPF) or connective tissue diseases-related ILDs (CTD-ILD) than other groups. KL-6 levels were negatively correlated with PFTs. In IPF patients, there were statistically significant correlations with all PFT results, but in nonspecfic interstitial pneumonia and hypersensitivity pneumonitis groups, some of </w:t>
      </w:r>
      <w:r w:rsidRPr="00131C78">
        <w:rPr>
          <w:rFonts w:ascii="Times" w:hAnsi="Times" w:cs="Times"/>
          <w:color w:val="000000" w:themeColor="text1"/>
          <w:shd w:val="clear" w:color="auto" w:fill="FFFFFF"/>
        </w:rPr>
        <w:t>the test measurements</w:t>
      </w:r>
      <w:r w:rsidRPr="00131C78">
        <w:rPr>
          <w:rFonts w:ascii="Times" w:hAnsi="Times" w:cs="Times"/>
          <w:color w:val="000000" w:themeColor="text1"/>
        </w:rPr>
        <w:t xml:space="preserve"> showed a good correlation with KL-6.</w:t>
      </w:r>
    </w:p>
    <w:p w:rsidR="00131C78" w:rsidRPr="00131C78" w:rsidRDefault="00131C78" w:rsidP="00131C78">
      <w:pPr>
        <w:rPr>
          <w:rFonts w:ascii="Times" w:hAnsi="Times" w:cs="Times"/>
        </w:rPr>
      </w:pPr>
      <w:r w:rsidRPr="00131C78">
        <w:rPr>
          <w:rFonts w:ascii="Times" w:hAnsi="Times" w:cs="Times"/>
          <w:b/>
          <w:bCs/>
          <w:color w:val="000000"/>
        </w:rPr>
        <w:t>Conclusion:</w:t>
      </w:r>
      <w:r w:rsidRPr="00131C78">
        <w:rPr>
          <w:rStyle w:val="apple-converted-space"/>
          <w:rFonts w:ascii="Times" w:hAnsi="Times" w:cs="Times"/>
          <w:color w:val="000000"/>
          <w:shd w:val="clear" w:color="auto" w:fill="FFFFFF"/>
        </w:rPr>
        <w:t> </w:t>
      </w:r>
      <w:r w:rsidRPr="00131C78">
        <w:rPr>
          <w:rFonts w:ascii="Times" w:hAnsi="Times" w:cs="Times"/>
        </w:rPr>
        <w:t xml:space="preserve"> The overall analytical and clinical performance of </w:t>
      </w:r>
      <w:r w:rsidRPr="00131C78">
        <w:rPr>
          <w:rFonts w:ascii="Times" w:hAnsi="Times" w:cs="Times"/>
          <w:color w:val="000000" w:themeColor="text1"/>
        </w:rPr>
        <w:t xml:space="preserve">Nanopia KL-6 assay </w:t>
      </w:r>
      <w:r w:rsidRPr="00131C78">
        <w:rPr>
          <w:rFonts w:ascii="Times" w:hAnsi="Times" w:cs="Times"/>
        </w:rPr>
        <w:t xml:space="preserve">is acceptable for the monitoring of disease progression in clinical practice. Therefore, KL-6 serve as useful non-invasive biomarker to assess the disease severity in patients with ILD. </w:t>
      </w:r>
    </w:p>
    <w:p w:rsidR="00131C78" w:rsidRPr="00131C78" w:rsidRDefault="00131C78" w:rsidP="00131C78">
      <w:pPr>
        <w:rPr>
          <w:rFonts w:ascii="Times" w:eastAsia="SimSun" w:hAnsi="Times" w:cs="Times"/>
          <w:b/>
          <w:color w:val="000000"/>
        </w:rPr>
      </w:pPr>
    </w:p>
    <w:p w:rsidR="00131C78" w:rsidRPr="00131C78" w:rsidRDefault="00131C78" w:rsidP="00131C78">
      <w:pPr>
        <w:rPr>
          <w:rFonts w:ascii="Times" w:eastAsia="SimSun" w:hAnsi="Times" w:cs="Times"/>
          <w:b/>
          <w:color w:val="000000"/>
        </w:rPr>
      </w:pPr>
    </w:p>
    <w:p w:rsidR="00131C78" w:rsidRPr="00131C78" w:rsidRDefault="00131C78" w:rsidP="00131C78">
      <w:pPr>
        <w:jc w:val="both"/>
        <w:rPr>
          <w:rFonts w:ascii="Times" w:hAnsi="Times" w:cs="Times"/>
          <w:b/>
          <w:lang w:val="en-NZ"/>
        </w:rPr>
      </w:pPr>
      <w:r w:rsidRPr="00131C78">
        <w:rPr>
          <w:rFonts w:ascii="Times" w:hAnsi="Times" w:cs="Times"/>
        </w:rPr>
        <w:br/>
      </w:r>
    </w:p>
    <w:p w:rsidR="00131C78" w:rsidRDefault="00131C78" w:rsidP="00131C78">
      <w:pPr>
        <w:autoSpaceDE w:val="0"/>
        <w:rPr>
          <w:rFonts w:ascii="Times" w:hAnsi="Times" w:cs="Times"/>
          <w:lang w:val="en-NZ"/>
        </w:rPr>
      </w:pPr>
      <w:r w:rsidRPr="00131C78">
        <w:rPr>
          <w:rFonts w:ascii="Times" w:hAnsi="Times" w:cs="Times"/>
          <w:b/>
          <w:lang w:val="en-NZ"/>
        </w:rPr>
        <w:t xml:space="preserve">Presenting author details </w:t>
      </w:r>
      <w:r w:rsidRPr="00131C78">
        <w:rPr>
          <w:rFonts w:ascii="Times" w:hAnsi="Times" w:cs="Times"/>
          <w:b/>
          <w:lang w:val="en-NZ"/>
        </w:rPr>
        <w:br/>
      </w:r>
      <w:r w:rsidRPr="00131C78">
        <w:rPr>
          <w:rFonts w:ascii="Times" w:hAnsi="Times" w:cs="Times"/>
          <w:lang w:val="en-NZ"/>
        </w:rPr>
        <w:t xml:space="preserve">Full name: </w:t>
      </w:r>
      <w:proofErr w:type="spellStart"/>
      <w:r w:rsidRPr="00131C78">
        <w:rPr>
          <w:rFonts w:ascii="Times" w:hAnsi="Times" w:cs="Times"/>
          <w:lang w:val="en-NZ" w:eastAsia="ko-KR"/>
        </w:rPr>
        <w:t>Eun</w:t>
      </w:r>
      <w:proofErr w:type="spellEnd"/>
      <w:r w:rsidRPr="00131C78">
        <w:rPr>
          <w:rFonts w:ascii="Times" w:hAnsi="Times" w:cs="Times"/>
          <w:lang w:val="en-NZ" w:eastAsia="ko-KR"/>
        </w:rPr>
        <w:t>-Jung Cho</w:t>
      </w:r>
      <w:r w:rsidRPr="00131C78">
        <w:rPr>
          <w:rFonts w:ascii="Times" w:hAnsi="Times" w:cs="Times"/>
          <w:lang w:val="en-NZ"/>
        </w:rPr>
        <w:br/>
        <w:t xml:space="preserve">Session name/ number: </w:t>
      </w:r>
      <w:r>
        <w:rPr>
          <w:rFonts w:ascii="Times" w:hAnsi="Times" w:cs="Times"/>
          <w:lang w:val="en-NZ"/>
        </w:rPr>
        <w:t>New Reagents</w:t>
      </w:r>
    </w:p>
    <w:p w:rsidR="00131C78" w:rsidRPr="00131C78" w:rsidRDefault="00131C78" w:rsidP="00131C78">
      <w:pPr>
        <w:autoSpaceDE w:val="0"/>
        <w:rPr>
          <w:rFonts w:ascii="Times" w:hAnsi="Times" w:cs="Times"/>
          <w:lang w:val="en-NZ"/>
        </w:rPr>
      </w:pPr>
      <w:r w:rsidRPr="00131C78">
        <w:rPr>
          <w:rFonts w:ascii="Times" w:hAnsi="Times" w:cs="Times"/>
          <w:lang w:val="en-NZ"/>
        </w:rPr>
        <w:t>Category: Poster</w:t>
      </w:r>
    </w:p>
    <w:p w:rsidR="00131C78" w:rsidRPr="00131C78" w:rsidRDefault="00131C78" w:rsidP="00131C78">
      <w:pPr>
        <w:autoSpaceDE w:val="0"/>
        <w:rPr>
          <w:rFonts w:ascii="Times" w:hAnsi="Times" w:cs="Times"/>
          <w:lang w:val="en-NZ"/>
        </w:rPr>
      </w:pPr>
      <w:r w:rsidRPr="00131C78">
        <w:rPr>
          <w:rFonts w:ascii="Times" w:hAnsi="Times" w:cs="Times"/>
          <w:lang w:val="en-NZ"/>
        </w:rPr>
        <w:t xml:space="preserve">Email id: </w:t>
      </w:r>
      <w:r w:rsidRPr="00131C78">
        <w:rPr>
          <w:rFonts w:ascii="Times" w:hAnsi="Times" w:cs="Times"/>
          <w:lang w:val="en-NZ"/>
        </w:rPr>
        <w:t>ejlovi@naver.com</w:t>
      </w:r>
    </w:p>
    <w:p w:rsidR="00131C78" w:rsidRPr="00131C78" w:rsidRDefault="00131C78" w:rsidP="00131C78">
      <w:pPr>
        <w:autoSpaceDE w:val="0"/>
        <w:rPr>
          <w:rFonts w:ascii="Times" w:hAnsi="Times" w:cs="Times"/>
        </w:rPr>
      </w:pPr>
      <w:r w:rsidRPr="00131C78">
        <w:rPr>
          <w:rFonts w:ascii="Times" w:hAnsi="Times" w:cs="Times"/>
          <w:lang w:val="en-NZ"/>
        </w:rPr>
        <w:t xml:space="preserve">Contact number: </w:t>
      </w:r>
      <w:r w:rsidRPr="00131C78">
        <w:rPr>
          <w:rFonts w:ascii="Times" w:hAnsi="Times" w:cs="Times"/>
          <w:lang w:val="en-NZ"/>
        </w:rPr>
        <w:t>82-31-820-3348</w:t>
      </w:r>
    </w:p>
    <w:p w:rsidR="009810BB" w:rsidRPr="00131C78" w:rsidRDefault="009810BB" w:rsidP="00131C78">
      <w:pPr>
        <w:rPr>
          <w:rFonts w:ascii="Times" w:hAnsi="Times" w:cs="Times"/>
        </w:rPr>
      </w:pPr>
    </w:p>
    <w:sectPr w:rsidR="009810BB" w:rsidRPr="00131C78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131C7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131C78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131C78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131C78">
    <w:pPr>
      <w:pStyle w:val="a3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131C7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5E2B" w:rsidRDefault="00131C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C78"/>
    <w:rsid w:val="000F4407"/>
    <w:rsid w:val="00131C78"/>
    <w:rsid w:val="00795F1F"/>
    <w:rsid w:val="00981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DC27C"/>
  <w15:chartTrackingRefBased/>
  <w15:docId w15:val="{6D7C63B7-6E5E-4325-890E-90351BE8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1C78"/>
    <w:pPr>
      <w:suppressAutoHyphens/>
      <w:spacing w:after="0" w:line="240" w:lineRule="auto"/>
      <w:jc w:val="left"/>
    </w:pPr>
    <w:rPr>
      <w:rFonts w:ascii="Times New Roman" w:hAnsi="Times New Roman" w:cs="Times New Roman"/>
      <w:kern w:val="0"/>
      <w:sz w:val="24"/>
      <w:szCs w:val="24"/>
      <w:lang w:val="it-IT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31C78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character" w:customStyle="1" w:styleId="Char">
    <w:name w:val="머리글 Char"/>
    <w:basedOn w:val="a0"/>
    <w:link w:val="a3"/>
    <w:rsid w:val="00131C78"/>
    <w:rPr>
      <w:rFonts w:ascii="Times New Roman" w:hAnsi="Times New Roman" w:cs="Gautami"/>
      <w:kern w:val="0"/>
      <w:sz w:val="24"/>
      <w:szCs w:val="24"/>
      <w:lang w:val="x-none" w:eastAsia="zh-CN" w:bidi="te-IN"/>
    </w:rPr>
  </w:style>
  <w:style w:type="paragraph" w:styleId="a4">
    <w:name w:val="footer"/>
    <w:basedOn w:val="a"/>
    <w:link w:val="Char0"/>
    <w:rsid w:val="00131C78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character" w:customStyle="1" w:styleId="Char0">
    <w:name w:val="바닥글 Char"/>
    <w:basedOn w:val="a0"/>
    <w:link w:val="a4"/>
    <w:rsid w:val="00131C78"/>
    <w:rPr>
      <w:rFonts w:ascii="Times New Roman" w:hAnsi="Times New Roman" w:cs="Gautami"/>
      <w:kern w:val="0"/>
      <w:sz w:val="24"/>
      <w:szCs w:val="24"/>
      <w:lang w:val="x-none" w:eastAsia="zh-CN" w:bidi="te-IN"/>
    </w:rPr>
  </w:style>
  <w:style w:type="character" w:customStyle="1" w:styleId="apple-converted-space">
    <w:name w:val="apple-converted-space"/>
    <w:basedOn w:val="a0"/>
    <w:rsid w:val="00131C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조은정</dc:creator>
  <cp:keywords/>
  <dc:description/>
  <cp:lastModifiedBy>조은정</cp:lastModifiedBy>
  <cp:revision>1</cp:revision>
  <dcterms:created xsi:type="dcterms:W3CDTF">2017-10-16T06:05:00Z</dcterms:created>
  <dcterms:modified xsi:type="dcterms:W3CDTF">2017-10-16T06:15:00Z</dcterms:modified>
</cp:coreProperties>
</file>