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</w:t>
      </w:r>
      <w:r w:rsidR="006372CF">
        <w:rPr>
          <w:noProof/>
          <w:sz w:val="22"/>
          <w:szCs w:val="22"/>
          <w:lang w:val="en-GB"/>
        </w:rPr>
        <w:drawing>
          <wp:inline distT="0" distB="0" distL="0" distR="0" wp14:anchorId="2B351FB7" wp14:editId="300E7ADC">
            <wp:extent cx="995939" cy="9899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9261217_1011180819034446_3979777444491034624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349" cy="10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</w:t>
      </w:r>
      <w:r w:rsidR="006372CF">
        <w:rPr>
          <w:sz w:val="22"/>
          <w:szCs w:val="22"/>
          <w:lang w:val="en-GB"/>
        </w:rPr>
        <w:t xml:space="preserve">    </w:t>
      </w:r>
      <w:r>
        <w:rPr>
          <w:sz w:val="22"/>
          <w:szCs w:val="22"/>
          <w:lang w:val="en-GB"/>
        </w:rPr>
        <w:t xml:space="preserve">                                     </w:t>
      </w:r>
      <w:r w:rsidR="006372CF">
        <w:rPr>
          <w:sz w:val="22"/>
          <w:szCs w:val="22"/>
          <w:lang w:val="en-GB"/>
        </w:rPr>
        <w:t xml:space="preserve">        </w:t>
      </w:r>
      <w:r>
        <w:rPr>
          <w:sz w:val="22"/>
          <w:szCs w:val="22"/>
          <w:lang w:val="en-GB"/>
        </w:rPr>
        <w:t xml:space="preserve">            </w:t>
      </w:r>
      <w:r w:rsidR="006372CF" w:rsidRPr="001E3158">
        <w:rPr>
          <w:noProof/>
        </w:rPr>
        <w:drawing>
          <wp:inline distT="0" distB="0" distL="0" distR="0" wp14:anchorId="5DF7F235" wp14:editId="0C13C19C">
            <wp:extent cx="2714079" cy="878840"/>
            <wp:effectExtent l="0" t="0" r="3810" b="0"/>
            <wp:docPr id="7" name="Picture 3" descr="HamadHospital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HamadHospital360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0974" cy="890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</w:t>
      </w:r>
    </w:p>
    <w:p w:rsidR="006372CF" w:rsidRPr="006372CF" w:rsidRDefault="00AC3BCD" w:rsidP="006372CF">
      <w:pPr>
        <w:spacing w:line="360" w:lineRule="auto"/>
        <w:jc w:val="center"/>
        <w:rPr>
          <w:rFonts w:asciiTheme="majorBidi" w:hAnsiTheme="majorBidi" w:cstheme="majorBidi"/>
          <w:b/>
          <w:bCs/>
          <w:lang w:val="en-GB"/>
        </w:rPr>
      </w:pPr>
      <w:r w:rsidRPr="006372CF">
        <w:rPr>
          <w:rFonts w:eastAsia="MS PGothic"/>
          <w:b/>
          <w:color w:val="000000"/>
          <w:sz w:val="28"/>
          <w:szCs w:val="28"/>
          <w:highlight w:val="yellow"/>
          <w:lang w:val="en-GB"/>
        </w:rPr>
        <w:t>Title:</w:t>
      </w:r>
      <w:r w:rsidRPr="006372CF">
        <w:rPr>
          <w:rFonts w:eastAsia="MS PGothic"/>
          <w:b/>
          <w:color w:val="000000"/>
          <w:sz w:val="28"/>
          <w:szCs w:val="28"/>
          <w:lang w:val="en-GB"/>
        </w:rPr>
        <w:t xml:space="preserve"> </w:t>
      </w:r>
      <w:r w:rsidR="006372CF" w:rsidRPr="006372CF">
        <w:rPr>
          <w:rFonts w:asciiTheme="majorBidi" w:hAnsiTheme="majorBidi" w:cstheme="majorBidi"/>
          <w:b/>
          <w:bCs/>
          <w:lang w:val="en-GB"/>
        </w:rPr>
        <w:t>SYSTEMIC VASCULAR RESISTANCE GUIDED VASOPRESSOR DOSE TITRATION IN A CASE OF PROFOUND METFORMIN TOXICITY</w:t>
      </w:r>
    </w:p>
    <w:p w:rsidR="00AC3BCD" w:rsidRPr="006372CF" w:rsidRDefault="00AC3BCD" w:rsidP="00AC3BCD">
      <w:pPr>
        <w:rPr>
          <w:rFonts w:eastAsia="MS PGothic"/>
          <w:b/>
          <w:color w:val="000000"/>
          <w:sz w:val="28"/>
          <w:szCs w:val="28"/>
          <w:lang w:val="en-GB"/>
        </w:rPr>
      </w:pPr>
    </w:p>
    <w:p w:rsidR="006372CF" w:rsidRPr="006372CF" w:rsidRDefault="00AC3BCD" w:rsidP="006372CF">
      <w:pPr>
        <w:spacing w:line="360" w:lineRule="auto"/>
        <w:rPr>
          <w:rFonts w:asciiTheme="majorBidi" w:hAnsiTheme="majorBidi" w:cstheme="majorBidi"/>
          <w:sz w:val="22"/>
          <w:szCs w:val="22"/>
          <w:lang w:val="en-GB"/>
        </w:rPr>
      </w:pPr>
      <w:r w:rsidRPr="006372CF">
        <w:rPr>
          <w:rFonts w:eastAsia="MS PGothic" w:hAnsi="Arial"/>
          <w:color w:val="000000"/>
          <w:lang w:val="en-GB"/>
        </w:rPr>
        <w:br/>
      </w:r>
      <w:r w:rsidR="00CD70A1" w:rsidRPr="006372CF">
        <w:rPr>
          <w:b/>
          <w:sz w:val="28"/>
          <w:szCs w:val="28"/>
          <w:lang w:val="en-GB"/>
        </w:rPr>
        <w:t xml:space="preserve"> </w:t>
      </w:r>
      <w:r w:rsidR="00724459" w:rsidRPr="006372CF">
        <w:rPr>
          <w:rFonts w:eastAsia="MS PGothic" w:hAnsi="Arial"/>
          <w:color w:val="000000"/>
          <w:highlight w:val="yellow"/>
          <w:lang w:val="en-GB"/>
        </w:rPr>
        <w:t>Author (s)</w:t>
      </w:r>
      <w:r w:rsidR="00724459" w:rsidRPr="006372CF">
        <w:rPr>
          <w:b/>
          <w:sz w:val="28"/>
          <w:szCs w:val="28"/>
          <w:highlight w:val="yellow"/>
          <w:lang w:val="en-GB"/>
        </w:rPr>
        <w:t xml:space="preserve"> </w:t>
      </w:r>
      <w:r w:rsidRPr="006372CF">
        <w:rPr>
          <w:rFonts w:eastAsia="MS PGothic" w:hAnsi="Arial"/>
          <w:color w:val="000000"/>
          <w:highlight w:val="yellow"/>
          <w:lang w:val="en-GB"/>
        </w:rPr>
        <w:t>Name</w:t>
      </w:r>
      <w:r w:rsidRPr="006372CF">
        <w:rPr>
          <w:rFonts w:eastAsia="MS PGothic" w:hAnsi="Arial"/>
          <w:color w:val="000000"/>
          <w:lang w:val="en-GB"/>
        </w:rPr>
        <w:t xml:space="preserve">: 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Mohamed Shirazy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*, Karim Hakim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, Anis Chaari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, </w:t>
      </w:r>
      <w:proofErr w:type="spellStart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Kamel</w:t>
      </w:r>
      <w:proofErr w:type="spellEnd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 Bousselmi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, Vipin Katus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, Dhafir Alkhudairi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, </w:t>
      </w:r>
      <w:proofErr w:type="spellStart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Muneera</w:t>
      </w:r>
      <w:proofErr w:type="spellEnd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 Jasim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1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, </w:t>
      </w:r>
      <w:proofErr w:type="spellStart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Alaa</w:t>
      </w:r>
      <w:proofErr w:type="spellEnd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 Abdulaziz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2</w:t>
      </w:r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, and </w:t>
      </w:r>
      <w:proofErr w:type="spellStart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>Shaikha</w:t>
      </w:r>
      <w:proofErr w:type="spellEnd"/>
      <w:r w:rsidR="006372CF" w:rsidRPr="006372CF">
        <w:rPr>
          <w:rFonts w:asciiTheme="majorBidi" w:hAnsiTheme="majorBidi" w:cstheme="majorBidi"/>
          <w:sz w:val="22"/>
          <w:szCs w:val="22"/>
          <w:lang w:val="en-GB"/>
        </w:rPr>
        <w:t xml:space="preserve"> Aljawder</w:t>
      </w:r>
      <w:r w:rsidR="006372CF" w:rsidRPr="006372CF">
        <w:rPr>
          <w:rFonts w:asciiTheme="majorBidi" w:hAnsiTheme="majorBidi" w:cstheme="majorBidi"/>
          <w:sz w:val="22"/>
          <w:szCs w:val="22"/>
          <w:vertAlign w:val="superscript"/>
          <w:lang w:val="en-GB"/>
        </w:rPr>
        <w:t>3</w:t>
      </w:r>
    </w:p>
    <w:p w:rsidR="006372CF" w:rsidRDefault="006372CF" w:rsidP="006372CF">
      <w:pPr>
        <w:pStyle w:val="p2"/>
        <w:rPr>
          <w:rStyle w:val="apple-converted-space"/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sz w:val="21"/>
          <w:szCs w:val="21"/>
          <w:vertAlign w:val="superscript"/>
        </w:rPr>
        <w:t>1</w:t>
      </w:r>
      <w:r w:rsidRPr="00DC74C3">
        <w:rPr>
          <w:rFonts w:asciiTheme="majorBidi" w:hAnsiTheme="majorBidi" w:cstheme="majorBidi"/>
          <w:sz w:val="21"/>
          <w:szCs w:val="21"/>
        </w:rPr>
        <w:t xml:space="preserve">Department of </w:t>
      </w:r>
      <w:r>
        <w:rPr>
          <w:rFonts w:asciiTheme="majorBidi" w:hAnsiTheme="majorBidi" w:cstheme="majorBidi"/>
          <w:sz w:val="21"/>
          <w:szCs w:val="21"/>
        </w:rPr>
        <w:t>Critical Care Medicine</w:t>
      </w:r>
      <w:r w:rsidRPr="00DC74C3">
        <w:rPr>
          <w:rFonts w:asciiTheme="majorBidi" w:hAnsiTheme="majorBidi" w:cstheme="majorBidi"/>
          <w:sz w:val="21"/>
          <w:szCs w:val="21"/>
        </w:rPr>
        <w:t>; King Hamad University Hospital in Kingdom of Bahrain, Bahrain</w:t>
      </w:r>
      <w:r w:rsidRPr="00DC74C3">
        <w:rPr>
          <w:rStyle w:val="apple-converted-space"/>
          <w:rFonts w:asciiTheme="majorBidi" w:hAnsiTheme="majorBidi" w:cstheme="majorBidi"/>
          <w:sz w:val="21"/>
          <w:szCs w:val="21"/>
        </w:rPr>
        <w:t> </w:t>
      </w:r>
    </w:p>
    <w:p w:rsidR="006372CF" w:rsidRDefault="006372CF" w:rsidP="006372CF">
      <w:pPr>
        <w:pStyle w:val="p2"/>
        <w:rPr>
          <w:rStyle w:val="apple-converted-space"/>
          <w:rFonts w:asciiTheme="majorBidi" w:hAnsiTheme="majorBidi" w:cstheme="majorBidi"/>
          <w:sz w:val="21"/>
          <w:szCs w:val="21"/>
        </w:rPr>
      </w:pPr>
      <w:r>
        <w:rPr>
          <w:rStyle w:val="apple-converted-space"/>
          <w:rFonts w:asciiTheme="majorBidi" w:hAnsiTheme="majorBidi" w:cstheme="majorBidi"/>
          <w:sz w:val="21"/>
          <w:szCs w:val="21"/>
          <w:vertAlign w:val="superscript"/>
        </w:rPr>
        <w:t>2</w:t>
      </w:r>
      <w:r>
        <w:rPr>
          <w:rStyle w:val="apple-converted-space"/>
          <w:rFonts w:asciiTheme="majorBidi" w:hAnsiTheme="majorBidi" w:cstheme="majorBidi"/>
          <w:sz w:val="21"/>
          <w:szCs w:val="21"/>
        </w:rPr>
        <w:t xml:space="preserve">Clinical Pharmacy Unit; </w:t>
      </w:r>
      <w:r w:rsidRPr="00DC74C3">
        <w:rPr>
          <w:rFonts w:asciiTheme="majorBidi" w:hAnsiTheme="majorBidi" w:cstheme="majorBidi"/>
          <w:sz w:val="21"/>
          <w:szCs w:val="21"/>
        </w:rPr>
        <w:t>King Hamad University Hospital in Kingdom of Bahrain, Bahrain</w:t>
      </w:r>
      <w:r w:rsidRPr="00DC74C3">
        <w:rPr>
          <w:rStyle w:val="apple-converted-space"/>
          <w:rFonts w:asciiTheme="majorBidi" w:hAnsiTheme="majorBidi" w:cstheme="majorBidi"/>
          <w:sz w:val="21"/>
          <w:szCs w:val="21"/>
        </w:rPr>
        <w:t> </w:t>
      </w:r>
    </w:p>
    <w:p w:rsidR="006372CF" w:rsidRPr="005020C3" w:rsidRDefault="006372CF" w:rsidP="006372CF">
      <w:pPr>
        <w:pStyle w:val="p2"/>
        <w:rPr>
          <w:rFonts w:asciiTheme="majorBidi" w:hAnsiTheme="majorBidi" w:cstheme="majorBidi"/>
          <w:sz w:val="13"/>
          <w:szCs w:val="13"/>
        </w:rPr>
      </w:pPr>
      <w:r>
        <w:rPr>
          <w:rStyle w:val="apple-converted-space"/>
          <w:rFonts w:asciiTheme="majorBidi" w:hAnsiTheme="majorBidi" w:cstheme="majorBidi"/>
          <w:sz w:val="21"/>
          <w:szCs w:val="21"/>
          <w:vertAlign w:val="superscript"/>
        </w:rPr>
        <w:t>3</w:t>
      </w:r>
      <w:r>
        <w:rPr>
          <w:rStyle w:val="apple-converted-space"/>
          <w:rFonts w:asciiTheme="majorBidi" w:hAnsiTheme="majorBidi" w:cstheme="majorBidi"/>
          <w:sz w:val="21"/>
          <w:szCs w:val="21"/>
        </w:rPr>
        <w:t xml:space="preserve">Departement of Emergency Medicine; </w:t>
      </w:r>
      <w:r w:rsidRPr="00DC74C3">
        <w:rPr>
          <w:rFonts w:asciiTheme="majorBidi" w:hAnsiTheme="majorBidi" w:cstheme="majorBidi"/>
          <w:sz w:val="21"/>
          <w:szCs w:val="21"/>
        </w:rPr>
        <w:t>King Hamad University Hospital in Kingdom of Bahrain, Bahrain</w:t>
      </w:r>
      <w:r w:rsidRPr="00DC74C3">
        <w:rPr>
          <w:rStyle w:val="apple-converted-space"/>
          <w:rFonts w:asciiTheme="majorBidi" w:hAnsiTheme="majorBidi" w:cstheme="majorBidi"/>
          <w:sz w:val="21"/>
          <w:szCs w:val="21"/>
        </w:rPr>
        <w:t> </w:t>
      </w:r>
    </w:p>
    <w:p w:rsidR="00AC3BCD" w:rsidRPr="006372CF" w:rsidRDefault="00AC3BCD" w:rsidP="006372CF">
      <w:pPr>
        <w:rPr>
          <w:rFonts w:eastAsia="Batang"/>
          <w:color w:val="0000FF"/>
          <w:sz w:val="36"/>
          <w:szCs w:val="36"/>
          <w:lang w:val="en-GB"/>
        </w:rPr>
      </w:pPr>
    </w:p>
    <w:p w:rsidR="006D47FD" w:rsidRPr="006C0694" w:rsidRDefault="0064215A" w:rsidP="006C0694">
      <w:pPr>
        <w:jc w:val="both"/>
        <w:rPr>
          <w:color w:val="000000"/>
          <w:lang w:val="en-GB"/>
        </w:rPr>
      </w:pPr>
      <w:r>
        <w:rPr>
          <w:rFonts w:asciiTheme="majorBidi" w:hAnsiTheme="majorBidi" w:cstheme="majorBidi"/>
          <w:color w:val="000000" w:themeColor="text1"/>
          <w:lang w:val="en-GB"/>
        </w:rPr>
        <w:t>M</w:t>
      </w:r>
      <w:r w:rsidRPr="0064215A">
        <w:rPr>
          <w:rFonts w:asciiTheme="majorBidi" w:hAnsiTheme="majorBidi" w:cstheme="majorBidi"/>
          <w:color w:val="000000" w:themeColor="text1"/>
          <w:lang w:val="en-GB"/>
        </w:rPr>
        <w:t>etformin-associated lactic acidosis (MALA) is the most serious and life threatening</w:t>
      </w:r>
      <w:r w:rsidR="006D47FD" w:rsidRPr="006372CF">
        <w:rPr>
          <w:rFonts w:eastAsia="MS PGothic"/>
          <w:color w:val="000000"/>
          <w:szCs w:val="32"/>
          <w:lang w:val="en-GB"/>
        </w:rPr>
        <w:t xml:space="preserve"> </w:t>
      </w:r>
      <w:r>
        <w:rPr>
          <w:rFonts w:eastAsia="MS PGothic"/>
          <w:color w:val="000000"/>
          <w:szCs w:val="32"/>
          <w:lang w:val="en-GB"/>
        </w:rPr>
        <w:t xml:space="preserve">adverse effect of </w:t>
      </w:r>
      <w:proofErr w:type="spellStart"/>
      <w:r>
        <w:rPr>
          <w:rFonts w:eastAsia="MS PGothic"/>
          <w:color w:val="000000"/>
          <w:szCs w:val="32"/>
          <w:lang w:val="en-GB"/>
        </w:rPr>
        <w:t>Metformine</w:t>
      </w:r>
      <w:proofErr w:type="spellEnd"/>
      <w:r>
        <w:rPr>
          <w:rFonts w:eastAsia="MS PGothic"/>
          <w:color w:val="000000"/>
          <w:szCs w:val="32"/>
          <w:lang w:val="en-GB"/>
        </w:rPr>
        <w:t xml:space="preserve">. </w:t>
      </w:r>
      <w:proofErr w:type="gramStart"/>
      <w:r>
        <w:rPr>
          <w:rFonts w:eastAsia="MS PGothic"/>
          <w:color w:val="000000"/>
          <w:szCs w:val="32"/>
          <w:lang w:val="en-GB"/>
        </w:rPr>
        <w:t>It’s</w:t>
      </w:r>
      <w:proofErr w:type="gramEnd"/>
      <w:r>
        <w:rPr>
          <w:rFonts w:eastAsia="MS PGothic"/>
          <w:color w:val="000000"/>
          <w:szCs w:val="32"/>
          <w:lang w:val="en-GB"/>
        </w:rPr>
        <w:t xml:space="preserve"> </w:t>
      </w:r>
      <w:r>
        <w:rPr>
          <w:rFonts w:asciiTheme="majorBidi" w:hAnsiTheme="majorBidi" w:cstheme="majorBidi"/>
          <w:color w:val="000000" w:themeColor="text1"/>
          <w:lang w:val="en-GB"/>
        </w:rPr>
        <w:t>presentation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>s vary</w:t>
      </w:r>
      <w:r>
        <w:rPr>
          <w:rFonts w:asciiTheme="majorBidi" w:hAnsiTheme="majorBidi" w:cstheme="majorBidi"/>
          <w:color w:val="000000" w:themeColor="text1"/>
          <w:lang w:val="en-GB"/>
        </w:rPr>
        <w:t xml:space="preserve"> from nausea, vomiting</w:t>
      </w:r>
      <w:r w:rsidRPr="0064215A">
        <w:rPr>
          <w:rFonts w:asciiTheme="majorBidi" w:hAnsiTheme="majorBidi" w:cstheme="majorBidi"/>
          <w:color w:val="000000" w:themeColor="text1"/>
          <w:lang w:val="en-GB"/>
        </w:rPr>
        <w:t xml:space="preserve">, abdominal pain, and cardiac arrhythmias up to vasodilator shock </w:t>
      </w:r>
      <w:r>
        <w:rPr>
          <w:rFonts w:asciiTheme="majorBidi" w:hAnsiTheme="majorBidi" w:cstheme="majorBidi"/>
          <w:color w:val="000000" w:themeColor="text1"/>
          <w:lang w:val="en-GB"/>
        </w:rPr>
        <w:t xml:space="preserve">which is </w:t>
      </w:r>
      <w:r w:rsidRPr="0064215A">
        <w:rPr>
          <w:rFonts w:asciiTheme="majorBidi" w:hAnsiTheme="majorBidi" w:cstheme="majorBidi"/>
          <w:color w:val="000000" w:themeColor="text1"/>
          <w:lang w:val="en-GB"/>
        </w:rPr>
        <w:t>characterised decreased systemic vascular resistance (SVR).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 xml:space="preserve"> Vasopressors as Nor-epinephrine and Epinephrine are used to treat the vasodilator shock via increasing the SVR. 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SVR is measured using the formula {80*(M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 xml:space="preserve">ean 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A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 xml:space="preserve">rterial 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P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>ressure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-C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 xml:space="preserve">entral 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V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 xml:space="preserve">enous 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P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>ressure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)/C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 xml:space="preserve">ardiac 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O</w:t>
      </w:r>
      <w:r w:rsidR="000755AA">
        <w:rPr>
          <w:rFonts w:asciiTheme="majorBidi" w:hAnsiTheme="majorBidi" w:cstheme="majorBidi"/>
          <w:color w:val="000000" w:themeColor="text1"/>
          <w:lang w:val="en-GB"/>
        </w:rPr>
        <w:t>utput</w:t>
      </w:r>
      <w:r w:rsidR="000755AA" w:rsidRPr="000755AA">
        <w:rPr>
          <w:rFonts w:asciiTheme="majorBidi" w:hAnsiTheme="majorBidi" w:cstheme="majorBidi"/>
          <w:color w:val="000000" w:themeColor="text1"/>
          <w:lang w:val="en-GB"/>
        </w:rPr>
        <w:t>}</w:t>
      </w:r>
      <w:r w:rsidR="00DF66E0">
        <w:rPr>
          <w:rFonts w:asciiTheme="majorBidi" w:hAnsiTheme="majorBidi" w:cstheme="majorBidi"/>
          <w:color w:val="000000" w:themeColor="text1"/>
          <w:lang w:val="en-GB"/>
        </w:rPr>
        <w:t xml:space="preserve">. </w:t>
      </w:r>
      <w:r w:rsidR="00DF66E0" w:rsidRPr="00DF66E0">
        <w:rPr>
          <w:rFonts w:asciiTheme="majorBidi" w:hAnsiTheme="majorBidi" w:cstheme="majorBidi"/>
          <w:color w:val="000000" w:themeColor="text1"/>
          <w:lang w:val="en-GB"/>
        </w:rPr>
        <w:t xml:space="preserve">In clinical practice, Transthoracic echocardiography (TTE) is a non-invasive </w:t>
      </w:r>
      <w:r w:rsidR="00DF66E0">
        <w:rPr>
          <w:rFonts w:asciiTheme="majorBidi" w:hAnsiTheme="majorBidi" w:cstheme="majorBidi"/>
          <w:color w:val="000000" w:themeColor="text1"/>
          <w:lang w:val="en-GB"/>
        </w:rPr>
        <w:t xml:space="preserve">and accurate </w:t>
      </w:r>
      <w:r w:rsidR="00DF66E0" w:rsidRPr="00DF66E0">
        <w:rPr>
          <w:rFonts w:asciiTheme="majorBidi" w:hAnsiTheme="majorBidi" w:cstheme="majorBidi"/>
          <w:color w:val="000000" w:themeColor="text1"/>
          <w:lang w:val="en-GB"/>
        </w:rPr>
        <w:t xml:space="preserve">modality for </w:t>
      </w:r>
      <w:r w:rsidR="00DF66E0">
        <w:rPr>
          <w:rFonts w:asciiTheme="majorBidi" w:hAnsiTheme="majorBidi" w:cstheme="majorBidi"/>
          <w:color w:val="000000" w:themeColor="text1"/>
          <w:lang w:val="en-GB"/>
        </w:rPr>
        <w:t xml:space="preserve">measuring the cardiac output </w:t>
      </w:r>
      <w:r w:rsidR="00DF66E0" w:rsidRPr="00DF66E0">
        <w:rPr>
          <w:rFonts w:asciiTheme="majorBidi" w:hAnsiTheme="majorBidi" w:cstheme="majorBidi"/>
          <w:color w:val="000000" w:themeColor="text1"/>
          <w:lang w:val="en-GB"/>
        </w:rPr>
        <w:t>(CO)</w:t>
      </w:r>
      <w:r w:rsidR="00962793">
        <w:rPr>
          <w:rFonts w:asciiTheme="majorBidi" w:hAnsiTheme="majorBidi" w:cstheme="majorBidi"/>
          <w:color w:val="000000" w:themeColor="text1"/>
          <w:lang w:val="en-GB"/>
        </w:rPr>
        <w:t xml:space="preserve">. </w:t>
      </w:r>
      <w:r w:rsidR="00962793" w:rsidRPr="00962793">
        <w:rPr>
          <w:rFonts w:asciiTheme="majorBidi" w:hAnsiTheme="majorBidi" w:cstheme="majorBidi"/>
          <w:color w:val="000000" w:themeColor="text1"/>
          <w:lang w:val="en-GB"/>
        </w:rPr>
        <w:t>A 57-year-old male pa</w:t>
      </w:r>
      <w:r w:rsidR="00962793">
        <w:rPr>
          <w:rFonts w:asciiTheme="majorBidi" w:hAnsiTheme="majorBidi" w:cstheme="majorBidi"/>
          <w:color w:val="000000" w:themeColor="text1"/>
          <w:lang w:val="en-GB"/>
        </w:rPr>
        <w:t>tient</w:t>
      </w:r>
      <w:r w:rsidR="00962793" w:rsidRPr="00962793">
        <w:rPr>
          <w:rFonts w:asciiTheme="majorBidi" w:hAnsiTheme="majorBidi" w:cstheme="majorBidi"/>
          <w:color w:val="000000" w:themeColor="text1"/>
          <w:lang w:val="en-GB"/>
        </w:rPr>
        <w:t xml:space="preserve"> was </w:t>
      </w:r>
      <w:r w:rsidR="00962793">
        <w:rPr>
          <w:rFonts w:asciiTheme="majorBidi" w:hAnsiTheme="majorBidi" w:cstheme="majorBidi"/>
          <w:color w:val="000000" w:themeColor="text1"/>
          <w:lang w:val="en-GB"/>
        </w:rPr>
        <w:t xml:space="preserve">admitted to the ICU with the diagnosis of vasodilator shock induced by MALA. </w:t>
      </w:r>
      <w:r w:rsidR="00962793" w:rsidRPr="00962793">
        <w:rPr>
          <w:rFonts w:asciiTheme="majorBidi" w:hAnsiTheme="majorBidi" w:cstheme="majorBidi"/>
          <w:color w:val="000000" w:themeColor="text1"/>
          <w:lang w:val="en-GB"/>
        </w:rPr>
        <w:t>He had history of</w:t>
      </w:r>
      <w:r w:rsidR="00962793">
        <w:rPr>
          <w:rFonts w:asciiTheme="majorBidi" w:hAnsiTheme="majorBidi" w:cstheme="majorBidi"/>
          <w:color w:val="000000" w:themeColor="text1"/>
          <w:lang w:val="en-GB"/>
        </w:rPr>
        <w:t xml:space="preserve"> heavy alcohol consumption,</w:t>
      </w:r>
      <w:r w:rsidR="00962793" w:rsidRPr="00962793">
        <w:rPr>
          <w:rFonts w:asciiTheme="majorBidi" w:hAnsiTheme="majorBidi" w:cstheme="majorBidi"/>
          <w:color w:val="000000" w:themeColor="text1"/>
          <w:lang w:val="en-GB"/>
        </w:rPr>
        <w:t xml:space="preserve"> type II Diabetes Mellitus on metformin, and hypertension on amlodipine. </w:t>
      </w:r>
      <w:r w:rsidR="00962793">
        <w:rPr>
          <w:rFonts w:asciiTheme="majorBidi" w:hAnsiTheme="majorBidi" w:cstheme="majorBidi"/>
          <w:color w:val="000000" w:themeColor="text1"/>
          <w:lang w:val="en-GB"/>
        </w:rPr>
        <w:t xml:space="preserve"> Serial </w:t>
      </w:r>
      <w:proofErr w:type="spellStart"/>
      <w:r w:rsidR="00962793">
        <w:rPr>
          <w:rFonts w:asciiTheme="majorBidi" w:hAnsiTheme="majorBidi" w:cstheme="majorBidi"/>
          <w:color w:val="000000" w:themeColor="text1"/>
          <w:lang w:val="en-GB"/>
        </w:rPr>
        <w:t>measurments</w:t>
      </w:r>
      <w:proofErr w:type="spellEnd"/>
      <w:r w:rsidR="00962793">
        <w:rPr>
          <w:rFonts w:asciiTheme="majorBidi" w:hAnsiTheme="majorBidi" w:cstheme="majorBidi"/>
          <w:color w:val="000000" w:themeColor="text1"/>
          <w:lang w:val="en-GB"/>
        </w:rPr>
        <w:t xml:space="preserve"> of SVR were ob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>tained aided by the TTE and vasopressors doses wer</w:t>
      </w:r>
      <w:r w:rsidR="004B4A2E">
        <w:rPr>
          <w:rFonts w:asciiTheme="majorBidi" w:hAnsiTheme="majorBidi" w:cstheme="majorBidi"/>
          <w:color w:val="000000" w:themeColor="text1"/>
          <w:lang w:val="en-GB"/>
        </w:rPr>
        <w:t>e titrated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 xml:space="preserve"> accordingly. High</w:t>
      </w:r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 xml:space="preserve"> doses of Nor-epinephrine and Epinephrine up to 4 mcg/kg/min,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 xml:space="preserve"> and 4 mcg/min respectively </w:t>
      </w:r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>were reached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>.</w:t>
      </w:r>
      <w:r w:rsidR="00962793">
        <w:rPr>
          <w:rFonts w:asciiTheme="majorBidi" w:hAnsiTheme="majorBidi" w:cstheme="majorBidi"/>
          <w:color w:val="000000" w:themeColor="text1"/>
          <w:lang w:val="en-GB"/>
        </w:rPr>
        <w:t xml:space="preserve"> </w:t>
      </w:r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>In addition to the standard suppo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>rtive medical treatment,</w:t>
      </w:r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 xml:space="preserve"> </w:t>
      </w:r>
      <w:proofErr w:type="spellStart"/>
      <w:r w:rsidR="00235B65">
        <w:rPr>
          <w:rFonts w:asciiTheme="majorBidi" w:hAnsiTheme="majorBidi" w:cstheme="majorBidi"/>
          <w:color w:val="000000" w:themeColor="text1"/>
          <w:lang w:val="en-GB"/>
        </w:rPr>
        <w:t>ninty</w:t>
      </w:r>
      <w:proofErr w:type="spellEnd"/>
      <w:r w:rsidR="00235B65">
        <w:rPr>
          <w:rFonts w:asciiTheme="majorBidi" w:hAnsiTheme="majorBidi" w:cstheme="majorBidi"/>
          <w:color w:val="000000" w:themeColor="text1"/>
          <w:lang w:val="en-GB"/>
        </w:rPr>
        <w:t xml:space="preserve"> hours of </w:t>
      </w:r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>continuous renal replace</w:t>
      </w:r>
      <w:r w:rsidR="00235B65">
        <w:rPr>
          <w:rFonts w:asciiTheme="majorBidi" w:hAnsiTheme="majorBidi" w:cstheme="majorBidi"/>
          <w:color w:val="000000" w:themeColor="text1"/>
          <w:lang w:val="en-GB"/>
        </w:rPr>
        <w:t xml:space="preserve">ment therapy (CRRT) were provided </w:t>
      </w:r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 xml:space="preserve">to improve all of the lactic acidosis, renal impairment, and </w:t>
      </w:r>
      <w:proofErr w:type="spellStart"/>
      <w:r w:rsidR="00235B65" w:rsidRPr="00235B65">
        <w:rPr>
          <w:rFonts w:asciiTheme="majorBidi" w:hAnsiTheme="majorBidi" w:cstheme="majorBidi"/>
          <w:color w:val="000000" w:themeColor="text1"/>
          <w:lang w:val="en-GB"/>
        </w:rPr>
        <w:t>hyperkalemia</w:t>
      </w:r>
      <w:proofErr w:type="spellEnd"/>
      <w:r w:rsidR="006C0694">
        <w:rPr>
          <w:rFonts w:asciiTheme="majorBidi" w:hAnsiTheme="majorBidi" w:cstheme="majorBidi"/>
          <w:color w:val="000000" w:themeColor="text1"/>
          <w:lang w:val="en-GB"/>
        </w:rPr>
        <w:t>. By the tenth day of the patient’s ICU stay both vasopressors were weaned off and the patient was discharged to ward by the fifteenth day.</w:t>
      </w:r>
      <w:r w:rsidR="00235B65" w:rsidRPr="006372CF">
        <w:rPr>
          <w:color w:val="000000"/>
          <w:lang w:val="en-GB"/>
        </w:rPr>
        <w:t xml:space="preserve"> </w:t>
      </w:r>
    </w:p>
    <w:p w:rsidR="006D47FD" w:rsidRPr="006372CF" w:rsidRDefault="006D47FD" w:rsidP="00AC3BCD">
      <w:pPr>
        <w:jc w:val="both"/>
        <w:rPr>
          <w:b/>
          <w:highlight w:val="yellow"/>
          <w:lang w:val="en-GB"/>
        </w:rPr>
      </w:pPr>
    </w:p>
    <w:p w:rsidR="006D47FD" w:rsidRDefault="00E84E45" w:rsidP="00AC3BCD">
      <w:pPr>
        <w:jc w:val="both"/>
        <w:rPr>
          <w:b/>
          <w:highlight w:val="yellow"/>
          <w:lang w:val="en-GB"/>
        </w:rPr>
      </w:pPr>
      <w:r>
        <w:rPr>
          <w:b/>
          <w:noProof/>
          <w:lang w:val="en-GB"/>
        </w:rPr>
        <w:lastRenderedPageBreak/>
        <w:drawing>
          <wp:inline distT="0" distB="0" distL="0" distR="0">
            <wp:extent cx="6119495" cy="2813090"/>
            <wp:effectExtent l="0" t="0" r="1905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8317" cy="28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17F" w:rsidRPr="00FE717F" w:rsidRDefault="00FE717F" w:rsidP="00AC3BCD">
      <w:pPr>
        <w:jc w:val="both"/>
        <w:rPr>
          <w:bCs/>
          <w:sz w:val="20"/>
          <w:szCs w:val="20"/>
          <w:lang w:val="en-GB"/>
        </w:rPr>
      </w:pPr>
      <w:r w:rsidRPr="00FE717F">
        <w:rPr>
          <w:bCs/>
          <w:sz w:val="20"/>
          <w:szCs w:val="20"/>
          <w:lang w:val="en-GB"/>
        </w:rPr>
        <w:t>Figure 1: The relationship between the Epinephrine and Nor-epinephrine doses and the SVR measured by the ECHO</w:t>
      </w:r>
    </w:p>
    <w:p w:rsidR="006D47FD" w:rsidRPr="006372CF" w:rsidRDefault="006D47FD" w:rsidP="00AC3BCD">
      <w:pPr>
        <w:jc w:val="both"/>
        <w:rPr>
          <w:b/>
          <w:highlight w:val="yellow"/>
          <w:lang w:val="en-GB"/>
        </w:rPr>
      </w:pPr>
    </w:p>
    <w:p w:rsidR="006D47FD" w:rsidRPr="006372CF" w:rsidRDefault="006D47FD" w:rsidP="00AC3BCD">
      <w:pPr>
        <w:jc w:val="both"/>
        <w:rPr>
          <w:b/>
          <w:highlight w:val="yellow"/>
          <w:lang w:val="en-GB"/>
        </w:rPr>
      </w:pPr>
    </w:p>
    <w:p w:rsidR="006D47FD" w:rsidRPr="006372CF" w:rsidRDefault="006D47FD" w:rsidP="00AC3BCD">
      <w:pPr>
        <w:jc w:val="both"/>
        <w:rPr>
          <w:b/>
          <w:highlight w:val="yellow"/>
          <w:lang w:val="en-GB"/>
        </w:rPr>
      </w:pPr>
    </w:p>
    <w:p w:rsidR="00AC3BCD" w:rsidRPr="006372CF" w:rsidRDefault="002256E7" w:rsidP="00AC3BCD">
      <w:pPr>
        <w:jc w:val="both"/>
        <w:rPr>
          <w:b/>
          <w:lang w:val="en-GB"/>
        </w:rPr>
      </w:pPr>
      <w:r w:rsidRPr="006372CF">
        <w:rPr>
          <w:b/>
          <w:highlight w:val="yellow"/>
          <w:lang w:val="en-GB"/>
        </w:rPr>
        <w:t>Biography</w:t>
      </w:r>
    </w:p>
    <w:p w:rsidR="00AC3BCD" w:rsidRPr="006372CF" w:rsidRDefault="00AC3BCD" w:rsidP="00AC3BCD">
      <w:pPr>
        <w:jc w:val="both"/>
        <w:rPr>
          <w:b/>
          <w:lang w:val="en-GB"/>
        </w:rPr>
      </w:pPr>
    </w:p>
    <w:p w:rsidR="00AC3BCD" w:rsidRPr="006372CF" w:rsidRDefault="00FE717F" w:rsidP="004E7823">
      <w:pPr>
        <w:jc w:val="lowKashida"/>
        <w:rPr>
          <w:rFonts w:eastAsia="MS PGothic"/>
          <w:b/>
          <w:color w:val="000000"/>
          <w:szCs w:val="32"/>
          <w:lang w:val="en-GB"/>
        </w:rPr>
      </w:pPr>
      <w:r>
        <w:rPr>
          <w:lang w:val="en-GB"/>
        </w:rPr>
        <w:t>Mohamed Shirazy</w:t>
      </w:r>
      <w:r w:rsidR="00AC3BCD" w:rsidRPr="006372CF">
        <w:rPr>
          <w:lang w:val="en-GB"/>
        </w:rPr>
        <w:t xml:space="preserve"> has completed his </w:t>
      </w:r>
      <w:r>
        <w:rPr>
          <w:lang w:val="en-GB"/>
        </w:rPr>
        <w:t>Master degree in Critical Care Medicine</w:t>
      </w:r>
      <w:r w:rsidR="00AC3BCD" w:rsidRPr="006372CF">
        <w:rPr>
          <w:lang w:val="en-GB"/>
        </w:rPr>
        <w:t xml:space="preserve"> from </w:t>
      </w:r>
      <w:r>
        <w:rPr>
          <w:lang w:val="en-GB"/>
        </w:rPr>
        <w:t>Alexandria</w:t>
      </w:r>
      <w:r w:rsidR="00AC3BCD" w:rsidRPr="006372CF">
        <w:rPr>
          <w:lang w:val="en-GB"/>
        </w:rPr>
        <w:t xml:space="preserve"> University. He </w:t>
      </w:r>
      <w:r>
        <w:rPr>
          <w:lang w:val="en-GB"/>
        </w:rPr>
        <w:t xml:space="preserve">then completed the </w:t>
      </w:r>
      <w:proofErr w:type="spellStart"/>
      <w:r>
        <w:rPr>
          <w:lang w:val="en-GB"/>
        </w:rPr>
        <w:t>Euorpean</w:t>
      </w:r>
      <w:proofErr w:type="spellEnd"/>
      <w:r>
        <w:rPr>
          <w:lang w:val="en-GB"/>
        </w:rPr>
        <w:t xml:space="preserve"> Diploma of Intensive Care Medicine</w:t>
      </w:r>
      <w:r w:rsidR="004E7823">
        <w:rPr>
          <w:lang w:val="en-GB"/>
        </w:rPr>
        <w:t xml:space="preserve"> (EDIC)</w:t>
      </w:r>
      <w:r>
        <w:rPr>
          <w:lang w:val="en-GB"/>
        </w:rPr>
        <w:t xml:space="preserve">, and the Membership of the Royal </w:t>
      </w:r>
      <w:proofErr w:type="spellStart"/>
      <w:r>
        <w:rPr>
          <w:lang w:val="en-GB"/>
        </w:rPr>
        <w:t>Collage</w:t>
      </w:r>
      <w:proofErr w:type="spellEnd"/>
      <w:r>
        <w:rPr>
          <w:lang w:val="en-GB"/>
        </w:rPr>
        <w:t xml:space="preserve"> of Emergency Medicine</w:t>
      </w:r>
      <w:r w:rsidR="004E7823">
        <w:rPr>
          <w:lang w:val="en-GB"/>
        </w:rPr>
        <w:t xml:space="preserve"> (MRCEM)</w:t>
      </w:r>
      <w:r>
        <w:rPr>
          <w:lang w:val="en-GB"/>
        </w:rPr>
        <w:t>.</w:t>
      </w:r>
      <w:r w:rsidR="00AC3BCD" w:rsidRPr="006372CF">
        <w:rPr>
          <w:lang w:val="en-GB"/>
        </w:rPr>
        <w:t xml:space="preserve"> </w:t>
      </w:r>
      <w:r>
        <w:rPr>
          <w:lang w:val="en-GB"/>
        </w:rPr>
        <w:t xml:space="preserve">He is currently a Senior registrar of Critical Care Medicine </w:t>
      </w:r>
      <w:r w:rsidR="004E7823">
        <w:rPr>
          <w:lang w:val="en-GB"/>
        </w:rPr>
        <w:t>in King Hamad University Hospital, Bahrain and Honorary lecturer in the Royal college of surgeons of Ireland (RCSI), B</w:t>
      </w:r>
      <w:r w:rsidR="006C0694">
        <w:rPr>
          <w:lang w:val="en-GB"/>
        </w:rPr>
        <w:t>a</w:t>
      </w:r>
      <w:r w:rsidR="004E7823">
        <w:rPr>
          <w:lang w:val="en-GB"/>
        </w:rPr>
        <w:t>hrain.</w:t>
      </w:r>
      <w:r>
        <w:rPr>
          <w:lang w:val="en-GB"/>
        </w:rPr>
        <w:t xml:space="preserve"> </w:t>
      </w:r>
      <w:r w:rsidR="004E7823" w:rsidRPr="006372CF">
        <w:rPr>
          <w:lang w:val="en-GB"/>
        </w:rPr>
        <w:t xml:space="preserve"> </w:t>
      </w:r>
      <w:r w:rsidR="00085B88" w:rsidRPr="006372CF">
        <w:rPr>
          <w:lang w:val="en-GB"/>
        </w:rPr>
        <w:br/>
      </w:r>
    </w:p>
    <w:p w:rsidR="002256E7" w:rsidRDefault="00072E30" w:rsidP="00AC3BCD">
      <w:pPr>
        <w:autoSpaceDE w:val="0"/>
        <w:autoSpaceDN w:val="0"/>
        <w:adjustRightInd w:val="0"/>
        <w:rPr>
          <w:lang w:val="en-NZ"/>
        </w:rPr>
      </w:pPr>
      <w:r w:rsidRPr="002256E7">
        <w:rPr>
          <w:b/>
          <w:highlight w:val="yellow"/>
          <w:lang w:val="en-NZ"/>
        </w:rPr>
        <w:t>Presenting author</w:t>
      </w:r>
      <w:r w:rsidR="00A41107" w:rsidRPr="002256E7">
        <w:rPr>
          <w:b/>
          <w:highlight w:val="yellow"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2564A">
        <w:rPr>
          <w:lang w:val="en-NZ"/>
        </w:rPr>
        <w:t xml:space="preserve">Mohamed Salah </w:t>
      </w:r>
      <w:proofErr w:type="spellStart"/>
      <w:r w:rsidR="0062564A">
        <w:rPr>
          <w:lang w:val="en-NZ"/>
        </w:rPr>
        <w:t>Abdelkarim</w:t>
      </w:r>
      <w:proofErr w:type="spellEnd"/>
      <w:r w:rsidR="0062564A">
        <w:rPr>
          <w:lang w:val="en-NZ"/>
        </w:rPr>
        <w:t xml:space="preserve"> Shirazy</w:t>
      </w:r>
      <w:r w:rsidRPr="008A690F">
        <w:rPr>
          <w:lang w:val="en-NZ"/>
        </w:rPr>
        <w:br/>
        <w:t>Contact number:</w:t>
      </w:r>
      <w:r w:rsidR="0062564A">
        <w:rPr>
          <w:lang w:val="en-NZ"/>
        </w:rPr>
        <w:t xml:space="preserve"> +97333154887</w:t>
      </w:r>
    </w:p>
    <w:p w:rsidR="002256E7" w:rsidRDefault="002256E7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 w:rsidR="0062564A">
        <w:rPr>
          <w:lang w:val="en-NZ"/>
        </w:rPr>
        <w:t>Mohamed_shirazy@yahoo.com</w:t>
      </w:r>
      <w:r w:rsidR="00AC3BCD"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</w:p>
    <w:p w:rsidR="00EC3825" w:rsidRPr="004B4A2E" w:rsidRDefault="002256E7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 w:rsidR="006C0694">
        <w:rPr>
          <w:lang w:val="en-NZ"/>
        </w:rPr>
        <w:t xml:space="preserve"> </w:t>
      </w:r>
      <w:r w:rsidR="004B4A2E" w:rsidRPr="004B4A2E">
        <w:rPr>
          <w:rFonts w:asciiTheme="majorBidi" w:hAnsiTheme="majorBidi" w:cstheme="majorBidi"/>
          <w:lang w:val="en-GB"/>
        </w:rPr>
        <w:t>Systemic Vascular Resistance Guided Vasopressor Dose Titration In A Case Of Profound Metformin Toxicity</w:t>
      </w:r>
    </w:p>
    <w:p w:rsidR="00AC3BCD" w:rsidRPr="002256E7" w:rsidRDefault="00EC3825" w:rsidP="00AC3BCD">
      <w:pPr>
        <w:autoSpaceDE w:val="0"/>
        <w:autoSpaceDN w:val="0"/>
        <w:adjustRightInd w:val="0"/>
        <w:rPr>
          <w:b/>
          <w:lang w:val="en-NZ"/>
        </w:rPr>
      </w:pPr>
      <w:r w:rsidRPr="004B4A2E">
        <w:rPr>
          <w:lang w:val="en-NZ"/>
        </w:rPr>
        <w:t xml:space="preserve">Research interest: </w:t>
      </w:r>
      <w:r w:rsidR="006C0694" w:rsidRPr="004B4A2E">
        <w:rPr>
          <w:lang w:val="en-NZ"/>
        </w:rPr>
        <w:t>Critical Care Medicine</w:t>
      </w:r>
      <w:r w:rsidR="00DA581F" w:rsidRPr="004B4A2E">
        <w:rPr>
          <w:lang w:val="en-NZ"/>
        </w:rPr>
        <w:br/>
      </w:r>
      <w:bookmarkStart w:id="0" w:name="_GoBack"/>
      <w:bookmarkEnd w:id="0"/>
    </w:p>
    <w:sectPr w:rsidR="00AC3BCD" w:rsidRPr="002256E7" w:rsidSect="006D47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7E1A" w:rsidRDefault="00907E1A" w:rsidP="00671A59">
      <w:r>
        <w:separator/>
      </w:r>
    </w:p>
  </w:endnote>
  <w:endnote w:type="continuationSeparator" w:id="0">
    <w:p w:rsidR="00907E1A" w:rsidRDefault="00907E1A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A24" w:rsidRDefault="00866A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A24" w:rsidRDefault="00866A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A24" w:rsidRDefault="00866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7E1A" w:rsidRDefault="00907E1A" w:rsidP="00671A59">
      <w:r>
        <w:separator/>
      </w:r>
    </w:p>
  </w:footnote>
  <w:footnote w:type="continuationSeparator" w:id="0">
    <w:p w:rsidR="00907E1A" w:rsidRDefault="00907E1A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A24" w:rsidRDefault="00866A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Pr="00866A24" w:rsidRDefault="006372CF" w:rsidP="00866A24">
    <w:pPr>
      <w:pStyle w:val="Header"/>
    </w:pPr>
    <w:r>
      <w:rPr>
        <w:noProof/>
      </w:rPr>
      <w:drawing>
        <wp:inline distT="0" distB="0" distL="0" distR="0">
          <wp:extent cx="6108700" cy="800100"/>
          <wp:effectExtent l="0" t="0" r="0" b="0"/>
          <wp:docPr id="5" name="Picture 2" descr="Case Reports 2018 NE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se Reports 2018 NEW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A24" w:rsidRDefault="00866A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removePersonalInformation/>
  <w:removeDateAndTime/>
  <w:doNotDisplayPageBoundaries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755AA"/>
    <w:rsid w:val="00085B88"/>
    <w:rsid w:val="00090564"/>
    <w:rsid w:val="00097CA5"/>
    <w:rsid w:val="000A4C72"/>
    <w:rsid w:val="000C48FA"/>
    <w:rsid w:val="000E7A02"/>
    <w:rsid w:val="00101A04"/>
    <w:rsid w:val="00106952"/>
    <w:rsid w:val="001216E5"/>
    <w:rsid w:val="0013563F"/>
    <w:rsid w:val="00145878"/>
    <w:rsid w:val="00184AA3"/>
    <w:rsid w:val="001A411C"/>
    <w:rsid w:val="001B1336"/>
    <w:rsid w:val="001B6DE6"/>
    <w:rsid w:val="001B7237"/>
    <w:rsid w:val="001E5836"/>
    <w:rsid w:val="001F414A"/>
    <w:rsid w:val="00205354"/>
    <w:rsid w:val="002256E7"/>
    <w:rsid w:val="00235B65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B4A2E"/>
    <w:rsid w:val="004E7823"/>
    <w:rsid w:val="00505DA1"/>
    <w:rsid w:val="00531255"/>
    <w:rsid w:val="005377E2"/>
    <w:rsid w:val="005408D9"/>
    <w:rsid w:val="00555DAD"/>
    <w:rsid w:val="00562A7E"/>
    <w:rsid w:val="005B168A"/>
    <w:rsid w:val="005C2EA1"/>
    <w:rsid w:val="005C3848"/>
    <w:rsid w:val="005D43ED"/>
    <w:rsid w:val="00605142"/>
    <w:rsid w:val="00612C13"/>
    <w:rsid w:val="0062564A"/>
    <w:rsid w:val="006372CF"/>
    <w:rsid w:val="0064215A"/>
    <w:rsid w:val="006511AA"/>
    <w:rsid w:val="00671A59"/>
    <w:rsid w:val="00691F82"/>
    <w:rsid w:val="006B463C"/>
    <w:rsid w:val="006C0694"/>
    <w:rsid w:val="006C51B8"/>
    <w:rsid w:val="006D47FD"/>
    <w:rsid w:val="006F0C5C"/>
    <w:rsid w:val="00724459"/>
    <w:rsid w:val="007258AA"/>
    <w:rsid w:val="00740307"/>
    <w:rsid w:val="00743CCA"/>
    <w:rsid w:val="00746319"/>
    <w:rsid w:val="0077612A"/>
    <w:rsid w:val="007875D1"/>
    <w:rsid w:val="00790C29"/>
    <w:rsid w:val="007F0333"/>
    <w:rsid w:val="007F46B0"/>
    <w:rsid w:val="00800D58"/>
    <w:rsid w:val="00834D93"/>
    <w:rsid w:val="00852A4E"/>
    <w:rsid w:val="00862283"/>
    <w:rsid w:val="00866A24"/>
    <w:rsid w:val="008A3E9A"/>
    <w:rsid w:val="008A690F"/>
    <w:rsid w:val="008E7776"/>
    <w:rsid w:val="00901E5B"/>
    <w:rsid w:val="00907E1A"/>
    <w:rsid w:val="00962793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D70A1"/>
    <w:rsid w:val="00CE08A2"/>
    <w:rsid w:val="00CE3A09"/>
    <w:rsid w:val="00D367E3"/>
    <w:rsid w:val="00DA2249"/>
    <w:rsid w:val="00DA581F"/>
    <w:rsid w:val="00DC29A1"/>
    <w:rsid w:val="00DC7405"/>
    <w:rsid w:val="00DD3006"/>
    <w:rsid w:val="00DE2102"/>
    <w:rsid w:val="00DF66E0"/>
    <w:rsid w:val="00E119D1"/>
    <w:rsid w:val="00E713DA"/>
    <w:rsid w:val="00E84E45"/>
    <w:rsid w:val="00E85CF8"/>
    <w:rsid w:val="00E920BB"/>
    <w:rsid w:val="00EB353E"/>
    <w:rsid w:val="00EC3825"/>
    <w:rsid w:val="00ED51D7"/>
    <w:rsid w:val="00EE1DF0"/>
    <w:rsid w:val="00EE29B3"/>
    <w:rsid w:val="00F01887"/>
    <w:rsid w:val="00F04F87"/>
    <w:rsid w:val="00F13FA7"/>
    <w:rsid w:val="00F215A7"/>
    <w:rsid w:val="00F42DCF"/>
    <w:rsid w:val="00F709F5"/>
    <w:rsid w:val="00F779A6"/>
    <w:rsid w:val="00F90AE2"/>
    <w:rsid w:val="00FA5CBE"/>
    <w:rsid w:val="00FB641C"/>
    <w:rsid w:val="00FC1073"/>
    <w:rsid w:val="00FE717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637A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7F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Heading2Char">
    <w:name w:val="Heading 2 Char"/>
    <w:link w:val="Heading2"/>
    <w:uiPriority w:val="9"/>
    <w:semiHidden/>
    <w:rsid w:val="006D47FD"/>
    <w:rPr>
      <w:rFonts w:ascii="Calibri Light" w:eastAsia="Times New Roman" w:hAnsi="Calibri Light" w:cs="Times New Roman"/>
      <w:b/>
      <w:bCs/>
      <w:i/>
      <w:iCs/>
      <w:sz w:val="28"/>
      <w:szCs w:val="28"/>
      <w:lang w:val="it-IT" w:eastAsia="it-IT"/>
    </w:rPr>
  </w:style>
  <w:style w:type="paragraph" w:customStyle="1" w:styleId="p2">
    <w:name w:val="p2"/>
    <w:basedOn w:val="Normal"/>
    <w:rsid w:val="006372CF"/>
    <w:pPr>
      <w:spacing w:line="105" w:lineRule="atLeast"/>
    </w:pPr>
    <w:rPr>
      <w:rFonts w:ascii="Arial" w:eastAsiaTheme="minorHAnsi" w:hAnsi="Arial" w:cs="Arial"/>
      <w:sz w:val="11"/>
      <w:szCs w:val="11"/>
      <w:lang w:val="en-GB" w:eastAsia="zh-CN"/>
    </w:rPr>
  </w:style>
  <w:style w:type="character" w:customStyle="1" w:styleId="apple-converted-space">
    <w:name w:val="apple-converted-space"/>
    <w:basedOn w:val="DefaultParagraphFont"/>
    <w:rsid w:val="006372CF"/>
  </w:style>
  <w:style w:type="character" w:styleId="EndnoteReference">
    <w:name w:val="endnote reference"/>
    <w:basedOn w:val="DefaultParagraphFont"/>
    <w:uiPriority w:val="99"/>
    <w:unhideWhenUsed/>
    <w:rsid w:val="006421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10B7D-CF09-8944-A7FF-2012975E0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2018-07-07T23:32:00Z</dcterms:created>
  <dcterms:modified xsi:type="dcterms:W3CDTF">2018-07-07T23:32:00Z</dcterms:modified>
</cp:coreProperties>
</file>