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C9CFC17" w14:textId="77777777" w:rsidR="00CB0AA7" w:rsidRPr="005A1F1E" w:rsidRDefault="002330B8">
      <w:pPr>
        <w:pStyle w:val="BodyA"/>
        <w:jc w:val="center"/>
        <w:rPr>
          <w:rFonts w:ascii="Times New Roman" w:eastAsia="Times New Roman" w:hAnsi="Times New Roman" w:cs="Times New Roman"/>
          <w:b/>
          <w:bCs/>
          <w:sz w:val="28"/>
          <w:szCs w:val="32"/>
        </w:rPr>
      </w:pPr>
      <w:r w:rsidRPr="005A1F1E">
        <w:rPr>
          <w:rFonts w:ascii="Times New Roman" w:hAnsi="Times New Roman"/>
          <w:b/>
          <w:bCs/>
          <w:sz w:val="28"/>
          <w:szCs w:val="32"/>
        </w:rPr>
        <w:t>Abstract Template</w:t>
      </w:r>
    </w:p>
    <w:p w14:paraId="0A113C85" w14:textId="64BE18D1" w:rsidR="00CB0AA7" w:rsidRPr="005A1F1E" w:rsidRDefault="002330B8">
      <w:pPr>
        <w:pStyle w:val="BodyA"/>
        <w:jc w:val="center"/>
        <w:rPr>
          <w:rFonts w:ascii="Times New Roman" w:eastAsia="Times New Roman" w:hAnsi="Times New Roman" w:cs="Times New Roman"/>
          <w:b/>
          <w:bCs/>
          <w:szCs w:val="24"/>
          <w:lang w:val="en-US"/>
        </w:rPr>
      </w:pPr>
      <w:r w:rsidRPr="005A1F1E">
        <w:rPr>
          <w:rFonts w:ascii="Times New Roman" w:hAnsi="Times New Roman"/>
          <w:b/>
          <w:bCs/>
          <w:sz w:val="28"/>
          <w:szCs w:val="32"/>
          <w:lang w:val="en-US"/>
        </w:rPr>
        <w:t xml:space="preserve">Complex </w:t>
      </w:r>
      <w:r w:rsidR="004623EC">
        <w:rPr>
          <w:rFonts w:ascii="Times New Roman" w:hAnsi="Times New Roman"/>
          <w:b/>
          <w:bCs/>
          <w:sz w:val="28"/>
          <w:szCs w:val="32"/>
          <w:lang w:val="en-US"/>
        </w:rPr>
        <w:t xml:space="preserve">PCI and atherectomy of </w:t>
      </w:r>
      <w:r w:rsidRPr="005A1F1E">
        <w:rPr>
          <w:rFonts w:ascii="Times New Roman" w:hAnsi="Times New Roman"/>
          <w:b/>
          <w:bCs/>
          <w:sz w:val="28"/>
          <w:szCs w:val="32"/>
          <w:lang w:val="en-US"/>
        </w:rPr>
        <w:t xml:space="preserve">LM/LAD/LCX with </w:t>
      </w:r>
      <w:proofErr w:type="spellStart"/>
      <w:r w:rsidRPr="005A1F1E">
        <w:rPr>
          <w:rFonts w:ascii="Times New Roman" w:hAnsi="Times New Roman"/>
          <w:b/>
          <w:bCs/>
          <w:sz w:val="28"/>
          <w:szCs w:val="32"/>
          <w:lang w:val="en-US"/>
        </w:rPr>
        <w:t>Impella</w:t>
      </w:r>
      <w:proofErr w:type="spellEnd"/>
      <w:r w:rsidRPr="005A1F1E">
        <w:rPr>
          <w:rFonts w:ascii="Times New Roman" w:hAnsi="Times New Roman"/>
          <w:b/>
          <w:bCs/>
          <w:sz w:val="28"/>
          <w:szCs w:val="32"/>
          <w:lang w:val="en-US"/>
        </w:rPr>
        <w:t xml:space="preserve"> </w:t>
      </w:r>
      <w:r w:rsidR="00691E19">
        <w:rPr>
          <w:rFonts w:ascii="Times New Roman" w:hAnsi="Times New Roman"/>
          <w:b/>
          <w:bCs/>
          <w:sz w:val="28"/>
          <w:szCs w:val="32"/>
          <w:lang w:val="en-US"/>
        </w:rPr>
        <w:t xml:space="preserve">CP </w:t>
      </w:r>
      <w:r w:rsidRPr="005A1F1E">
        <w:rPr>
          <w:rFonts w:ascii="Times New Roman" w:hAnsi="Times New Roman"/>
          <w:b/>
          <w:bCs/>
          <w:sz w:val="28"/>
          <w:szCs w:val="32"/>
          <w:lang w:val="en-US"/>
        </w:rPr>
        <w:t>Support</w:t>
      </w:r>
      <w:r w:rsidR="004623EC">
        <w:rPr>
          <w:rFonts w:ascii="Times New Roman" w:hAnsi="Times New Roman"/>
          <w:b/>
          <w:bCs/>
          <w:sz w:val="28"/>
          <w:szCs w:val="32"/>
          <w:lang w:val="en-US"/>
        </w:rPr>
        <w:t xml:space="preserve"> in the setting of Cardiogenic Shock</w:t>
      </w:r>
    </w:p>
    <w:p w14:paraId="3CDCBB66" w14:textId="77777777" w:rsidR="00CB0AA7" w:rsidRPr="005A1F1E" w:rsidRDefault="002330B8">
      <w:pPr>
        <w:pStyle w:val="HTMLPreformatted"/>
        <w:tabs>
          <w:tab w:val="clear" w:pos="9160"/>
          <w:tab w:val="clear" w:pos="10076"/>
          <w:tab w:val="clear" w:pos="10992"/>
          <w:tab w:val="clear" w:pos="11908"/>
          <w:tab w:val="clear" w:pos="12824"/>
          <w:tab w:val="clear" w:pos="13740"/>
          <w:tab w:val="clear" w:pos="14656"/>
          <w:tab w:val="left" w:pos="8520"/>
        </w:tabs>
        <w:jc w:val="center"/>
        <w:rPr>
          <w:rFonts w:ascii="Times New Roman" w:eastAsia="Times New Roman" w:hAnsi="Times New Roman" w:cs="Times New Roman"/>
          <w:sz w:val="22"/>
          <w:szCs w:val="24"/>
          <w:u w:val="single"/>
        </w:rPr>
      </w:pPr>
      <w:r w:rsidRPr="005A1F1E">
        <w:rPr>
          <w:rFonts w:ascii="Times New Roman" w:hAnsi="Times New Roman"/>
          <w:b/>
          <w:bCs/>
          <w:sz w:val="22"/>
          <w:szCs w:val="24"/>
          <w:u w:val="single"/>
        </w:rPr>
        <w:t>Iyad K. Azzam, MD, FACC, FSCAI</w:t>
      </w:r>
    </w:p>
    <w:p w14:paraId="672A6659" w14:textId="77777777" w:rsidR="00CB0AA7" w:rsidRDefault="00CB0AA7">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eastAsia="Times New Roman" w:hAnsi="Times New Roman" w:cs="Times New Roman"/>
          <w:i/>
          <w:iCs/>
          <w:sz w:val="24"/>
          <w:szCs w:val="24"/>
          <w:vertAlign w:val="superscript"/>
        </w:rPr>
      </w:pPr>
    </w:p>
    <w:p w14:paraId="4A5C2764" w14:textId="77777777" w:rsidR="00CB0AA7" w:rsidRDefault="002330B8">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eastAsia="Times New Roman" w:hAnsi="Times New Roman" w:cs="Times New Roman"/>
          <w:i/>
          <w:iCs/>
          <w:sz w:val="24"/>
          <w:szCs w:val="24"/>
        </w:rPr>
      </w:pPr>
      <w:r>
        <w:rPr>
          <w:rFonts w:ascii="Times New Roman" w:hAnsi="Times New Roman"/>
          <w:i/>
          <w:iCs/>
          <w:sz w:val="24"/>
          <w:szCs w:val="24"/>
          <w:vertAlign w:val="superscript"/>
        </w:rPr>
        <w:t>1 Kearney Regional Medical Center</w:t>
      </w:r>
    </w:p>
    <w:p w14:paraId="0A37501D" w14:textId="77777777" w:rsidR="00CB0AA7" w:rsidRDefault="00CB0AA7">
      <w:pPr>
        <w:pStyle w:val="HTMLPreformatted"/>
        <w:tabs>
          <w:tab w:val="clear" w:pos="9160"/>
          <w:tab w:val="clear" w:pos="10076"/>
          <w:tab w:val="clear" w:pos="10992"/>
          <w:tab w:val="clear" w:pos="11908"/>
          <w:tab w:val="clear" w:pos="12824"/>
          <w:tab w:val="clear" w:pos="13740"/>
          <w:tab w:val="clear" w:pos="14656"/>
          <w:tab w:val="left" w:pos="8520"/>
        </w:tabs>
        <w:rPr>
          <w:rFonts w:ascii="Times New Roman" w:eastAsia="Times New Roman" w:hAnsi="Times New Roman" w:cs="Times New Roman"/>
          <w:i/>
          <w:iCs/>
          <w:sz w:val="24"/>
          <w:szCs w:val="24"/>
          <w:vertAlign w:val="superscript"/>
        </w:rPr>
      </w:pPr>
    </w:p>
    <w:p w14:paraId="24154634" w14:textId="2B1486F9" w:rsidR="00CB0AA7" w:rsidRDefault="084DDA83" w:rsidP="084DDA83">
      <w:pPr>
        <w:pStyle w:val="Default"/>
        <w:spacing w:after="160" w:line="259" w:lineRule="auto"/>
        <w:rPr>
          <w:rFonts w:ascii="Times New Roman" w:eastAsia="Times New Roman" w:hAnsi="Times New Roman" w:cs="Times New Roman"/>
        </w:rPr>
      </w:pPr>
      <w:r w:rsidRPr="084DDA83">
        <w:rPr>
          <w:rFonts w:ascii="Times New Roman" w:hAnsi="Times New Roman"/>
        </w:rPr>
        <w:t>85-year old female with increasing shortness of breath and chest tightness.</w:t>
      </w:r>
    </w:p>
    <w:p w14:paraId="3E0BD8F4" w14:textId="7BA8EE93" w:rsidR="00CB0AA7" w:rsidRDefault="084DDA83" w:rsidP="084DDA83">
      <w:pPr>
        <w:pStyle w:val="Default"/>
        <w:spacing w:after="160" w:line="259" w:lineRule="auto"/>
        <w:rPr>
          <w:rFonts w:ascii="Times New Roman" w:eastAsia="Times New Roman" w:hAnsi="Times New Roman" w:cs="Times New Roman"/>
        </w:rPr>
      </w:pPr>
      <w:r w:rsidRPr="084DDA83">
        <w:rPr>
          <w:rFonts w:ascii="Times New Roman" w:hAnsi="Times New Roman"/>
        </w:rPr>
        <w:t xml:space="preserve">PMHx: chronic renal insufficiency, diabetes, hypertension, hypothyroidism, severe COPD and history of CVA.  Echo: LVEF 25-30%, mild MR, moderate-severe TR, elevated RVSP and grade 3 diastolic dysfunction. Diagnostic coronary angiography: LM: 80% with heavy calcifications, LAD: heavily calcified 99% stenosis at the bifurcation of the diagonal which is subtotaled, </w:t>
      </w:r>
      <w:proofErr w:type="spellStart"/>
      <w:r w:rsidRPr="084DDA83">
        <w:rPr>
          <w:rFonts w:ascii="Times New Roman" w:hAnsi="Times New Roman"/>
        </w:rPr>
        <w:t>Cx</w:t>
      </w:r>
      <w:proofErr w:type="spellEnd"/>
      <w:r w:rsidRPr="084DDA83">
        <w:rPr>
          <w:rFonts w:ascii="Times New Roman" w:hAnsi="Times New Roman"/>
        </w:rPr>
        <w:t xml:space="preserve"> 100% occluded, RCA 60-70%, and LVEDP was 29-31.  Surgical consult was requested, STS score &gt; 9%.</w:t>
      </w:r>
    </w:p>
    <w:p w14:paraId="5EFA10B6" w14:textId="386F8F2D" w:rsidR="00CB0AA7" w:rsidRDefault="084DDA83" w:rsidP="084DDA83">
      <w:pPr>
        <w:pStyle w:val="Default"/>
        <w:spacing w:after="160" w:line="259" w:lineRule="auto"/>
        <w:rPr>
          <w:rFonts w:ascii="Times New Roman" w:eastAsia="Times New Roman" w:hAnsi="Times New Roman" w:cs="Times New Roman"/>
        </w:rPr>
      </w:pPr>
      <w:r w:rsidRPr="084DDA83">
        <w:rPr>
          <w:rFonts w:ascii="Times New Roman" w:hAnsi="Times New Roman"/>
        </w:rPr>
        <w:t>Patient had severe acute hypoxemic respiratory failure, flash pulmonary edema and cardiogenic shock. She was intubated and was taken to the lab for high risk PCI. Temporary pacer was inserted, 7F 45cm destination sheath was placed in the right CFA, 14F</w:t>
      </w:r>
      <w:r w:rsidR="00EB6B6A">
        <w:rPr>
          <w:rFonts w:ascii="Times New Roman" w:hAnsi="Times New Roman"/>
        </w:rPr>
        <w:t xml:space="preserve"> sheath was placed in left CFA. </w:t>
      </w:r>
      <w:proofErr w:type="spellStart"/>
      <w:r w:rsidRPr="084DDA83">
        <w:rPr>
          <w:rFonts w:ascii="Times New Roman" w:hAnsi="Times New Roman"/>
        </w:rPr>
        <w:t>Impella</w:t>
      </w:r>
      <w:proofErr w:type="spellEnd"/>
      <w:r w:rsidRPr="084DDA83">
        <w:rPr>
          <w:rFonts w:ascii="Times New Roman" w:hAnsi="Times New Roman"/>
        </w:rPr>
        <w:t xml:space="preserve"> was used for hemodynamic support. 7F JL4 guiding catheter with side holes was used, long pilot 50 was advanced down the LAD, a short pilot 50 in the subtotaled diagonal. Simultaneous kissing angioplasty was performed on LAD/diag.  Then we exchanged LAD wire out for a Rota floppy wire using Finecross catheter.  Rotational atherectomy of the LM and LAD was performed.  LAD was stented 3.0x38mm DES, LM/LAD with a 4.0x23mm DES.  There was no flow in diagonal or distal LAD. We recrossed into the diagonal with a pilot 50 and performed PTCA restoring flow.</w:t>
      </w:r>
      <w:r w:rsidR="00EB6B6A">
        <w:rPr>
          <w:rFonts w:ascii="Times New Roman" w:hAnsi="Times New Roman"/>
        </w:rPr>
        <w:t xml:space="preserve"> Distal LAD was crossed with F</w:t>
      </w:r>
      <w:r w:rsidR="00833CD7">
        <w:rPr>
          <w:rFonts w:ascii="Times New Roman" w:hAnsi="Times New Roman"/>
        </w:rPr>
        <w:t>inecross and F</w:t>
      </w:r>
      <w:bookmarkStart w:id="0" w:name="_GoBack"/>
      <w:bookmarkEnd w:id="0"/>
      <w:r w:rsidRPr="084DDA83">
        <w:rPr>
          <w:rFonts w:ascii="Times New Roman" w:hAnsi="Times New Roman"/>
        </w:rPr>
        <w:t xml:space="preserve">ielder, a 2.25x18 DES was deployed in the distal LAD restoring flow. 100% </w:t>
      </w:r>
      <w:proofErr w:type="spellStart"/>
      <w:r w:rsidRPr="084DDA83">
        <w:rPr>
          <w:rFonts w:ascii="Times New Roman" w:hAnsi="Times New Roman"/>
        </w:rPr>
        <w:t>Cx</w:t>
      </w:r>
      <w:proofErr w:type="spellEnd"/>
      <w:r w:rsidRPr="084DDA83">
        <w:rPr>
          <w:rFonts w:ascii="Times New Roman" w:hAnsi="Times New Roman"/>
        </w:rPr>
        <w:t xml:space="preserve"> was crossed with a pilot </w:t>
      </w:r>
      <w:r w:rsidR="00EB6B6A">
        <w:rPr>
          <w:rFonts w:ascii="Times New Roman" w:hAnsi="Times New Roman"/>
        </w:rPr>
        <w:t>200 supported with F</w:t>
      </w:r>
      <w:r w:rsidRPr="084DDA83">
        <w:rPr>
          <w:rFonts w:ascii="Times New Roman" w:hAnsi="Times New Roman"/>
        </w:rPr>
        <w:t>inecross. 3.25x18 DES was placed in the LCX. SKB was then performed across the LM/LAD and LM/LCX. IVUS revealed full apposition and expansion of the stents.</w:t>
      </w:r>
    </w:p>
    <w:p w14:paraId="604EB31C" w14:textId="2436FBC6" w:rsidR="00CB0AA7" w:rsidRDefault="084DDA83" w:rsidP="084DDA83">
      <w:pPr>
        <w:pStyle w:val="Default"/>
        <w:spacing w:after="160" w:line="259" w:lineRule="auto"/>
        <w:rPr>
          <w:rFonts w:ascii="Times New Roman" w:eastAsia="Times New Roman" w:hAnsi="Times New Roman" w:cs="Times New Roman"/>
        </w:rPr>
      </w:pPr>
      <w:r w:rsidRPr="084DDA83">
        <w:rPr>
          <w:rFonts w:ascii="Times New Roman" w:hAnsi="Times New Roman"/>
        </w:rPr>
        <w:t>A few days later she was discharged.  Echo on discharge: LVEF 45%.</w:t>
      </w:r>
    </w:p>
    <w:p w14:paraId="2BC5821E" w14:textId="776072C4" w:rsidR="084DDA83" w:rsidRDefault="084DDA83" w:rsidP="084DDA83">
      <w:pPr>
        <w:pStyle w:val="Default"/>
        <w:spacing w:after="160" w:line="259" w:lineRule="auto"/>
        <w:rPr>
          <w:rFonts w:ascii="Times New Roman" w:hAnsi="Times New Roman"/>
        </w:rPr>
      </w:pPr>
    </w:p>
    <w:p w14:paraId="08688A16" w14:textId="272660DD" w:rsidR="084DDA83" w:rsidRDefault="084DDA83" w:rsidP="084DDA83">
      <w:pPr>
        <w:pStyle w:val="Default"/>
        <w:spacing w:after="160" w:line="259" w:lineRule="auto"/>
        <w:rPr>
          <w:rFonts w:ascii="Times New Roman" w:hAnsi="Times New Roman"/>
        </w:rPr>
      </w:pPr>
      <w:r w:rsidRPr="084DDA83">
        <w:rPr>
          <w:rFonts w:ascii="Times New Roman" w:hAnsi="Times New Roman"/>
        </w:rPr>
        <w:t xml:space="preserve">Keywords: </w:t>
      </w:r>
      <w:r w:rsidR="004623EC">
        <w:rPr>
          <w:rFonts w:ascii="Times New Roman" w:hAnsi="Times New Roman"/>
        </w:rPr>
        <w:t xml:space="preserve">cardiogenic shock, </w:t>
      </w:r>
      <w:r w:rsidRPr="084DDA83">
        <w:rPr>
          <w:rFonts w:ascii="Times New Roman" w:hAnsi="Times New Roman"/>
        </w:rPr>
        <w:t xml:space="preserve">high risk complex PCI, bifurcation disease, </w:t>
      </w:r>
      <w:proofErr w:type="spellStart"/>
      <w:r w:rsidRPr="084DDA83">
        <w:rPr>
          <w:rFonts w:ascii="Times New Roman" w:hAnsi="Times New Roman"/>
        </w:rPr>
        <w:t>Impella</w:t>
      </w:r>
      <w:proofErr w:type="spellEnd"/>
      <w:r w:rsidRPr="084DDA83">
        <w:rPr>
          <w:rFonts w:ascii="Times New Roman" w:hAnsi="Times New Roman"/>
        </w:rPr>
        <w:t xml:space="preserve">, Left main, </w:t>
      </w:r>
      <w:proofErr w:type="spellStart"/>
      <w:r w:rsidRPr="084DDA83">
        <w:rPr>
          <w:rFonts w:ascii="Times New Roman" w:hAnsi="Times New Roman"/>
        </w:rPr>
        <w:t>multivessel</w:t>
      </w:r>
      <w:proofErr w:type="spellEnd"/>
      <w:r w:rsidRPr="084DDA83">
        <w:rPr>
          <w:rFonts w:ascii="Times New Roman" w:hAnsi="Times New Roman"/>
        </w:rPr>
        <w:t xml:space="preserve"> CAD, Rotablator.</w:t>
      </w:r>
    </w:p>
    <w:p w14:paraId="5DAB6C7B" w14:textId="77777777" w:rsidR="00CB0AA7" w:rsidRDefault="00CB0AA7">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rPr>
      </w:pPr>
    </w:p>
    <w:p w14:paraId="02EB378F"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29D6B04F" w14:textId="2CA39369" w:rsidR="005A1F1E" w:rsidRDefault="005D033D">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r>
        <w:rPr>
          <w:noProof/>
        </w:rPr>
        <w:lastRenderedPageBreak/>
        <w:drawing>
          <wp:inline distT="0" distB="0" distL="0" distR="0" wp14:anchorId="1A03877A" wp14:editId="1B622837">
            <wp:extent cx="2784856" cy="3013710"/>
            <wp:effectExtent l="0" t="0" r="0" b="0"/>
            <wp:docPr id="18126406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a:extLst>
                        <a:ext uri="{28A0092B-C50C-407E-A947-70E740481C1C}">
                          <a14:useLocalDpi xmlns:a14="http://schemas.microsoft.com/office/drawing/2010/main" val="0"/>
                        </a:ext>
                      </a:extLst>
                    </a:blip>
                    <a:stretch>
                      <a:fillRect/>
                    </a:stretch>
                  </pic:blipFill>
                  <pic:spPr>
                    <a:xfrm>
                      <a:off x="0" y="0"/>
                      <a:ext cx="2788687" cy="3017855"/>
                    </a:xfrm>
                    <a:prstGeom prst="rect">
                      <a:avLst/>
                    </a:prstGeom>
                  </pic:spPr>
                </pic:pic>
              </a:graphicData>
            </a:graphic>
          </wp:inline>
        </w:drawing>
      </w:r>
      <w:r>
        <w:rPr>
          <w:noProof/>
        </w:rPr>
        <w:drawing>
          <wp:inline distT="0" distB="0" distL="0" distR="0" wp14:anchorId="67DF40D0" wp14:editId="1DAD67DC">
            <wp:extent cx="2714625" cy="3013358"/>
            <wp:effectExtent l="0" t="0" r="0" b="0"/>
            <wp:docPr id="2114482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2721097" cy="3020542"/>
                    </a:xfrm>
                    <a:prstGeom prst="rect">
                      <a:avLst/>
                    </a:prstGeom>
                  </pic:spPr>
                </pic:pic>
              </a:graphicData>
            </a:graphic>
          </wp:inline>
        </w:drawing>
      </w:r>
      <w:r w:rsidR="084DDA83" w:rsidRPr="084DDA83">
        <w:rPr>
          <w:noProof/>
        </w:rPr>
        <w:t xml:space="preserve"> </w:t>
      </w:r>
    </w:p>
    <w:p w14:paraId="6A05A809"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5F1199FA" w14:textId="0EBD9D99" w:rsidR="084DDA83" w:rsidRDefault="084DDA83" w:rsidP="084DDA83">
      <w:pPr>
        <w:pStyle w:val="HTMLPreformatted"/>
        <w:jc w:val="both"/>
      </w:pPr>
      <w:r w:rsidRPr="084DDA83">
        <w:rPr>
          <w:noProof/>
        </w:rPr>
        <w:t xml:space="preserve"> </w:t>
      </w:r>
      <w:r>
        <w:rPr>
          <w:noProof/>
        </w:rPr>
        <w:drawing>
          <wp:inline distT="0" distB="0" distL="0" distR="0" wp14:anchorId="7D8035EC" wp14:editId="235D6679">
            <wp:extent cx="2805560" cy="2967355"/>
            <wp:effectExtent l="0" t="0" r="0" b="4445"/>
            <wp:docPr id="7475685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2822114" cy="2984863"/>
                    </a:xfrm>
                    <a:prstGeom prst="rect">
                      <a:avLst/>
                    </a:prstGeom>
                  </pic:spPr>
                </pic:pic>
              </a:graphicData>
            </a:graphic>
          </wp:inline>
        </w:drawing>
      </w:r>
      <w:r>
        <w:rPr>
          <w:noProof/>
        </w:rPr>
        <w:drawing>
          <wp:inline distT="0" distB="0" distL="0" distR="0" wp14:anchorId="45C291C7" wp14:editId="661CD0C3">
            <wp:extent cx="2657475" cy="2961640"/>
            <wp:effectExtent l="0" t="0" r="9525" b="0"/>
            <wp:docPr id="10287078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2658164" cy="2962408"/>
                    </a:xfrm>
                    <a:prstGeom prst="rect">
                      <a:avLst/>
                    </a:prstGeom>
                  </pic:spPr>
                </pic:pic>
              </a:graphicData>
            </a:graphic>
          </wp:inline>
        </w:drawing>
      </w:r>
    </w:p>
    <w:p w14:paraId="5A39BBE3"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41C8F396"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72A3D3EC"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0D0B940D" w14:textId="77777777" w:rsidR="005A1F1E" w:rsidRDefault="005A1F1E">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b/>
          <w:bCs/>
          <w:sz w:val="24"/>
          <w:szCs w:val="24"/>
        </w:rPr>
      </w:pPr>
    </w:p>
    <w:p w14:paraId="6F608FDE" w14:textId="77777777" w:rsidR="005A1F1E" w:rsidRDefault="002330B8">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rPr>
      </w:pPr>
      <w:r>
        <w:rPr>
          <w:rFonts w:ascii="Times New Roman" w:hAnsi="Times New Roman"/>
          <w:b/>
          <w:bCs/>
          <w:sz w:val="24"/>
          <w:szCs w:val="24"/>
        </w:rPr>
        <w:t>Professional Biography (100-150 words)</w:t>
      </w:r>
    </w:p>
    <w:p w14:paraId="36C2C8CB" w14:textId="4B75DD0D" w:rsidR="00CB0AA7" w:rsidRPr="005A1F1E" w:rsidRDefault="002330B8" w:rsidP="084DDA83">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rPr>
      </w:pPr>
      <w:r w:rsidRPr="084DDA83">
        <w:rPr>
          <w:rFonts w:ascii="Times New Roman" w:hAnsi="Times New Roman"/>
          <w:sz w:val="24"/>
          <w:szCs w:val="24"/>
        </w:rPr>
        <w:t>Dr. Azzam</w:t>
      </w:r>
      <w:r w:rsidRPr="005D033D">
        <w:rPr>
          <w:rFonts w:ascii="Times New Roman" w:hAnsi="Times New Roman"/>
          <w:sz w:val="36"/>
          <w:szCs w:val="36"/>
        </w:rPr>
        <w:t xml:space="preserve"> </w:t>
      </w:r>
      <w:r>
        <w:rPr>
          <w:rFonts w:ascii="Times New Roman" w:hAnsi="Times New Roman"/>
          <w:sz w:val="24"/>
          <w:szCs w:val="24"/>
        </w:rPr>
        <w:t>did his general cardiology training at Rutgers Medical School, Robert Wood Johnson University Hospital, New Brunswick, NJ, and his Interventional Cardiovascular training at</w:t>
      </w:r>
      <w:r w:rsidR="005D033D">
        <w:rPr>
          <w:rFonts w:ascii="Times New Roman" w:hAnsi="Times New Roman"/>
          <w:sz w:val="24"/>
          <w:szCs w:val="24"/>
        </w:rPr>
        <w:t xml:space="preserve"> </w:t>
      </w:r>
      <w:r>
        <w:rPr>
          <w:rFonts w:ascii="Times New Roman" w:hAnsi="Times New Roman"/>
          <w:sz w:val="24"/>
          <w:szCs w:val="24"/>
        </w:rPr>
        <w:t>Miller School of Medicine, Jackson Memorial and the University of Miami Hospitals, Miller School of Medicine, Miami, FL, USA.</w:t>
      </w:r>
    </w:p>
    <w:p w14:paraId="079B4321" w14:textId="7CC9C5DF" w:rsidR="00CB0AA7" w:rsidRPr="005A1F1E" w:rsidRDefault="00931E43" w:rsidP="084DDA83">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sz w:val="24"/>
          <w:szCs w:val="24"/>
        </w:rPr>
      </w:pPr>
      <w:r>
        <w:rPr>
          <w:rFonts w:ascii="Times New Roman" w:hAnsi="Times New Roman"/>
          <w:sz w:val="24"/>
          <w:szCs w:val="24"/>
        </w:rPr>
        <w:t>Currently, Dr. Azzam is</w:t>
      </w:r>
      <w:r w:rsidR="002330B8">
        <w:rPr>
          <w:rFonts w:ascii="Times New Roman" w:hAnsi="Times New Roman"/>
          <w:sz w:val="24"/>
          <w:szCs w:val="24"/>
        </w:rPr>
        <w:t xml:space="preserve"> the Medical Director, Interventional Cardiology, Kearney Regional Medical Center and Platte Valley Medical Group, Kearney, NE, USA.</w:t>
      </w:r>
    </w:p>
    <w:p w14:paraId="0CC2B482" w14:textId="5BC3A40F" w:rsidR="00CB0AA7" w:rsidRPr="005A1F1E" w:rsidRDefault="002330B8" w:rsidP="084DDA83">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hAnsi="Times New Roman"/>
          <w:sz w:val="24"/>
          <w:szCs w:val="24"/>
        </w:rPr>
      </w:pPr>
      <w:r>
        <w:rPr>
          <w:rFonts w:ascii="Times New Roman" w:hAnsi="Times New Roman"/>
          <w:sz w:val="24"/>
          <w:szCs w:val="24"/>
        </w:rPr>
        <w:t>Publications include:</w:t>
      </w:r>
    </w:p>
    <w:p w14:paraId="54A9740D" w14:textId="7ADC7D64" w:rsidR="00CB0AA7" w:rsidRPr="005A1F1E" w:rsidRDefault="084DDA83" w:rsidP="084DDA83">
      <w:pPr>
        <w:pStyle w:val="ListParagraph"/>
        <w:numPr>
          <w:ilvl w:val="0"/>
          <w:numId w:val="1"/>
        </w:numPr>
        <w:tabs>
          <w:tab w:val="left" w:pos="8520"/>
        </w:tabs>
        <w:rPr>
          <w:color w:val="000000" w:themeColor="text1"/>
        </w:rPr>
      </w:pPr>
      <w:r w:rsidRPr="084DDA83">
        <w:rPr>
          <w:rFonts w:ascii="Tw Cen MT" w:eastAsia="Tw Cen MT" w:hAnsi="Tw Cen MT" w:cs="Tw Cen MT"/>
          <w:color w:val="000000" w:themeColor="text1"/>
        </w:rPr>
        <w:lastRenderedPageBreak/>
        <w:t>Brain natriuretic peptide and biomarkers of myocardial ischemia increased after defibrillation threshold testing.  Pacing and clinical electrophysiology. 2011 Nov; 35(3):314-9</w:t>
      </w:r>
    </w:p>
    <w:p w14:paraId="1717777A" w14:textId="631B1541" w:rsidR="00CB0AA7" w:rsidRPr="005A1F1E" w:rsidRDefault="084DDA83" w:rsidP="084DDA83">
      <w:pPr>
        <w:pStyle w:val="ListParagraph"/>
        <w:numPr>
          <w:ilvl w:val="0"/>
          <w:numId w:val="1"/>
        </w:numPr>
        <w:tabs>
          <w:tab w:val="left" w:pos="8520"/>
        </w:tabs>
        <w:rPr>
          <w:color w:val="000000" w:themeColor="text1"/>
        </w:rPr>
      </w:pPr>
      <w:r w:rsidRPr="084DDA83">
        <w:rPr>
          <w:rFonts w:ascii="Tw Cen MT" w:eastAsia="Tw Cen MT" w:hAnsi="Tw Cen MT" w:cs="Tw Cen MT"/>
          <w:color w:val="000000" w:themeColor="text1"/>
        </w:rPr>
        <w:t>Severe hemolytic anemia and acute kidney injury after percutaneous continuous-flow ventricular assistance (</w:t>
      </w:r>
      <w:proofErr w:type="spellStart"/>
      <w:r w:rsidRPr="084DDA83">
        <w:rPr>
          <w:rFonts w:ascii="Tw Cen MT" w:eastAsia="Tw Cen MT" w:hAnsi="Tw Cen MT" w:cs="Tw Cen MT"/>
          <w:color w:val="000000" w:themeColor="text1"/>
        </w:rPr>
        <w:t>Impella</w:t>
      </w:r>
      <w:proofErr w:type="spellEnd"/>
      <w:r w:rsidRPr="084DDA83">
        <w:rPr>
          <w:rFonts w:ascii="Tw Cen MT" w:eastAsia="Tw Cen MT" w:hAnsi="Tw Cen MT" w:cs="Tw Cen MT"/>
          <w:color w:val="000000" w:themeColor="text1"/>
        </w:rPr>
        <w:t>).  Circulation heart failure.  2011 Nov; 4(6):e20-2</w:t>
      </w:r>
    </w:p>
    <w:p w14:paraId="44C4B17F" w14:textId="77777777" w:rsidR="084DDA83" w:rsidRDefault="084DDA83" w:rsidP="084DDA83">
      <w:pPr>
        <w:pStyle w:val="HTMLPreformatted"/>
        <w:jc w:val="both"/>
        <w:rPr>
          <w:rFonts w:ascii="Times New Roman" w:hAnsi="Times New Roman"/>
          <w:sz w:val="24"/>
          <w:szCs w:val="24"/>
        </w:rPr>
      </w:pPr>
    </w:p>
    <w:p w14:paraId="0E27B00A" w14:textId="77777777" w:rsidR="00CB0AA7" w:rsidRDefault="00CB0AA7">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7E9BF2CA" w14:textId="5418E3A4" w:rsidR="084DDA83" w:rsidRDefault="084DDA83" w:rsidP="084DDA83">
      <w:pPr>
        <w:pStyle w:val="HTMLPreformatted"/>
        <w:jc w:val="both"/>
        <w:rPr>
          <w:rFonts w:ascii="Times New Roman" w:hAnsi="Times New Roman"/>
          <w:sz w:val="24"/>
          <w:szCs w:val="24"/>
        </w:rPr>
      </w:pPr>
      <w:r>
        <w:rPr>
          <w:noProof/>
        </w:rPr>
        <w:drawing>
          <wp:inline distT="0" distB="0" distL="0" distR="0" wp14:anchorId="581A93B4" wp14:editId="70105B1F">
            <wp:extent cx="2484319" cy="2484319"/>
            <wp:effectExtent l="0" t="0" r="0" b="0"/>
            <wp:docPr id="69764368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a:ext>
                      </a:extLst>
                    </a:blip>
                    <a:stretch>
                      <a:fillRect/>
                    </a:stretch>
                  </pic:blipFill>
                  <pic:spPr>
                    <a:xfrm>
                      <a:off x="0" y="0"/>
                      <a:ext cx="2484319" cy="2484319"/>
                    </a:xfrm>
                    <a:prstGeom prst="rect">
                      <a:avLst/>
                    </a:prstGeom>
                    <a:ln w="12700" cap="flat">
                      <a:noFill/>
                      <a:miter lim="400000"/>
                    </a:ln>
                    <a:effectLst/>
                  </pic:spPr>
                </pic:pic>
              </a:graphicData>
            </a:graphic>
          </wp:inline>
        </w:drawing>
      </w:r>
    </w:p>
    <w:p w14:paraId="44EAFD9C" w14:textId="77777777" w:rsidR="00CB0AA7" w:rsidRDefault="002330B8">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b/>
          <w:bCs/>
          <w:sz w:val="24"/>
          <w:szCs w:val="24"/>
        </w:rPr>
      </w:pPr>
      <w:r>
        <w:rPr>
          <w:sz w:val="24"/>
          <w:szCs w:val="24"/>
        </w:rPr>
        <w:br/>
      </w:r>
    </w:p>
    <w:p w14:paraId="4B94D5A5" w14:textId="77777777" w:rsidR="00CB0AA7" w:rsidRDefault="00CB0AA7">
      <w:pPr>
        <w:pStyle w:val="HTMLPreformatted"/>
        <w:tabs>
          <w:tab w:val="clear" w:pos="9160"/>
          <w:tab w:val="clear" w:pos="10076"/>
          <w:tab w:val="clear" w:pos="10992"/>
          <w:tab w:val="clear" w:pos="11908"/>
          <w:tab w:val="clear" w:pos="12824"/>
          <w:tab w:val="clear" w:pos="13740"/>
          <w:tab w:val="clear" w:pos="14656"/>
          <w:tab w:val="left" w:pos="8520"/>
        </w:tabs>
        <w:jc w:val="both"/>
        <w:rPr>
          <w:rFonts w:ascii="Times New Roman" w:eastAsia="Times New Roman" w:hAnsi="Times New Roman" w:cs="Times New Roman"/>
          <w:sz w:val="24"/>
          <w:szCs w:val="24"/>
        </w:rPr>
      </w:pPr>
    </w:p>
    <w:p w14:paraId="67BC4534" w14:textId="77777777" w:rsidR="00CB0AA7" w:rsidRDefault="002330B8">
      <w:pPr>
        <w:pStyle w:val="HTMLPreformatted"/>
        <w:tabs>
          <w:tab w:val="clear" w:pos="9160"/>
          <w:tab w:val="clear" w:pos="10076"/>
          <w:tab w:val="clear" w:pos="10992"/>
          <w:tab w:val="clear" w:pos="11908"/>
          <w:tab w:val="clear" w:pos="12824"/>
          <w:tab w:val="clear" w:pos="13740"/>
          <w:tab w:val="clear" w:pos="14656"/>
          <w:tab w:val="left" w:pos="8520"/>
        </w:tabs>
        <w:jc w:val="right"/>
        <w:rPr>
          <w:rFonts w:ascii="Times New Roman" w:eastAsia="Times New Roman" w:hAnsi="Times New Roman" w:cs="Times New Roman"/>
          <w:sz w:val="24"/>
          <w:szCs w:val="24"/>
        </w:rPr>
      </w:pPr>
      <w:r>
        <w:rPr>
          <w:rFonts w:ascii="Times New Roman" w:hAnsi="Times New Roman"/>
          <w:sz w:val="24"/>
          <w:szCs w:val="24"/>
        </w:rPr>
        <w:t>Email Id:  iyadazzam@hotmail.com</w:t>
      </w:r>
    </w:p>
    <w:p w14:paraId="3DEEC669" w14:textId="77777777" w:rsidR="00CB0AA7" w:rsidRDefault="00CB0AA7">
      <w:pPr>
        <w:pStyle w:val="BodyA"/>
        <w:jc w:val="center"/>
      </w:pPr>
    </w:p>
    <w:sectPr w:rsidR="00CB0AA7">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E28C3" w14:textId="77777777" w:rsidR="00883A52" w:rsidRDefault="00883A52">
      <w:r>
        <w:separator/>
      </w:r>
    </w:p>
  </w:endnote>
  <w:endnote w:type="continuationSeparator" w:id="0">
    <w:p w14:paraId="288C9CD5" w14:textId="77777777" w:rsidR="00883A52" w:rsidRDefault="00883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6B9AB" w14:textId="77777777" w:rsidR="005A1F1E" w:rsidRDefault="005A1F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1D779" w14:textId="77777777" w:rsidR="00CB0AA7" w:rsidRDefault="00CB0AA7">
    <w:pPr>
      <w:pStyle w:val="Header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F31CB" w14:textId="77777777" w:rsidR="005A1F1E" w:rsidRDefault="005A1F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58339B" w14:textId="77777777" w:rsidR="00883A52" w:rsidRDefault="00883A52">
      <w:r>
        <w:separator/>
      </w:r>
    </w:p>
  </w:footnote>
  <w:footnote w:type="continuationSeparator" w:id="0">
    <w:p w14:paraId="16B12DA3" w14:textId="77777777" w:rsidR="00883A52" w:rsidRDefault="00883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28261" w14:textId="77777777" w:rsidR="005A1F1E" w:rsidRDefault="005A1F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B0818" w14:textId="77777777" w:rsidR="00CB0AA7" w:rsidRDefault="002330B8">
    <w:pPr>
      <w:pStyle w:val="Header"/>
      <w:tabs>
        <w:tab w:val="clear" w:pos="9026"/>
        <w:tab w:val="right" w:pos="9000"/>
      </w:tabs>
      <w:jc w:val="center"/>
    </w:pPr>
    <w:r>
      <w:rPr>
        <w:noProof/>
      </w:rPr>
      <w:drawing>
        <wp:inline distT="0" distB="0" distL="0" distR="0" wp14:anchorId="642C34A1" wp14:editId="0EEBDDF5">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C:\Users\nidhi-a\Desktop\copy-EuroSciCon-logo.jp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9056E" w14:textId="77777777" w:rsidR="005A1F1E" w:rsidRDefault="005A1F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020803"/>
    <w:multiLevelType w:val="hybridMultilevel"/>
    <w:tmpl w:val="1EFAE662"/>
    <w:lvl w:ilvl="0" w:tplc="E6E6B582">
      <w:start w:val="1"/>
      <w:numFmt w:val="bullet"/>
      <w:lvlText w:val=""/>
      <w:lvlJc w:val="left"/>
      <w:pPr>
        <w:ind w:left="720" w:hanging="360"/>
      </w:pPr>
      <w:rPr>
        <w:rFonts w:ascii="Symbol" w:hAnsi="Symbol" w:hint="default"/>
      </w:rPr>
    </w:lvl>
    <w:lvl w:ilvl="1" w:tplc="EAD80DB8">
      <w:start w:val="1"/>
      <w:numFmt w:val="bullet"/>
      <w:lvlText w:val="o"/>
      <w:lvlJc w:val="left"/>
      <w:pPr>
        <w:ind w:left="1440" w:hanging="360"/>
      </w:pPr>
      <w:rPr>
        <w:rFonts w:ascii="Courier New" w:hAnsi="Courier New" w:hint="default"/>
      </w:rPr>
    </w:lvl>
    <w:lvl w:ilvl="2" w:tplc="937EDA18">
      <w:start w:val="1"/>
      <w:numFmt w:val="bullet"/>
      <w:lvlText w:val=""/>
      <w:lvlJc w:val="left"/>
      <w:pPr>
        <w:ind w:left="2160" w:hanging="360"/>
      </w:pPr>
      <w:rPr>
        <w:rFonts w:ascii="Wingdings" w:hAnsi="Wingdings" w:hint="default"/>
      </w:rPr>
    </w:lvl>
    <w:lvl w:ilvl="3" w:tplc="4BA4489C">
      <w:start w:val="1"/>
      <w:numFmt w:val="bullet"/>
      <w:lvlText w:val=""/>
      <w:lvlJc w:val="left"/>
      <w:pPr>
        <w:ind w:left="2880" w:hanging="360"/>
      </w:pPr>
      <w:rPr>
        <w:rFonts w:ascii="Symbol" w:hAnsi="Symbol" w:hint="default"/>
      </w:rPr>
    </w:lvl>
    <w:lvl w:ilvl="4" w:tplc="10B2C220">
      <w:start w:val="1"/>
      <w:numFmt w:val="bullet"/>
      <w:lvlText w:val="o"/>
      <w:lvlJc w:val="left"/>
      <w:pPr>
        <w:ind w:left="3600" w:hanging="360"/>
      </w:pPr>
      <w:rPr>
        <w:rFonts w:ascii="Courier New" w:hAnsi="Courier New" w:hint="default"/>
      </w:rPr>
    </w:lvl>
    <w:lvl w:ilvl="5" w:tplc="E3B4F0AC">
      <w:start w:val="1"/>
      <w:numFmt w:val="bullet"/>
      <w:lvlText w:val=""/>
      <w:lvlJc w:val="left"/>
      <w:pPr>
        <w:ind w:left="4320" w:hanging="360"/>
      </w:pPr>
      <w:rPr>
        <w:rFonts w:ascii="Wingdings" w:hAnsi="Wingdings" w:hint="default"/>
      </w:rPr>
    </w:lvl>
    <w:lvl w:ilvl="6" w:tplc="901E4244">
      <w:start w:val="1"/>
      <w:numFmt w:val="bullet"/>
      <w:lvlText w:val=""/>
      <w:lvlJc w:val="left"/>
      <w:pPr>
        <w:ind w:left="5040" w:hanging="360"/>
      </w:pPr>
      <w:rPr>
        <w:rFonts w:ascii="Symbol" w:hAnsi="Symbol" w:hint="default"/>
      </w:rPr>
    </w:lvl>
    <w:lvl w:ilvl="7" w:tplc="782C92B8">
      <w:start w:val="1"/>
      <w:numFmt w:val="bullet"/>
      <w:lvlText w:val="o"/>
      <w:lvlJc w:val="left"/>
      <w:pPr>
        <w:ind w:left="5760" w:hanging="360"/>
      </w:pPr>
      <w:rPr>
        <w:rFonts w:ascii="Courier New" w:hAnsi="Courier New" w:hint="default"/>
      </w:rPr>
    </w:lvl>
    <w:lvl w:ilvl="8" w:tplc="48740214">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AA7"/>
    <w:rsid w:val="00116820"/>
    <w:rsid w:val="00203162"/>
    <w:rsid w:val="00233042"/>
    <w:rsid w:val="002330B8"/>
    <w:rsid w:val="004623EC"/>
    <w:rsid w:val="005A1F1E"/>
    <w:rsid w:val="005A28F5"/>
    <w:rsid w:val="005D033D"/>
    <w:rsid w:val="00691E19"/>
    <w:rsid w:val="00833CD7"/>
    <w:rsid w:val="00883A52"/>
    <w:rsid w:val="00931E43"/>
    <w:rsid w:val="00CB0AA7"/>
    <w:rsid w:val="00D622CE"/>
    <w:rsid w:val="00E675BB"/>
    <w:rsid w:val="00EB6B6A"/>
    <w:rsid w:val="084DD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C3DAD"/>
  <w15:docId w15:val="{C1140456-0F6E-BD48-8140-2885146E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200" w:line="276" w:lineRule="auto"/>
    </w:pPr>
    <w:rPr>
      <w:rFonts w:ascii="Calibri" w:eastAsia="Calibri" w:hAnsi="Calibri" w:cs="Calibri"/>
      <w:color w:val="000000"/>
      <w:sz w:val="22"/>
      <w:szCs w:val="22"/>
      <w:u w:color="000000"/>
      <w:lang w:val="de-DE"/>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color w:val="000000"/>
      <w:u w:color="000000"/>
    </w:rPr>
  </w:style>
  <w:style w:type="paragraph" w:customStyle="1" w:styleId="Default">
    <w:name w:val="Default"/>
    <w:rPr>
      <w:rFonts w:ascii="Helvetica Neue" w:hAnsi="Helvetica Neue" w:cs="Arial Unicode MS"/>
      <w:color w:val="000000"/>
      <w:sz w:val="22"/>
      <w:szCs w:val="22"/>
    </w:rPr>
  </w:style>
  <w:style w:type="paragraph" w:styleId="Footer">
    <w:name w:val="footer"/>
    <w:basedOn w:val="Normal"/>
    <w:link w:val="FooterChar"/>
    <w:uiPriority w:val="99"/>
    <w:unhideWhenUsed/>
    <w:rsid w:val="005A1F1E"/>
    <w:pPr>
      <w:tabs>
        <w:tab w:val="center" w:pos="4680"/>
        <w:tab w:val="right" w:pos="9360"/>
      </w:tabs>
    </w:pPr>
  </w:style>
  <w:style w:type="character" w:customStyle="1" w:styleId="FooterChar">
    <w:name w:val="Footer Char"/>
    <w:basedOn w:val="DefaultParagraphFont"/>
    <w:link w:val="Footer"/>
    <w:uiPriority w:val="99"/>
    <w:rsid w:val="005A1F1E"/>
    <w:rPr>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449</Words>
  <Characters>2563</Characters>
  <Application>Microsoft Office Word</Application>
  <DocSecurity>0</DocSecurity>
  <Lines>21</Lines>
  <Paragraphs>6</Paragraphs>
  <ScaleCrop>false</ScaleCrop>
  <Company/>
  <LinksUpToDate>false</LinksUpToDate>
  <CharactersWithSpaces>3006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Iyad Azzam</cp:lastModifiedBy>
  <cp:revision>10</cp:revision>
  <dcterms:created xsi:type="dcterms:W3CDTF">2018-09-16T13:52:00Z</dcterms:created>
  <dcterms:modified xsi:type="dcterms:W3CDTF">2018-09-17T02:27:00Z</dcterms:modified>
</cp:coreProperties>
</file>