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839B56" w14:textId="77777777" w:rsidR="00535EF3" w:rsidRPr="009A3D63" w:rsidRDefault="00535EF3" w:rsidP="00963BFB">
      <w:pPr>
        <w:spacing w:after="0"/>
        <w:rPr>
          <w:b/>
          <w:sz w:val="24"/>
          <w:lang w:val="en-US"/>
        </w:rPr>
      </w:pPr>
    </w:p>
    <w:p w14:paraId="01D40094" w14:textId="21077325" w:rsidR="00CB7CCB" w:rsidRDefault="00C13C4C" w:rsidP="00963BF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Correlation between troponin I ultra, troponin T</w:t>
      </w:r>
      <w:r w:rsidR="00160225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60225" w:rsidRPr="006E4F59">
        <w:rPr>
          <w:rFonts w:ascii="Times New Roman" w:hAnsi="Times New Roman" w:cs="Times New Roman"/>
          <w:sz w:val="24"/>
          <w:szCs w:val="24"/>
          <w:lang w:val="en-US"/>
        </w:rPr>
        <w:t>hs</w:t>
      </w:r>
      <w:proofErr w:type="spellEnd"/>
      <w:r w:rsidR="00160225" w:rsidRPr="006E4F59">
        <w:rPr>
          <w:rFonts w:ascii="Times New Roman" w:hAnsi="Times New Roman" w:cs="Times New Roman"/>
          <w:sz w:val="24"/>
          <w:szCs w:val="24"/>
          <w:lang w:val="en-US"/>
        </w:rPr>
        <w:t>, and myocardial scintigraphy results in p</w:t>
      </w:r>
      <w:r>
        <w:rPr>
          <w:rFonts w:ascii="Times New Roman" w:hAnsi="Times New Roman" w:cs="Times New Roman"/>
          <w:sz w:val="24"/>
          <w:szCs w:val="24"/>
          <w:lang w:val="en-US"/>
        </w:rPr>
        <w:t>atients with chest pain in the Emergency D</w:t>
      </w:r>
      <w:r w:rsidR="00160225" w:rsidRPr="006E4F59">
        <w:rPr>
          <w:rFonts w:ascii="Times New Roman" w:hAnsi="Times New Roman" w:cs="Times New Roman"/>
          <w:sz w:val="24"/>
          <w:szCs w:val="24"/>
          <w:lang w:val="en-US"/>
        </w:rPr>
        <w:t>epartment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499A9FC" w14:textId="420CE6CA" w:rsidR="00CB7CCB" w:rsidRPr="000C4000" w:rsidRDefault="00CB7CCB" w:rsidP="003F36A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C4000">
        <w:rPr>
          <w:rFonts w:ascii="Times New Roman" w:eastAsia="Calibri" w:hAnsi="Times New Roman" w:cs="Times New Roman"/>
          <w:sz w:val="24"/>
          <w:szCs w:val="24"/>
        </w:rPr>
        <w:t xml:space="preserve">Petruzziello C, </w:t>
      </w:r>
      <w:proofErr w:type="spellStart"/>
      <w:r w:rsidRPr="000C4000">
        <w:rPr>
          <w:rFonts w:ascii="Times New Roman" w:eastAsia="Calibri" w:hAnsi="Times New Roman" w:cs="Times New Roman"/>
          <w:sz w:val="24"/>
          <w:szCs w:val="24"/>
        </w:rPr>
        <w:t>Merra</w:t>
      </w:r>
      <w:proofErr w:type="spellEnd"/>
      <w:r w:rsidRPr="000C4000">
        <w:rPr>
          <w:rFonts w:ascii="Times New Roman" w:eastAsia="Calibri" w:hAnsi="Times New Roman" w:cs="Times New Roman"/>
          <w:sz w:val="24"/>
          <w:szCs w:val="24"/>
        </w:rPr>
        <w:t xml:space="preserve"> G, </w:t>
      </w:r>
      <w:r w:rsidR="001E7400">
        <w:rPr>
          <w:rFonts w:ascii="Times New Roman" w:eastAsia="Calibri" w:hAnsi="Times New Roman" w:cs="Times New Roman"/>
          <w:sz w:val="24"/>
          <w:szCs w:val="24"/>
        </w:rPr>
        <w:t xml:space="preserve">Piccioni A, </w:t>
      </w:r>
      <w:r w:rsidRPr="000C4000">
        <w:rPr>
          <w:rFonts w:ascii="Times New Roman" w:eastAsia="Calibri" w:hAnsi="Times New Roman" w:cs="Times New Roman"/>
          <w:sz w:val="24"/>
          <w:szCs w:val="24"/>
        </w:rPr>
        <w:t>Petroselli V, Bru</w:t>
      </w:r>
      <w:r w:rsidR="00123A51" w:rsidRPr="000C4000">
        <w:rPr>
          <w:rFonts w:ascii="Times New Roman" w:eastAsia="Calibri" w:hAnsi="Times New Roman" w:cs="Times New Roman"/>
          <w:sz w:val="24"/>
          <w:szCs w:val="24"/>
        </w:rPr>
        <w:t xml:space="preserve">no I*, Giordano A*, </w:t>
      </w:r>
      <w:proofErr w:type="spellStart"/>
      <w:r w:rsidR="00123A51" w:rsidRPr="000C4000">
        <w:rPr>
          <w:rFonts w:ascii="Times New Roman" w:eastAsia="Calibri" w:hAnsi="Times New Roman" w:cs="Times New Roman"/>
          <w:sz w:val="24"/>
          <w:szCs w:val="24"/>
        </w:rPr>
        <w:t>Migneco</w:t>
      </w:r>
      <w:proofErr w:type="spellEnd"/>
      <w:r w:rsidR="00123A51" w:rsidRPr="000C4000">
        <w:rPr>
          <w:rFonts w:ascii="Times New Roman" w:eastAsia="Calibri" w:hAnsi="Times New Roman" w:cs="Times New Roman"/>
          <w:sz w:val="24"/>
          <w:szCs w:val="24"/>
        </w:rPr>
        <w:t xml:space="preserve"> A,</w:t>
      </w:r>
      <w:r w:rsidR="00CA0B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0C4000">
        <w:rPr>
          <w:rFonts w:ascii="Times New Roman" w:eastAsia="Calibri" w:hAnsi="Times New Roman" w:cs="Times New Roman"/>
          <w:sz w:val="24"/>
          <w:szCs w:val="24"/>
        </w:rPr>
        <w:t xml:space="preserve">Franceschi </w:t>
      </w:r>
      <w:proofErr w:type="gramStart"/>
      <w:r w:rsidRPr="000C4000">
        <w:rPr>
          <w:rFonts w:ascii="Times New Roman" w:eastAsia="Calibri" w:hAnsi="Times New Roman" w:cs="Times New Roman"/>
          <w:sz w:val="24"/>
          <w:szCs w:val="24"/>
        </w:rPr>
        <w:t xml:space="preserve">F,  </w:t>
      </w:r>
      <w:proofErr w:type="spellStart"/>
      <w:r w:rsidRPr="000C4000">
        <w:rPr>
          <w:rFonts w:ascii="Times New Roman" w:eastAsia="Calibri" w:hAnsi="Times New Roman" w:cs="Times New Roman"/>
          <w:sz w:val="24"/>
          <w:szCs w:val="24"/>
        </w:rPr>
        <w:t>Ojetti</w:t>
      </w:r>
      <w:proofErr w:type="spellEnd"/>
      <w:proofErr w:type="gramEnd"/>
      <w:r w:rsidRPr="000C4000">
        <w:rPr>
          <w:rFonts w:ascii="Times New Roman" w:eastAsia="Calibri" w:hAnsi="Times New Roman" w:cs="Times New Roman"/>
          <w:sz w:val="24"/>
          <w:szCs w:val="24"/>
        </w:rPr>
        <w:t xml:space="preserve"> V</w:t>
      </w:r>
    </w:p>
    <w:p w14:paraId="1BF4141E" w14:textId="77777777" w:rsidR="00CB7CCB" w:rsidRPr="000C4000" w:rsidRDefault="00CB7CCB" w:rsidP="003F36A9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C40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Emergency Department, </w:t>
      </w:r>
      <w:bookmarkStart w:id="1" w:name="_Hlk494035513"/>
      <w:r w:rsidRPr="000C40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“A. </w:t>
      </w:r>
      <w:proofErr w:type="spellStart"/>
      <w:r w:rsidRPr="000C4000">
        <w:rPr>
          <w:rFonts w:ascii="Times New Roman" w:eastAsia="Calibri" w:hAnsi="Times New Roman" w:cs="Times New Roman"/>
          <w:sz w:val="24"/>
          <w:szCs w:val="24"/>
          <w:lang w:val="en-US"/>
        </w:rPr>
        <w:t>Gemelli</w:t>
      </w:r>
      <w:proofErr w:type="spellEnd"/>
      <w:r w:rsidRPr="000C4000">
        <w:rPr>
          <w:rFonts w:ascii="Times New Roman" w:eastAsia="Calibri" w:hAnsi="Times New Roman" w:cs="Times New Roman"/>
          <w:sz w:val="24"/>
          <w:szCs w:val="24"/>
          <w:lang w:val="en-US"/>
        </w:rPr>
        <w:t>” General Hospital Foundation, Rome, Italy</w:t>
      </w:r>
      <w:bookmarkEnd w:id="1"/>
    </w:p>
    <w:p w14:paraId="524E1057" w14:textId="470E6E78" w:rsidR="00C13C4C" w:rsidRDefault="00CB7CCB" w:rsidP="00C13C4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40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*Nuclear Medicine Department, “A. </w:t>
      </w:r>
      <w:proofErr w:type="spellStart"/>
      <w:r w:rsidRPr="000C4000">
        <w:rPr>
          <w:rFonts w:ascii="Times New Roman" w:eastAsia="Calibri" w:hAnsi="Times New Roman" w:cs="Times New Roman"/>
          <w:sz w:val="24"/>
          <w:szCs w:val="24"/>
          <w:lang w:val="en-US"/>
        </w:rPr>
        <w:t>Gemelli</w:t>
      </w:r>
      <w:proofErr w:type="spellEnd"/>
      <w:r w:rsidRPr="000C4000">
        <w:rPr>
          <w:rFonts w:ascii="Times New Roman" w:eastAsia="Calibri" w:hAnsi="Times New Roman" w:cs="Times New Roman"/>
          <w:sz w:val="24"/>
          <w:szCs w:val="24"/>
          <w:lang w:val="en-US"/>
        </w:rPr>
        <w:t>” General Hospital Foundation, Rome, Italy</w:t>
      </w:r>
    </w:p>
    <w:p w14:paraId="0FB0D268" w14:textId="77777777" w:rsidR="009841B5" w:rsidRDefault="009841B5" w:rsidP="00C13C4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C7C2C33" w14:textId="57361EF2" w:rsidR="00861BC3" w:rsidRPr="00C13C4C" w:rsidRDefault="00861BC3" w:rsidP="00C13C4C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13C4C">
        <w:rPr>
          <w:rFonts w:ascii="Times New Roman" w:hAnsi="Times New Roman" w:cs="Times New Roman"/>
          <w:sz w:val="24"/>
          <w:szCs w:val="24"/>
          <w:lang w:val="en-US"/>
        </w:rPr>
        <w:t>Introduction</w:t>
      </w:r>
    </w:p>
    <w:p w14:paraId="4E24ACF7" w14:textId="221C6856" w:rsidR="00414B88" w:rsidRPr="006E4F59" w:rsidRDefault="00CB7CCB" w:rsidP="006E4F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4F5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hest pain represents one of the main reasons of access in the emergency </w:t>
      </w:r>
      <w:r w:rsidR="00EF4E8A" w:rsidRPr="006E4F59">
        <w:rPr>
          <w:rFonts w:ascii="Times New Roman" w:hAnsi="Times New Roman" w:cs="Times New Roman"/>
          <w:sz w:val="24"/>
          <w:szCs w:val="24"/>
          <w:lang w:val="en-US"/>
        </w:rPr>
        <w:t>department</w:t>
      </w:r>
      <w:r w:rsidR="00C52F3C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(ED)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, with a prevalence of 6-10% of the total accesses. The aim of our study is to check</w:t>
      </w:r>
      <w:r w:rsidR="007A721E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the predictive value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of Troponin I Ultra</w:t>
      </w:r>
      <w:r w:rsidR="007A721E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C52F3C" w:rsidRPr="006E4F5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9D07DF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HS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721E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levels with the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Myocardial</w:t>
      </w:r>
      <w:r w:rsidR="009D07DF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Scintigraphy result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665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This is a retrospective </w:t>
      </w:r>
      <w:r w:rsidR="009D07DF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study, conducted on patients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access</w:t>
      </w:r>
      <w:r w:rsidR="00414B88" w:rsidRPr="006E4F59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7E3F71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to the E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mergenc</w:t>
      </w:r>
      <w:r w:rsidR="009D07DF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y </w:t>
      </w:r>
      <w:r w:rsidR="007E3F71" w:rsidRPr="006E4F59">
        <w:rPr>
          <w:rFonts w:ascii="Times New Roman" w:hAnsi="Times New Roman" w:cs="Times New Roman"/>
          <w:sz w:val="24"/>
          <w:szCs w:val="24"/>
          <w:lang w:val="en-US"/>
        </w:rPr>
        <w:t>Department</w:t>
      </w:r>
      <w:r w:rsidR="009D07DF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during the period from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January</w:t>
      </w:r>
      <w:r w:rsidR="009D07DF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2014 to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07DF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January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2016 for chest pain, </w:t>
      </w:r>
      <w:r w:rsidR="007E3F71" w:rsidRPr="006E4F59">
        <w:rPr>
          <w:rFonts w:ascii="Times New Roman" w:hAnsi="Times New Roman" w:cs="Times New Roman"/>
          <w:sz w:val="24"/>
          <w:szCs w:val="24"/>
          <w:lang w:val="en-US"/>
        </w:rPr>
        <w:t>and hospitalized in the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07DF" w:rsidRPr="006E4F5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mergency </w:t>
      </w:r>
      <w:r w:rsidR="007E3F71" w:rsidRPr="006E4F59">
        <w:rPr>
          <w:rFonts w:ascii="Times New Roman" w:hAnsi="Times New Roman" w:cs="Times New Roman"/>
          <w:sz w:val="24"/>
          <w:szCs w:val="24"/>
          <w:lang w:val="en-US"/>
        </w:rPr>
        <w:t>Medicine</w:t>
      </w:r>
      <w:r w:rsidR="00C52F3C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department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C37EEE2" w14:textId="77777777" w:rsidR="00414B88" w:rsidRPr="005137F0" w:rsidRDefault="00861BC3" w:rsidP="005137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5137F0">
        <w:rPr>
          <w:rFonts w:ascii="Times New Roman" w:hAnsi="Times New Roman" w:cs="Times New Roman"/>
          <w:sz w:val="24"/>
          <w:szCs w:val="24"/>
          <w:lang w:val="en-US"/>
        </w:rPr>
        <w:t>Patients and methods</w:t>
      </w:r>
    </w:p>
    <w:p w14:paraId="14316250" w14:textId="0E6B57A8" w:rsidR="009C17E6" w:rsidRPr="005137F0" w:rsidRDefault="00C52F3C" w:rsidP="005866A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We enrolled 195 patients (101F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94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>M)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C038D" w:rsidRPr="006E4F59">
        <w:rPr>
          <w:rFonts w:ascii="Times New Roman" w:hAnsi="Times New Roman" w:cs="Times New Roman"/>
          <w:sz w:val="24"/>
          <w:szCs w:val="24"/>
          <w:lang w:val="en-US"/>
        </w:rPr>
        <w:t>mean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age 68 ± 12 years. </w:t>
      </w:r>
      <w:r w:rsidR="004C038D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In the 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4C038D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we performed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the first detection of Troponin, </w:t>
      </w:r>
      <w:r w:rsidR="004C038D" w:rsidRPr="006E4F59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as for chest pain</w:t>
      </w:r>
      <w:r w:rsidR="004C038D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Protocol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038D" w:rsidRPr="006E4F59">
        <w:rPr>
          <w:rFonts w:ascii="Times New Roman" w:hAnsi="Times New Roman" w:cs="Times New Roman"/>
          <w:sz w:val="24"/>
          <w:szCs w:val="24"/>
          <w:lang w:val="en-US"/>
        </w:rPr>
        <w:t>repeted</w:t>
      </w:r>
      <w:proofErr w:type="spellEnd"/>
      <w:r w:rsidR="004C038D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after 3 hours. In addition to the 12-lead </w:t>
      </w:r>
      <w:r w:rsidR="006C7EF6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electrocardiogram, </w:t>
      </w:r>
      <w:r w:rsidR="004C038D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general </w:t>
      </w:r>
      <w:r w:rsidR="006C7EF6" w:rsidRPr="006E4F59">
        <w:rPr>
          <w:rFonts w:ascii="Times New Roman" w:hAnsi="Times New Roman" w:cs="Times New Roman"/>
          <w:sz w:val="24"/>
          <w:szCs w:val="24"/>
          <w:lang w:val="en-US"/>
        </w:rPr>
        <w:t>blood tests were performed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. With negative ECG and </w:t>
      </w:r>
      <w:r w:rsidR="006C7EF6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not diagnostic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cardiac enzymes</w:t>
      </w:r>
      <w:r w:rsidR="004C038D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values</w:t>
      </w:r>
      <w:r w:rsidR="006C7EF6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6C7EF6" w:rsidRPr="006E4F59">
        <w:rPr>
          <w:rFonts w:ascii="Times New Roman" w:hAnsi="Times New Roman" w:cs="Times New Roman"/>
          <w:sz w:val="24"/>
          <w:szCs w:val="24"/>
          <w:lang w:val="en-US"/>
        </w:rPr>
        <w:t>cardiology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counseling was carried out</w:t>
      </w:r>
      <w:r w:rsidR="006C7EF6" w:rsidRPr="006E4F5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with the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assessment of TIMI risk score and </w:t>
      </w:r>
      <w:proofErr w:type="spellStart"/>
      <w:r w:rsidR="006C7EF6" w:rsidRPr="006E4F59">
        <w:rPr>
          <w:rFonts w:ascii="Times New Roman" w:hAnsi="Times New Roman" w:cs="Times New Roman"/>
          <w:sz w:val="24"/>
          <w:szCs w:val="24"/>
          <w:lang w:val="en-US"/>
        </w:rPr>
        <w:t>ergometric</w:t>
      </w:r>
      <w:proofErr w:type="spellEnd"/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stress</w:t>
      </w:r>
      <w:r w:rsidR="006C7EF6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test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C7EF6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All patients enrolled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in this study</w:t>
      </w:r>
      <w:r w:rsidR="006C7EF6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had a doubt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result </w:t>
      </w:r>
      <w:r w:rsidR="006C7EF6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Ergometer test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7EF6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there was 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indication to perform a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myocardial scintigraphy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under stress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After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24-hour </w:t>
      </w:r>
      <w:r w:rsidR="00E347F1" w:rsidRPr="006E4F59">
        <w:rPr>
          <w:rFonts w:ascii="Times New Roman" w:hAnsi="Times New Roman" w:cs="Times New Roman"/>
          <w:sz w:val="24"/>
          <w:szCs w:val="24"/>
          <w:lang w:val="en-US"/>
        </w:rPr>
        <w:t>from the access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E347F1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proofErr w:type="gramEnd"/>
      <w:r w:rsidR="00E347F1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ED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detected the third value of Troponin</w:t>
      </w:r>
      <w:r w:rsidR="00E347F1" w:rsidRPr="006E4F5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>before stress myocardial scintigraphy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. In 98 patients were detected T </w:t>
      </w:r>
      <w:r w:rsidR="00E347F1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HS 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="00E347F1" w:rsidRPr="006E4F5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while 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in the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others 97 </w:t>
      </w:r>
      <w:r w:rsidR="00E347F1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the I Ultra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was measured. </w:t>
      </w:r>
      <w:r w:rsidR="009841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There were no significant differences 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regard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age, sex and risk factors between the 2 groups described above.</w:t>
      </w:r>
      <w:r w:rsidR="009841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7330" w:rsidRPr="006E4F5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ll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patients underwent myocardial scintigraphy 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under stress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in the Nuclear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Medicine Service. </w:t>
      </w:r>
      <w:r w:rsidR="009841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7330" w:rsidRPr="006E4F5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atients with positive stress 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myocardial </w:t>
      </w:r>
      <w:r w:rsidR="00E347F1" w:rsidRPr="006E4F59">
        <w:rPr>
          <w:rFonts w:ascii="Times New Roman" w:hAnsi="Times New Roman" w:cs="Times New Roman"/>
          <w:sz w:val="24"/>
          <w:szCs w:val="24"/>
          <w:lang w:val="en-US"/>
        </w:rPr>
        <w:t>scintigraphy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>were submitted to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C17E6" w:rsidRPr="006E4F59">
        <w:rPr>
          <w:rFonts w:ascii="Times New Roman" w:hAnsi="Times New Roman" w:cs="Times New Roman"/>
          <w:sz w:val="24"/>
          <w:szCs w:val="24"/>
          <w:lang w:val="en-US"/>
        </w:rPr>
        <w:t>oronarographyc</w:t>
      </w:r>
      <w:proofErr w:type="spellEnd"/>
      <w:r w:rsidR="009C17E6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examination</w:t>
      </w:r>
      <w:r w:rsidR="005866A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8EC21FC" w14:textId="77777777" w:rsidR="005137F0" w:rsidRDefault="005137F0" w:rsidP="005137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59558ED" w14:textId="57F8D547" w:rsidR="009C17E6" w:rsidRPr="005137F0" w:rsidRDefault="00861BC3" w:rsidP="005137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5137F0">
        <w:rPr>
          <w:rFonts w:ascii="Times New Roman" w:hAnsi="Times New Roman" w:cs="Times New Roman"/>
          <w:sz w:val="24"/>
          <w:szCs w:val="24"/>
          <w:lang w:val="en-US"/>
        </w:rPr>
        <w:t>Statistical analysis</w:t>
      </w:r>
    </w:p>
    <w:p w14:paraId="0D8148FA" w14:textId="77777777" w:rsidR="00861BC3" w:rsidRPr="006E4F59" w:rsidRDefault="009C17E6" w:rsidP="005137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F59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esults were analyzed and described through mean and standard deviation (quantitative continuous variables)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with Pearson coefficient to e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>valuate the correlations. Figure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and tables were used to display briefly the main results. Was considered sig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>nificant a p value &lt;</w:t>
      </w:r>
      <w:r w:rsidR="00280E50" w:rsidRPr="006E4F59">
        <w:rPr>
          <w:rFonts w:ascii="Times New Roman" w:hAnsi="Times New Roman" w:cs="Times New Roman"/>
          <w:sz w:val="24"/>
          <w:szCs w:val="24"/>
          <w:lang w:val="en-US"/>
        </w:rPr>
        <w:t>0.05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. Statisti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>cal analysis was conducted with: Excel and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IC Stat</w:t>
      </w:r>
      <w:r w:rsidR="004458BD" w:rsidRPr="006E4F5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12 for MAC.</w:t>
      </w:r>
    </w:p>
    <w:p w14:paraId="33D9603C" w14:textId="77777777" w:rsidR="00861BC3" w:rsidRPr="006E4F59" w:rsidRDefault="00861BC3" w:rsidP="005137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54DA73A" w14:textId="7985B134" w:rsidR="004458BD" w:rsidRPr="005137F0" w:rsidRDefault="005137F0" w:rsidP="005137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5137F0">
        <w:rPr>
          <w:rFonts w:ascii="Times New Roman" w:hAnsi="Times New Roman" w:cs="Times New Roman"/>
          <w:sz w:val="24"/>
          <w:szCs w:val="24"/>
          <w:lang w:val="en-US"/>
        </w:rPr>
        <w:t>esults</w:t>
      </w:r>
    </w:p>
    <w:p w14:paraId="7F153635" w14:textId="77777777" w:rsidR="004458BD" w:rsidRPr="006E4F59" w:rsidRDefault="00861BC3" w:rsidP="005137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133 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>out of 195</w:t>
      </w:r>
      <w:r w:rsidR="00E347F1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patients</w:t>
      </w:r>
      <w:r w:rsidR="0016660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(68%) </w:t>
      </w:r>
      <w:r w:rsidR="00E347F1" w:rsidRPr="006E4F59">
        <w:rPr>
          <w:rFonts w:ascii="Times New Roman" w:hAnsi="Times New Roman" w:cs="Times New Roman"/>
          <w:sz w:val="24"/>
          <w:szCs w:val="24"/>
          <w:lang w:val="en-US"/>
        </w:rPr>
        <w:t>had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 negative myocardial scintigraphy</w:t>
      </w:r>
      <w:r w:rsidR="005B4210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under stress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, while 62 (32%) were positive for </w:t>
      </w:r>
      <w:r w:rsidR="005B4210" w:rsidRPr="006E4F59">
        <w:rPr>
          <w:rFonts w:ascii="Times New Roman" w:hAnsi="Times New Roman" w:cs="Times New Roman"/>
          <w:sz w:val="24"/>
          <w:szCs w:val="24"/>
          <w:lang w:val="en-US"/>
        </w:rPr>
        <w:t>different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degrees of ischemia. The positive </w:t>
      </w:r>
      <w:r w:rsidR="005B4210" w:rsidRPr="006E4F59">
        <w:rPr>
          <w:rFonts w:ascii="Times New Roman" w:hAnsi="Times New Roman" w:cs="Times New Roman"/>
          <w:sz w:val="24"/>
          <w:szCs w:val="24"/>
          <w:lang w:val="en-US"/>
        </w:rPr>
        <w:t>patients were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divided into:</w:t>
      </w:r>
    </w:p>
    <w:p w14:paraId="6BCD7CCC" w14:textId="77777777" w:rsidR="004458BD" w:rsidRPr="006E4F59" w:rsidRDefault="00861BC3" w:rsidP="005137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F59">
        <w:rPr>
          <w:rFonts w:ascii="Times New Roman" w:hAnsi="Times New Roman" w:cs="Times New Roman"/>
          <w:sz w:val="24"/>
          <w:szCs w:val="24"/>
          <w:lang w:val="en-US"/>
        </w:rPr>
        <w:t>·</w:t>
      </w:r>
      <w:r w:rsidR="004458BD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>51% mild ischemia</w:t>
      </w:r>
      <w:r w:rsidR="004458BD" w:rsidRPr="006E4F5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5398D87" w14:textId="77777777" w:rsidR="004458BD" w:rsidRPr="006E4F59" w:rsidRDefault="00861BC3" w:rsidP="005137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F59">
        <w:rPr>
          <w:rFonts w:ascii="Times New Roman" w:hAnsi="Times New Roman" w:cs="Times New Roman"/>
          <w:sz w:val="24"/>
          <w:szCs w:val="24"/>
          <w:lang w:val="en-US"/>
        </w:rPr>
        <w:t>·</w:t>
      </w:r>
      <w:r w:rsidR="004458BD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4F59">
        <w:rPr>
          <w:rFonts w:ascii="Times New Roman" w:hAnsi="Times New Roman" w:cs="Times New Roman"/>
          <w:sz w:val="24"/>
          <w:szCs w:val="24"/>
          <w:lang w:val="en-US"/>
        </w:rPr>
        <w:t>42% moderate ischemia</w:t>
      </w:r>
      <w:r w:rsidR="004458BD" w:rsidRPr="006E4F5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BF751C7" w14:textId="77777777" w:rsidR="004458BD" w:rsidRPr="006E4F59" w:rsidRDefault="004458BD" w:rsidP="005137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· 7%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severe ischemia</w:t>
      </w:r>
    </w:p>
    <w:p w14:paraId="6A09220C" w14:textId="77777777" w:rsidR="004458BD" w:rsidRPr="005137F0" w:rsidRDefault="004458BD" w:rsidP="005137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632A375" w14:textId="3400FF35" w:rsidR="00C72A7E" w:rsidRPr="005137F0" w:rsidRDefault="005137F0" w:rsidP="005137F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137F0">
        <w:rPr>
          <w:rFonts w:ascii="Times New Roman" w:hAnsi="Times New Roman" w:cs="Times New Roman"/>
          <w:sz w:val="24"/>
          <w:szCs w:val="24"/>
          <w:lang w:val="en-US"/>
        </w:rPr>
        <w:t>iscussion</w:t>
      </w:r>
    </w:p>
    <w:p w14:paraId="380C3B1B" w14:textId="21FFDA25" w:rsidR="00E347F1" w:rsidRPr="005137F0" w:rsidRDefault="00B36CFF" w:rsidP="0073233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Our study showed that </w:t>
      </w:r>
      <w:r w:rsidR="0082035F" w:rsidRPr="006E4F59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correlation a</w:t>
      </w:r>
      <w:r w:rsidR="00CA244D" w:rsidRPr="006E4F59">
        <w:rPr>
          <w:rFonts w:ascii="Times New Roman" w:hAnsi="Times New Roman" w:cs="Times New Roman"/>
          <w:sz w:val="24"/>
          <w:szCs w:val="24"/>
          <w:lang w:val="en-US"/>
        </w:rPr>
        <w:t>nalysis between troponin values</w:t>
      </w:r>
      <w:r w:rsidR="005C65C0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result of stress </w:t>
      </w:r>
      <w:r w:rsidR="005C65C0" w:rsidRPr="006E4F59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yocardial </w:t>
      </w:r>
      <w:r w:rsidR="005C65C0" w:rsidRPr="006E4F5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cintigraphy</w:t>
      </w:r>
      <w:r w:rsidR="005C65C0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negative values of Troponin, whether in first, second or third determination, correlate significantly with a</w:t>
      </w:r>
      <w:r w:rsidR="00CA244D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negative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myocardial scintigraphy. In contrast, elevated troponin, in first, second or third determination, correlate significantly with a severe ischemia</w:t>
      </w:r>
      <w:r w:rsidR="005C65C0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035F" w:rsidRPr="006E4F59">
        <w:rPr>
          <w:rFonts w:ascii="Times New Roman" w:hAnsi="Times New Roman" w:cs="Times New Roman"/>
          <w:sz w:val="24"/>
          <w:szCs w:val="24"/>
          <w:lang w:val="en-US"/>
        </w:rPr>
        <w:t>in the</w:t>
      </w:r>
      <w:r w:rsidR="005C65C0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myocardial scintigraphy</w:t>
      </w:r>
      <w:r w:rsidR="0082035F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un</w:t>
      </w:r>
      <w:r w:rsidR="00CA244D" w:rsidRPr="006E4F5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82035F" w:rsidRPr="006E4F59">
        <w:rPr>
          <w:rFonts w:ascii="Times New Roman" w:hAnsi="Times New Roman" w:cs="Times New Roman"/>
          <w:sz w:val="24"/>
          <w:szCs w:val="24"/>
          <w:lang w:val="en-US"/>
        </w:rPr>
        <w:t>er stress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. The most critical </w:t>
      </w:r>
      <w:r w:rsidR="00240263" w:rsidRPr="006E4F59">
        <w:rPr>
          <w:rFonts w:ascii="Times New Roman" w:hAnsi="Times New Roman" w:cs="Times New Roman"/>
          <w:sz w:val="24"/>
          <w:szCs w:val="24"/>
          <w:lang w:val="en-US"/>
        </w:rPr>
        <w:t>point of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the study is the absence of a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lastRenderedPageBreak/>
        <w:t>correlation b</w:t>
      </w:r>
      <w:r w:rsidR="005C65C0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etween Troponin </w:t>
      </w:r>
      <w:r w:rsidR="0024026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value </w:t>
      </w:r>
      <w:r w:rsidR="005C65C0" w:rsidRPr="006E4F59">
        <w:rPr>
          <w:rFonts w:ascii="Times New Roman" w:hAnsi="Times New Roman" w:cs="Times New Roman"/>
          <w:sz w:val="24"/>
          <w:szCs w:val="24"/>
          <w:lang w:val="en-US"/>
        </w:rPr>
        <w:t>and a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mild or moderate ischemia</w:t>
      </w:r>
      <w:r w:rsidR="005C65C0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4026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at the </w:t>
      </w:r>
      <w:r w:rsidR="005C65C0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myocardial scintigraphy </w:t>
      </w:r>
      <w:r w:rsidR="00240263" w:rsidRPr="006E4F59">
        <w:rPr>
          <w:rFonts w:ascii="Times New Roman" w:hAnsi="Times New Roman" w:cs="Times New Roman"/>
          <w:sz w:val="24"/>
          <w:szCs w:val="24"/>
          <w:lang w:val="en-US"/>
        </w:rPr>
        <w:t>under stress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841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Another important result from this study is related to the layering of data</w:t>
      </w:r>
      <w:r w:rsidR="00CA244D" w:rsidRPr="006E4F5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based on the type of Troponin dosed (</w:t>
      </w:r>
      <w:r w:rsidR="00CA244D" w:rsidRPr="006E4F5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Ultra or T HS). It is necessary to specify how the </w:t>
      </w:r>
      <w:r w:rsidR="00CA244D" w:rsidRPr="006E4F59">
        <w:rPr>
          <w:rFonts w:ascii="Times New Roman" w:hAnsi="Times New Roman" w:cs="Times New Roman"/>
          <w:sz w:val="24"/>
          <w:szCs w:val="24"/>
          <w:lang w:val="en-US"/>
        </w:rPr>
        <w:t>results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are meaningful only in the case of detection of severe ischemia </w:t>
      </w:r>
      <w:r w:rsidR="00A06231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by stress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myocardial scintigraphy. In particular, high levels of Troponin I Ultra appear to correlate with severe </w:t>
      </w:r>
      <w:r w:rsidR="00D7477D" w:rsidRPr="006E4F59">
        <w:rPr>
          <w:rFonts w:ascii="Times New Roman" w:hAnsi="Times New Roman" w:cs="Times New Roman"/>
          <w:sz w:val="24"/>
          <w:szCs w:val="24"/>
          <w:lang w:val="en-US"/>
        </w:rPr>
        <w:t>ischemia in all 3 measurements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, while high values of Troponin T HS relate only to the third</w:t>
      </w:r>
      <w:r w:rsidR="00D7477D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determination (24h from the access to the ED)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137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In conclusion, the dosage of troponins seems important in </w:t>
      </w:r>
      <w:r w:rsidR="00D7477D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screening of patients with chest pain in emergency medicine</w:t>
      </w:r>
      <w:r w:rsidR="00D7477D" w:rsidRPr="006E4F5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and there is a correlation between their levels and myocardial scintigraphy </w:t>
      </w:r>
      <w:r w:rsidR="00D47247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stress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result. This statement is tr</w:t>
      </w:r>
      <w:r w:rsidR="00D47247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ue for a normal </w:t>
      </w:r>
      <w:bookmarkStart w:id="2" w:name="_Hlk494049409"/>
      <w:r w:rsidR="00D47247" w:rsidRPr="006E4F59">
        <w:rPr>
          <w:rFonts w:ascii="Times New Roman" w:hAnsi="Times New Roman" w:cs="Times New Roman"/>
          <w:sz w:val="24"/>
          <w:szCs w:val="24"/>
          <w:lang w:val="en-US"/>
        </w:rPr>
        <w:t>scintigraphy</w:t>
      </w:r>
      <w:bookmarkEnd w:id="2"/>
      <w:r w:rsidR="00D47247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severe ischemia</w:t>
      </w:r>
      <w:r w:rsidR="00D47247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scintigraphy</w:t>
      </w:r>
      <w:r w:rsidR="00D7477D" w:rsidRPr="006E4F5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but not </w:t>
      </w:r>
      <w:r w:rsidR="00D47247" w:rsidRPr="006E4F59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D7477D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D47247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mild or moderate ischemia</w:t>
      </w:r>
      <w:r w:rsidR="00D7477D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at the</w:t>
      </w:r>
      <w:r w:rsidR="00D47247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scintigraphy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. Therefore, especially in such patients, the indication to perform stress myocardial scintigraphy must spring from a clinical evaluation and the presence of cardiovascular risk factors (TIMI risk score or GRACE score)</w:t>
      </w:r>
      <w:r w:rsidR="00D7477D" w:rsidRPr="006E4F5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47247" w:rsidRPr="006E4F59">
        <w:rPr>
          <w:rFonts w:ascii="Times New Roman" w:hAnsi="Times New Roman" w:cs="Times New Roman"/>
          <w:sz w:val="24"/>
          <w:szCs w:val="24"/>
          <w:lang w:val="en-US"/>
        </w:rPr>
        <w:t xml:space="preserve"> rather than by mere values of t</w:t>
      </w:r>
      <w:r w:rsidR="00861BC3" w:rsidRPr="006E4F59">
        <w:rPr>
          <w:rFonts w:ascii="Times New Roman" w:hAnsi="Times New Roman" w:cs="Times New Roman"/>
          <w:sz w:val="24"/>
          <w:szCs w:val="24"/>
          <w:lang w:val="en-US"/>
        </w:rPr>
        <w:t>his biomarker.</w:t>
      </w:r>
    </w:p>
    <w:sectPr w:rsidR="00E347F1" w:rsidRPr="005137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BC3"/>
    <w:rsid w:val="00094AA2"/>
    <w:rsid w:val="000C4000"/>
    <w:rsid w:val="00123A51"/>
    <w:rsid w:val="00160225"/>
    <w:rsid w:val="00166603"/>
    <w:rsid w:val="001E7400"/>
    <w:rsid w:val="0021133A"/>
    <w:rsid w:val="00227C54"/>
    <w:rsid w:val="00240263"/>
    <w:rsid w:val="00273BCE"/>
    <w:rsid w:val="00280E50"/>
    <w:rsid w:val="002A0FA6"/>
    <w:rsid w:val="003E408F"/>
    <w:rsid w:val="003F36A9"/>
    <w:rsid w:val="00414B88"/>
    <w:rsid w:val="004458BD"/>
    <w:rsid w:val="00475922"/>
    <w:rsid w:val="004C038D"/>
    <w:rsid w:val="005137F0"/>
    <w:rsid w:val="00533430"/>
    <w:rsid w:val="00535EF3"/>
    <w:rsid w:val="00542B04"/>
    <w:rsid w:val="005866AB"/>
    <w:rsid w:val="005B4210"/>
    <w:rsid w:val="005C65C0"/>
    <w:rsid w:val="005D12A5"/>
    <w:rsid w:val="00621BF7"/>
    <w:rsid w:val="00670E16"/>
    <w:rsid w:val="006C7EF6"/>
    <w:rsid w:val="006E4F59"/>
    <w:rsid w:val="0073233B"/>
    <w:rsid w:val="00796D91"/>
    <w:rsid w:val="007A721E"/>
    <w:rsid w:val="007E3F71"/>
    <w:rsid w:val="007E7330"/>
    <w:rsid w:val="0082035F"/>
    <w:rsid w:val="008404D5"/>
    <w:rsid w:val="00861BC3"/>
    <w:rsid w:val="00913888"/>
    <w:rsid w:val="00963BFB"/>
    <w:rsid w:val="009841B5"/>
    <w:rsid w:val="0098429F"/>
    <w:rsid w:val="00984A96"/>
    <w:rsid w:val="009A3D63"/>
    <w:rsid w:val="009B284B"/>
    <w:rsid w:val="009B777C"/>
    <w:rsid w:val="009C17E6"/>
    <w:rsid w:val="009D07DF"/>
    <w:rsid w:val="009E1F76"/>
    <w:rsid w:val="009F1553"/>
    <w:rsid w:val="00A06231"/>
    <w:rsid w:val="00B12800"/>
    <w:rsid w:val="00B36CFF"/>
    <w:rsid w:val="00C13C4C"/>
    <w:rsid w:val="00C50752"/>
    <w:rsid w:val="00C52F3C"/>
    <w:rsid w:val="00C6654E"/>
    <w:rsid w:val="00C72A7E"/>
    <w:rsid w:val="00CA0BC7"/>
    <w:rsid w:val="00CA244D"/>
    <w:rsid w:val="00CB7CCB"/>
    <w:rsid w:val="00CF2C2F"/>
    <w:rsid w:val="00D47247"/>
    <w:rsid w:val="00D7477D"/>
    <w:rsid w:val="00E347F1"/>
    <w:rsid w:val="00E66FC0"/>
    <w:rsid w:val="00E71774"/>
    <w:rsid w:val="00EA2A66"/>
    <w:rsid w:val="00EB4BF8"/>
    <w:rsid w:val="00EB7550"/>
    <w:rsid w:val="00EF4E8A"/>
    <w:rsid w:val="00F02920"/>
    <w:rsid w:val="00FE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9987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4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4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655</Words>
  <Characters>3734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prefetto 78</dc:creator>
  <cp:lastModifiedBy>NICOLO' CIOCCI</cp:lastModifiedBy>
  <cp:revision>4</cp:revision>
  <dcterms:created xsi:type="dcterms:W3CDTF">2017-12-16T09:26:00Z</dcterms:created>
  <dcterms:modified xsi:type="dcterms:W3CDTF">2017-12-16T09:46:00Z</dcterms:modified>
</cp:coreProperties>
</file>