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4E782" w14:textId="77777777" w:rsidR="005B4CCE" w:rsidRPr="00D52600" w:rsidRDefault="005B4CCE" w:rsidP="005B4CCE">
      <w:pPr>
        <w:jc w:val="both"/>
        <w:rPr>
          <w:rFonts w:ascii="Arial" w:hAnsi="Arial" w:cs="Arial"/>
          <w:szCs w:val="20"/>
        </w:rPr>
      </w:pPr>
      <w:bookmarkStart w:id="0" w:name="_GoBack"/>
      <w:r w:rsidRPr="00D52600">
        <w:rPr>
          <w:rFonts w:ascii="Arial" w:hAnsi="Arial" w:cs="Arial"/>
          <w:szCs w:val="20"/>
        </w:rPr>
        <w:t>Effects of Probiotics on Non-Alcoholic Fatty Liver Disease – A Meta-analysis</w:t>
      </w:r>
    </w:p>
    <w:bookmarkEnd w:id="0"/>
    <w:p w14:paraId="61E23B32" w14:textId="77777777" w:rsidR="005B4CCE" w:rsidRPr="00D52600" w:rsidRDefault="005B4CCE" w:rsidP="005B4CCE">
      <w:pPr>
        <w:jc w:val="both"/>
        <w:rPr>
          <w:rFonts w:ascii="Arial" w:hAnsi="Arial" w:cs="Arial"/>
          <w:sz w:val="20"/>
          <w:szCs w:val="20"/>
        </w:rPr>
      </w:pPr>
      <w:r w:rsidRPr="00D52600">
        <w:rPr>
          <w:rFonts w:ascii="Arial" w:hAnsi="Arial" w:cs="Arial"/>
          <w:sz w:val="20"/>
          <w:szCs w:val="20"/>
        </w:rPr>
        <w:t xml:space="preserve">Investigators:  Dr. Higinio Mappala; Dr. Jeffrey M. </w:t>
      </w:r>
      <w:proofErr w:type="spellStart"/>
      <w:r w:rsidRPr="00D52600">
        <w:rPr>
          <w:rFonts w:ascii="Arial" w:hAnsi="Arial" w:cs="Arial"/>
          <w:sz w:val="20"/>
          <w:szCs w:val="20"/>
        </w:rPr>
        <w:t>Humarang</w:t>
      </w:r>
      <w:proofErr w:type="spellEnd"/>
    </w:p>
    <w:p w14:paraId="3F05C641" w14:textId="77777777" w:rsidR="005B4CCE" w:rsidRPr="00D52600" w:rsidRDefault="005B4CCE" w:rsidP="005B4CCE">
      <w:pPr>
        <w:jc w:val="both"/>
        <w:rPr>
          <w:rFonts w:ascii="Arial" w:hAnsi="Arial" w:cs="Arial"/>
          <w:sz w:val="20"/>
          <w:szCs w:val="20"/>
        </w:rPr>
      </w:pPr>
      <w:r w:rsidRPr="00D52600">
        <w:rPr>
          <w:rFonts w:ascii="Arial" w:hAnsi="Arial" w:cs="Arial"/>
          <w:sz w:val="20"/>
          <w:szCs w:val="20"/>
        </w:rPr>
        <w:t>Jose Reyes Mem. Medical Center, Manila, Philippines</w:t>
      </w:r>
    </w:p>
    <w:p w14:paraId="5B938454" w14:textId="77777777" w:rsidR="005B4CCE" w:rsidRPr="00D52600" w:rsidRDefault="005B4CCE" w:rsidP="005B4CCE">
      <w:pPr>
        <w:jc w:val="both"/>
        <w:rPr>
          <w:rFonts w:ascii="Arial" w:hAnsi="Arial" w:cs="Arial"/>
          <w:sz w:val="20"/>
          <w:szCs w:val="20"/>
        </w:rPr>
      </w:pPr>
      <w:r w:rsidRPr="00D52600">
        <w:rPr>
          <w:rFonts w:ascii="Arial" w:hAnsi="Arial" w:cs="Arial"/>
          <w:sz w:val="20"/>
          <w:szCs w:val="20"/>
        </w:rPr>
        <w:t xml:space="preserve"> </w:t>
      </w:r>
    </w:p>
    <w:p w14:paraId="454866C1" w14:textId="77777777" w:rsidR="005B4CCE" w:rsidRPr="00D52600" w:rsidRDefault="005B4CCE" w:rsidP="005B4CCE">
      <w:pPr>
        <w:jc w:val="both"/>
        <w:rPr>
          <w:rFonts w:ascii="Arial" w:hAnsi="Arial" w:cs="Arial"/>
          <w:sz w:val="20"/>
          <w:szCs w:val="20"/>
        </w:rPr>
      </w:pPr>
      <w:r w:rsidRPr="00D52600">
        <w:rPr>
          <w:rFonts w:ascii="Arial" w:hAnsi="Arial" w:cs="Arial"/>
          <w:sz w:val="20"/>
          <w:szCs w:val="20"/>
        </w:rPr>
        <w:t>Abstract</w:t>
      </w:r>
    </w:p>
    <w:p w14:paraId="059AC499" w14:textId="77777777" w:rsidR="005B4CCE" w:rsidRPr="00D52600" w:rsidRDefault="005B4CCE" w:rsidP="005B4CCE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D52600">
        <w:rPr>
          <w:rFonts w:ascii="Arial" w:hAnsi="Arial" w:cs="Arial"/>
          <w:sz w:val="20"/>
          <w:szCs w:val="20"/>
        </w:rPr>
        <w:t xml:space="preserve">Non-alcoholic Fatty Liver Disease is now considered as one of the most common causes of liver disease worldwide. It affects around </w:t>
      </w:r>
      <w:r>
        <w:rPr>
          <w:rFonts w:ascii="Arial" w:hAnsi="Arial" w:cs="Arial"/>
          <w:sz w:val="20"/>
          <w:szCs w:val="20"/>
        </w:rPr>
        <w:t>one-third of adults, which estimated to affect</w:t>
      </w:r>
      <w:r w:rsidRPr="00D52600">
        <w:rPr>
          <w:rFonts w:ascii="Arial" w:hAnsi="Arial" w:cs="Arial"/>
          <w:sz w:val="20"/>
          <w:szCs w:val="20"/>
        </w:rPr>
        <w:t xml:space="preserve"> about 1 billion individuals worldwide.</w:t>
      </w:r>
    </w:p>
    <w:p w14:paraId="1D74C3D4" w14:textId="77777777" w:rsidR="005B4CCE" w:rsidRPr="00D52600" w:rsidRDefault="005B4CCE" w:rsidP="005B4CCE">
      <w:pPr>
        <w:jc w:val="both"/>
        <w:rPr>
          <w:rFonts w:ascii="Arial" w:hAnsi="Arial" w:cs="Arial"/>
          <w:sz w:val="20"/>
          <w:szCs w:val="20"/>
        </w:rPr>
      </w:pPr>
      <w:r w:rsidRPr="00D52600">
        <w:rPr>
          <w:rFonts w:ascii="Arial" w:hAnsi="Arial" w:cs="Arial"/>
          <w:sz w:val="20"/>
          <w:szCs w:val="20"/>
        </w:rPr>
        <w:t>Objective: This study was done to correlate and assoc</w:t>
      </w:r>
      <w:r>
        <w:rPr>
          <w:rFonts w:ascii="Arial" w:hAnsi="Arial" w:cs="Arial"/>
          <w:sz w:val="20"/>
          <w:szCs w:val="20"/>
        </w:rPr>
        <w:t>iate different RCT</w:t>
      </w:r>
      <w:r w:rsidRPr="00D52600">
        <w:rPr>
          <w:rFonts w:ascii="Arial" w:hAnsi="Arial" w:cs="Arial"/>
          <w:sz w:val="20"/>
          <w:szCs w:val="20"/>
        </w:rPr>
        <w:t>s done in the use of probio</w:t>
      </w:r>
      <w:r>
        <w:rPr>
          <w:rFonts w:ascii="Arial" w:hAnsi="Arial" w:cs="Arial"/>
          <w:sz w:val="20"/>
          <w:szCs w:val="20"/>
        </w:rPr>
        <w:t xml:space="preserve">tics in the management of Nonalcoholic Steatohepatitis (NASH). This study aims to </w:t>
      </w:r>
      <w:r w:rsidRPr="00D52600">
        <w:rPr>
          <w:rFonts w:ascii="Arial" w:hAnsi="Arial" w:cs="Arial"/>
          <w:sz w:val="20"/>
          <w:szCs w:val="20"/>
        </w:rPr>
        <w:t xml:space="preserve">evaluate the effects of Probiotics on </w:t>
      </w:r>
      <w:r>
        <w:rPr>
          <w:rFonts w:ascii="Arial" w:hAnsi="Arial" w:cs="Arial"/>
          <w:sz w:val="20"/>
          <w:szCs w:val="20"/>
        </w:rPr>
        <w:t>NASH,</w:t>
      </w:r>
      <w:r w:rsidRPr="00D52600">
        <w:rPr>
          <w:rFonts w:ascii="Arial" w:hAnsi="Arial" w:cs="Arial"/>
          <w:sz w:val="20"/>
          <w:szCs w:val="20"/>
        </w:rPr>
        <w:t xml:space="preserve"> specifically on AST, ALT, and TNF alpha.</w:t>
      </w:r>
    </w:p>
    <w:p w14:paraId="23894FDE" w14:textId="77777777" w:rsidR="005B4CCE" w:rsidRDefault="005B4CCE" w:rsidP="005B4CCE">
      <w:pPr>
        <w:jc w:val="both"/>
        <w:rPr>
          <w:rFonts w:ascii="Arial" w:hAnsi="Arial" w:cs="Arial"/>
          <w:sz w:val="20"/>
          <w:szCs w:val="20"/>
        </w:rPr>
      </w:pPr>
      <w:r w:rsidRPr="00D52600">
        <w:rPr>
          <w:rFonts w:ascii="Arial" w:hAnsi="Arial" w:cs="Arial"/>
          <w:sz w:val="20"/>
          <w:szCs w:val="20"/>
        </w:rPr>
        <w:t>Methodology: Several websites on Gastroenterology were used as the search engines for the study. The search terms used were: “Probiotics”, “Nonalcoholic Steatohepatitis”, “</w:t>
      </w:r>
      <w:proofErr w:type="spellStart"/>
      <w:r w:rsidRPr="00D52600">
        <w:rPr>
          <w:rFonts w:ascii="Arial" w:hAnsi="Arial" w:cs="Arial"/>
          <w:sz w:val="20"/>
          <w:szCs w:val="20"/>
        </w:rPr>
        <w:t>Synbiotics</w:t>
      </w:r>
      <w:proofErr w:type="spellEnd"/>
      <w:r w:rsidRPr="00D52600">
        <w:rPr>
          <w:rFonts w:ascii="Arial" w:hAnsi="Arial" w:cs="Arial"/>
          <w:sz w:val="20"/>
          <w:szCs w:val="20"/>
        </w:rPr>
        <w:t xml:space="preserve">”. The researcher also did cross-reference of all the lists of references of each selected study manually. Data were analyzed the using Review Manager 5.3. Continuous data were presented as odds ratio with 95%CI. Statistical heterogeneity was measured using the Chi square test and the I2. </w:t>
      </w:r>
      <w:proofErr w:type="gramStart"/>
      <w:r w:rsidRPr="00D52600">
        <w:rPr>
          <w:rFonts w:ascii="Arial" w:hAnsi="Arial" w:cs="Arial"/>
          <w:sz w:val="20"/>
          <w:szCs w:val="20"/>
        </w:rPr>
        <w:t>Twenty-nine</w:t>
      </w:r>
      <w:proofErr w:type="gramEnd"/>
      <w:r w:rsidRPr="00D52600">
        <w:rPr>
          <w:rFonts w:ascii="Arial" w:hAnsi="Arial" w:cs="Arial"/>
          <w:sz w:val="20"/>
          <w:szCs w:val="20"/>
        </w:rPr>
        <w:t xml:space="preserve"> Randomized Controlled studies were selected and five of them fulfilled our inclusion criteria and were analyzed in this study. </w:t>
      </w:r>
    </w:p>
    <w:p w14:paraId="65C9C5CC" w14:textId="77777777" w:rsidR="005B4CCE" w:rsidRPr="00D52600" w:rsidRDefault="005B4CCE" w:rsidP="005B4CC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Results: The Meta-Analysis showed a more favorable outcome with decreased ALT, AST and TNF-alpha with experimental group (Probiotics plus diet and exercise) compared to the control group (diet and exercise) with P value of &lt;.00001. </w:t>
      </w:r>
    </w:p>
    <w:p w14:paraId="08B60E43" w14:textId="77777777" w:rsidR="005B4CCE" w:rsidRPr="00D52600" w:rsidRDefault="005B4CCE" w:rsidP="005B4CCE">
      <w:pPr>
        <w:pStyle w:val="p1"/>
        <w:rPr>
          <w:rFonts w:ascii="Arial" w:hAnsi="Arial" w:cs="Arial"/>
          <w:sz w:val="20"/>
        </w:rPr>
      </w:pPr>
      <w:r w:rsidRPr="00D52600">
        <w:rPr>
          <w:rFonts w:ascii="Arial" w:hAnsi="Arial" w:cs="Arial"/>
          <w:sz w:val="20"/>
          <w:szCs w:val="20"/>
        </w:rPr>
        <w:t>Conclusion: As a conclusion, based on the results of the study, probiotics have positive effects on patients with NAFLD/NASH. Probiotics also has favorable effect to decrease AST, ALT, and TNF-alpha levels among patients</w:t>
      </w:r>
      <w:r>
        <w:rPr>
          <w:rFonts w:ascii="Arial" w:hAnsi="Arial" w:cs="Arial"/>
          <w:sz w:val="20"/>
          <w:szCs w:val="20"/>
        </w:rPr>
        <w:t xml:space="preserve"> with NASH</w:t>
      </w:r>
      <w:r w:rsidRPr="00D52600">
        <w:rPr>
          <w:rFonts w:ascii="Arial" w:hAnsi="Arial" w:cs="Arial"/>
          <w:sz w:val="20"/>
          <w:szCs w:val="20"/>
        </w:rPr>
        <w:t xml:space="preserve">. </w:t>
      </w:r>
      <w:r w:rsidRPr="00D52600">
        <w:rPr>
          <w:rFonts w:ascii="Arial" w:hAnsi="Arial" w:cs="Arial"/>
          <w:sz w:val="20"/>
        </w:rPr>
        <w:t>This meta-analysis</w:t>
      </w:r>
      <w:r>
        <w:rPr>
          <w:rFonts w:ascii="Arial" w:hAnsi="Arial" w:cs="Arial"/>
          <w:sz w:val="20"/>
        </w:rPr>
        <w:t xml:space="preserve"> further </w:t>
      </w:r>
      <w:r w:rsidRPr="00D52600">
        <w:rPr>
          <w:rFonts w:ascii="Arial" w:hAnsi="Arial" w:cs="Arial"/>
          <w:sz w:val="20"/>
        </w:rPr>
        <w:t>shows that Probiotics may be an alternative therapeutic option for NASH.</w:t>
      </w:r>
    </w:p>
    <w:p w14:paraId="4B4DCA13" w14:textId="77777777" w:rsidR="005B4CCE" w:rsidRPr="00D52600" w:rsidRDefault="005B4CCE" w:rsidP="005B4CCE">
      <w:pPr>
        <w:pStyle w:val="p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Recommendation: </w:t>
      </w:r>
      <w:r w:rsidRPr="00D52600">
        <w:rPr>
          <w:rFonts w:ascii="Arial" w:hAnsi="Arial" w:cs="Arial"/>
          <w:sz w:val="20"/>
        </w:rPr>
        <w:t>It is h</w:t>
      </w:r>
      <w:r>
        <w:rPr>
          <w:rFonts w:ascii="Arial" w:hAnsi="Arial" w:cs="Arial"/>
          <w:sz w:val="20"/>
        </w:rPr>
        <w:t>ighly recommended that more RCT</w:t>
      </w:r>
      <w:r w:rsidRPr="00D52600">
        <w:rPr>
          <w:rFonts w:ascii="Arial" w:hAnsi="Arial" w:cs="Arial"/>
          <w:sz w:val="20"/>
        </w:rPr>
        <w:t>s be done on the use of probiotics in patients with</w:t>
      </w:r>
      <w:r>
        <w:rPr>
          <w:rFonts w:ascii="Arial" w:hAnsi="Arial" w:cs="Arial"/>
          <w:sz w:val="20"/>
        </w:rPr>
        <w:t xml:space="preserve"> </w:t>
      </w:r>
      <w:r w:rsidRPr="00D52600">
        <w:rPr>
          <w:rFonts w:ascii="Arial" w:hAnsi="Arial" w:cs="Arial"/>
          <w:sz w:val="20"/>
        </w:rPr>
        <w:t xml:space="preserve">NAFLD and to analyze other parameters included in the same </w:t>
      </w:r>
      <w:r>
        <w:rPr>
          <w:rFonts w:ascii="Arial" w:hAnsi="Arial" w:cs="Arial"/>
          <w:sz w:val="20"/>
        </w:rPr>
        <w:t>disease spectrum</w:t>
      </w:r>
      <w:r w:rsidRPr="00D52600">
        <w:rPr>
          <w:rFonts w:ascii="Arial" w:hAnsi="Arial" w:cs="Arial"/>
          <w:sz w:val="20"/>
        </w:rPr>
        <w:t>.</w:t>
      </w:r>
    </w:p>
    <w:p w14:paraId="024E1B6A" w14:textId="77777777" w:rsidR="00A06395" w:rsidRDefault="00A06395"/>
    <w:sectPr w:rsidR="00A06395" w:rsidSect="00775073">
      <w:pgSz w:w="12240" w:h="15840"/>
      <w:pgMar w:top="890" w:right="1440" w:bottom="357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CCE"/>
    <w:rsid w:val="00181598"/>
    <w:rsid w:val="005B4CCE"/>
    <w:rsid w:val="00775073"/>
    <w:rsid w:val="00A06395"/>
    <w:rsid w:val="00B1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1FA63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B4CC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5B4CCE"/>
    <w:rPr>
      <w:rFonts w:ascii="Helvetica" w:hAnsi="Helvetica" w:cs="Times New Roman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1739</Characters>
  <Application>Microsoft Macintosh Word</Application>
  <DocSecurity>0</DocSecurity>
  <Lines>14</Lines>
  <Paragraphs>4</Paragraphs>
  <ScaleCrop>false</ScaleCrop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Higinio Mappala</dc:creator>
  <cp:keywords/>
  <dc:description/>
  <cp:lastModifiedBy>Higinio Mappala</cp:lastModifiedBy>
  <cp:revision>1</cp:revision>
  <dcterms:created xsi:type="dcterms:W3CDTF">2017-06-13T12:14:00Z</dcterms:created>
  <dcterms:modified xsi:type="dcterms:W3CDTF">2017-06-13T12:14:00Z</dcterms:modified>
</cp:coreProperties>
</file>