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762" w:rsidRPr="00D53CE0" w:rsidRDefault="00941762" w:rsidP="00D53CE0">
      <w:pPr>
        <w:rPr>
          <w:rFonts w:cs="Times New Roman"/>
          <w:b/>
          <w:sz w:val="24"/>
          <w:szCs w:val="24"/>
          <w:lang w:val="en-GB"/>
        </w:rPr>
      </w:pPr>
      <w:r w:rsidRPr="00941762">
        <w:rPr>
          <w:rFonts w:cs="Times New Roman"/>
          <w:b/>
          <w:sz w:val="24"/>
          <w:szCs w:val="24"/>
          <w:lang w:val="en-GB"/>
        </w:rPr>
        <w:t>SELF-MANAGEMENT SUPPORT IN CHRONIC CARE: NURSES’ COMPETENCIES</w:t>
      </w:r>
      <w:r w:rsidR="0054772B" w:rsidRPr="0054772B">
        <w:rPr>
          <w:rFonts w:cs="Times New Roman"/>
          <w:b/>
          <w:sz w:val="24"/>
          <w:szCs w:val="24"/>
          <w:lang w:val="en-GB"/>
        </w:rPr>
        <w:t xml:space="preserve"> </w:t>
      </w:r>
      <w:r w:rsidR="0054772B">
        <w:rPr>
          <w:rFonts w:cs="Times New Roman"/>
          <w:b/>
          <w:sz w:val="24"/>
          <w:szCs w:val="24"/>
          <w:lang w:val="en-GB"/>
        </w:rPr>
        <w:t>AND THE INFLUENCE OF PERSON-RELATED FACTORS</w:t>
      </w:r>
    </w:p>
    <w:p w:rsidR="0017446C" w:rsidRPr="00BE1538" w:rsidRDefault="0017446C" w:rsidP="0017446C">
      <w:pPr>
        <w:rPr>
          <w:rFonts w:eastAsiaTheme="minorHAnsi"/>
          <w:lang w:eastAsia="en-US"/>
        </w:rPr>
      </w:pPr>
      <w:r w:rsidRPr="00CB499A">
        <w:rPr>
          <w:rFonts w:eastAsiaTheme="minorHAnsi"/>
          <w:lang w:eastAsia="en-US"/>
        </w:rPr>
        <w:t xml:space="preserve">VAN HECKE </w:t>
      </w:r>
      <w:r>
        <w:rPr>
          <w:rFonts w:eastAsiaTheme="minorHAnsi"/>
          <w:lang w:eastAsia="en-US"/>
        </w:rPr>
        <w:t>Ann</w:t>
      </w:r>
      <w:r>
        <w:rPr>
          <w:rFonts w:eastAsiaTheme="minorHAnsi"/>
          <w:lang w:eastAsia="en-US"/>
        </w:rPr>
        <w:t>,</w:t>
      </w:r>
      <w:r w:rsidRPr="00CB499A">
        <w:rPr>
          <w:rFonts w:eastAsiaTheme="minorHAnsi"/>
          <w:vertAlign w:val="superscript"/>
          <w:lang w:eastAsia="en-US"/>
        </w:rPr>
        <w:t xml:space="preserve"> </w:t>
      </w:r>
      <w:r>
        <w:rPr>
          <w:rFonts w:eastAsiaTheme="minorHAnsi"/>
          <w:lang w:eastAsia="en-US"/>
        </w:rPr>
        <w:t>DUPREZ Veerle</w:t>
      </w:r>
      <w:r w:rsidRPr="00CB499A">
        <w:rPr>
          <w:rFonts w:eastAsiaTheme="minorHAnsi"/>
          <w:lang w:eastAsia="en-US"/>
        </w:rPr>
        <w:t>, BEECKMAN</w:t>
      </w:r>
      <w:r>
        <w:rPr>
          <w:rFonts w:eastAsiaTheme="minorHAnsi"/>
          <w:lang w:eastAsia="en-US"/>
        </w:rPr>
        <w:t xml:space="preserve"> Dimitri</w:t>
      </w:r>
      <w:r w:rsidRPr="00CB499A">
        <w:rPr>
          <w:rFonts w:eastAsiaTheme="minorHAnsi"/>
          <w:lang w:eastAsia="en-US"/>
        </w:rPr>
        <w:t>, VERHAEGHE</w:t>
      </w:r>
      <w:r>
        <w:rPr>
          <w:rFonts w:eastAsiaTheme="minorHAnsi"/>
          <w:lang w:eastAsia="en-US"/>
        </w:rPr>
        <w:t xml:space="preserve"> Sofie</w:t>
      </w:r>
    </w:p>
    <w:p w:rsidR="00D53CE0" w:rsidRPr="0017446C" w:rsidRDefault="00D53CE0" w:rsidP="00D53CE0">
      <w:pPr>
        <w:spacing w:after="0"/>
        <w:rPr>
          <w:rFonts w:cs="Times New Roman"/>
          <w:i/>
          <w:szCs w:val="24"/>
        </w:rPr>
      </w:pPr>
    </w:p>
    <w:p w:rsidR="00E3149C" w:rsidRPr="00E01873" w:rsidRDefault="0054772B" w:rsidP="00D53CE0">
      <w:pPr>
        <w:spacing w:after="0"/>
        <w:rPr>
          <w:rFonts w:cs="Times New Roman"/>
          <w:b/>
          <w:szCs w:val="24"/>
          <w:lang w:val="en-GB"/>
        </w:rPr>
      </w:pPr>
      <w:r>
        <w:rPr>
          <w:rFonts w:cs="Times New Roman"/>
          <w:b/>
          <w:szCs w:val="24"/>
          <w:lang w:val="en-GB"/>
        </w:rPr>
        <w:t>Problem statement</w:t>
      </w:r>
    </w:p>
    <w:p w:rsidR="00E3149C" w:rsidRPr="00E3149C" w:rsidRDefault="00E3149C" w:rsidP="00E3149C">
      <w:pPr>
        <w:spacing w:after="0"/>
        <w:rPr>
          <w:rFonts w:cs="Times New Roman"/>
          <w:szCs w:val="24"/>
          <w:lang w:val="en-GB"/>
        </w:rPr>
      </w:pPr>
      <w:r w:rsidRPr="00E3149C">
        <w:rPr>
          <w:rFonts w:cs="Times New Roman"/>
          <w:szCs w:val="24"/>
          <w:lang w:val="en-GB"/>
        </w:rPr>
        <w:t xml:space="preserve">Chronic diseases puts a heavy burden on healthcare in every country. Self-management support </w:t>
      </w:r>
      <w:r w:rsidR="00E01873">
        <w:rPr>
          <w:rFonts w:cs="Times New Roman"/>
          <w:szCs w:val="24"/>
          <w:lang w:val="en-GB"/>
        </w:rPr>
        <w:t xml:space="preserve">(SMS) </w:t>
      </w:r>
      <w:r w:rsidRPr="00E3149C">
        <w:rPr>
          <w:rFonts w:cs="Times New Roman"/>
          <w:szCs w:val="24"/>
          <w:lang w:val="en-GB"/>
        </w:rPr>
        <w:t xml:space="preserve">is </w:t>
      </w:r>
      <w:r>
        <w:rPr>
          <w:rFonts w:cs="Times New Roman"/>
          <w:szCs w:val="24"/>
          <w:lang w:val="en-GB"/>
        </w:rPr>
        <w:t xml:space="preserve">internationally recognized as </w:t>
      </w:r>
      <w:r w:rsidRPr="00E3149C">
        <w:rPr>
          <w:rFonts w:cs="Times New Roman"/>
          <w:szCs w:val="24"/>
          <w:lang w:val="en-GB"/>
        </w:rPr>
        <w:t>a core component in the Chronic Care Model</w:t>
      </w:r>
      <w:r>
        <w:rPr>
          <w:rFonts w:cs="Times New Roman"/>
          <w:szCs w:val="24"/>
          <w:lang w:val="en-GB"/>
        </w:rPr>
        <w:t xml:space="preserve"> (Wagner </w:t>
      </w:r>
      <w:r w:rsidRPr="00E3149C">
        <w:rPr>
          <w:rFonts w:cs="Times New Roman"/>
          <w:i/>
          <w:szCs w:val="24"/>
          <w:lang w:val="en-GB"/>
        </w:rPr>
        <w:t>et al</w:t>
      </w:r>
      <w:r>
        <w:rPr>
          <w:rFonts w:cs="Times New Roman"/>
          <w:szCs w:val="24"/>
          <w:lang w:val="en-GB"/>
        </w:rPr>
        <w:t>., 2001)</w:t>
      </w:r>
      <w:r w:rsidRPr="00E3149C">
        <w:rPr>
          <w:rFonts w:cs="Times New Roman"/>
          <w:szCs w:val="24"/>
          <w:lang w:val="en-GB"/>
        </w:rPr>
        <w:t xml:space="preserve">. </w:t>
      </w:r>
      <w:r w:rsidR="0054772B" w:rsidRPr="0054772B">
        <w:rPr>
          <w:rFonts w:cs="Times New Roman"/>
          <w:szCs w:val="24"/>
          <w:lang w:val="en-GB"/>
        </w:rPr>
        <w:t>Facilitating persons with a chronic condition to take an active role in the management of their condition implies confidence and good skills of healthcare workers.</w:t>
      </w:r>
      <w:r w:rsidRPr="00E3149C">
        <w:rPr>
          <w:rFonts w:cs="Times New Roman"/>
          <w:i/>
          <w:szCs w:val="24"/>
          <w:lang w:val="en-GB"/>
        </w:rPr>
        <w:t xml:space="preserve"> </w:t>
      </w:r>
      <w:r w:rsidRPr="00E3149C">
        <w:rPr>
          <w:rFonts w:cs="Times New Roman"/>
          <w:szCs w:val="24"/>
          <w:lang w:val="en-GB"/>
        </w:rPr>
        <w:t>This study aimed to explore nurses’ self-perceived behaviour in chronic care self-management support, and to explore its association with person-related factors.</w:t>
      </w:r>
    </w:p>
    <w:p w:rsidR="0054772B" w:rsidRDefault="0054772B" w:rsidP="00D53CE0">
      <w:pPr>
        <w:spacing w:after="0"/>
        <w:rPr>
          <w:rFonts w:cs="Times New Roman"/>
          <w:szCs w:val="24"/>
          <w:lang w:val="en-GB"/>
        </w:rPr>
      </w:pPr>
      <w:bookmarkStart w:id="0" w:name="_GoBack"/>
      <w:bookmarkEnd w:id="0"/>
    </w:p>
    <w:p w:rsidR="00941762" w:rsidRPr="00A00C0B" w:rsidRDefault="00E3149C" w:rsidP="00D53CE0">
      <w:pPr>
        <w:spacing w:after="0"/>
        <w:rPr>
          <w:rFonts w:cs="Times New Roman"/>
          <w:b/>
          <w:szCs w:val="24"/>
          <w:lang w:val="en-GB"/>
        </w:rPr>
      </w:pPr>
      <w:r w:rsidRPr="00A00C0B">
        <w:rPr>
          <w:rFonts w:cs="Times New Roman"/>
          <w:b/>
          <w:szCs w:val="24"/>
          <w:lang w:val="en-GB"/>
        </w:rPr>
        <w:t xml:space="preserve">Methods </w:t>
      </w:r>
    </w:p>
    <w:p w:rsidR="00E3149C" w:rsidRPr="00E3149C" w:rsidRDefault="00E3149C" w:rsidP="00941762">
      <w:pPr>
        <w:spacing w:after="0"/>
        <w:rPr>
          <w:rFonts w:cs="Times New Roman"/>
          <w:szCs w:val="24"/>
          <w:lang w:val="en-GB"/>
        </w:rPr>
      </w:pPr>
      <w:r w:rsidRPr="00E3149C">
        <w:rPr>
          <w:rFonts w:cs="Times New Roman"/>
          <w:szCs w:val="24"/>
          <w:lang w:val="en-GB"/>
        </w:rPr>
        <w:t xml:space="preserve">A multi-centric </w:t>
      </w:r>
      <w:r w:rsidR="00941762" w:rsidRPr="00E3149C">
        <w:rPr>
          <w:rFonts w:cs="Times New Roman"/>
          <w:szCs w:val="24"/>
          <w:lang w:val="en-GB"/>
        </w:rPr>
        <w:t>survey in which nurses from hospitals and primar</w:t>
      </w:r>
      <w:r w:rsidRPr="00E3149C">
        <w:rPr>
          <w:rFonts w:cs="Times New Roman"/>
          <w:szCs w:val="24"/>
          <w:lang w:val="en-GB"/>
        </w:rPr>
        <w:t>y care organizations, and final-</w:t>
      </w:r>
      <w:r w:rsidR="00941762" w:rsidRPr="00E3149C">
        <w:rPr>
          <w:rFonts w:cs="Times New Roman"/>
          <w:szCs w:val="24"/>
          <w:lang w:val="en-GB"/>
        </w:rPr>
        <w:t xml:space="preserve">year nursing students </w:t>
      </w:r>
      <w:r w:rsidRPr="00E3149C">
        <w:rPr>
          <w:rFonts w:cs="Times New Roman"/>
          <w:szCs w:val="24"/>
          <w:lang w:val="en-GB"/>
        </w:rPr>
        <w:t>participated</w:t>
      </w:r>
      <w:r w:rsidR="00941762" w:rsidRPr="00E3149C">
        <w:rPr>
          <w:rFonts w:cs="Times New Roman"/>
          <w:szCs w:val="24"/>
          <w:lang w:val="en-GB"/>
        </w:rPr>
        <w:t xml:space="preserve">. Data were collected </w:t>
      </w:r>
      <w:r w:rsidRPr="00E3149C">
        <w:rPr>
          <w:rFonts w:cs="Times New Roman"/>
          <w:szCs w:val="24"/>
          <w:lang w:val="en-GB"/>
        </w:rPr>
        <w:t xml:space="preserve">between January 2015 and June 2016, </w:t>
      </w:r>
      <w:r w:rsidR="00941762" w:rsidRPr="00E3149C">
        <w:rPr>
          <w:rFonts w:cs="Times New Roman"/>
          <w:szCs w:val="24"/>
          <w:lang w:val="en-GB"/>
        </w:rPr>
        <w:t xml:space="preserve">by the self-administered Self-Efficacy and Performance in Self-management Support (SEPSS) instrument. The SEPSS is a Dutch 36-item, Likert-scaled instrument structured according to the Five-A’s model (Glasgow </w:t>
      </w:r>
      <w:r w:rsidR="00941762" w:rsidRPr="00A00C0B">
        <w:rPr>
          <w:rFonts w:cs="Times New Roman"/>
          <w:i/>
          <w:szCs w:val="24"/>
          <w:lang w:val="en-GB"/>
        </w:rPr>
        <w:t>et al</w:t>
      </w:r>
      <w:r w:rsidR="00941762" w:rsidRPr="00E3149C">
        <w:rPr>
          <w:rFonts w:cs="Times New Roman"/>
          <w:szCs w:val="24"/>
          <w:lang w:val="en-GB"/>
        </w:rPr>
        <w:t>., 2003)</w:t>
      </w:r>
      <w:r w:rsidR="00694A76">
        <w:rPr>
          <w:rFonts w:cs="Times New Roman"/>
          <w:szCs w:val="24"/>
          <w:lang w:val="en-GB"/>
        </w:rPr>
        <w:t xml:space="preserve"> and an overarching partnership attitude</w:t>
      </w:r>
      <w:r w:rsidR="00941762" w:rsidRPr="00E3149C">
        <w:rPr>
          <w:rFonts w:cs="Times New Roman"/>
          <w:szCs w:val="24"/>
          <w:lang w:val="en-GB"/>
        </w:rPr>
        <w:t>, with good validity and reliability</w:t>
      </w:r>
      <w:r w:rsidRPr="00E3149C">
        <w:rPr>
          <w:rFonts w:cs="Times New Roman"/>
          <w:szCs w:val="24"/>
          <w:lang w:val="en-GB"/>
        </w:rPr>
        <w:t xml:space="preserve"> (Duprez </w:t>
      </w:r>
      <w:r w:rsidRPr="00A00C0B">
        <w:rPr>
          <w:rFonts w:cs="Times New Roman"/>
          <w:i/>
          <w:szCs w:val="24"/>
          <w:lang w:val="en-GB"/>
        </w:rPr>
        <w:t>et al</w:t>
      </w:r>
      <w:r w:rsidRPr="00E3149C">
        <w:rPr>
          <w:rFonts w:cs="Times New Roman"/>
          <w:szCs w:val="24"/>
          <w:lang w:val="en-GB"/>
        </w:rPr>
        <w:t xml:space="preserve">., 2016). Person-related associated factors were derived from behavioural theories and measured by validated questionnaires. </w:t>
      </w:r>
      <w:r w:rsidR="00A00C0B">
        <w:rPr>
          <w:rFonts w:cs="Times New Roman"/>
          <w:szCs w:val="24"/>
          <w:lang w:val="en-GB"/>
        </w:rPr>
        <w:t xml:space="preserve">Univariate and multivariate analysis were performed. </w:t>
      </w:r>
    </w:p>
    <w:p w:rsidR="00D53CE0" w:rsidRPr="00E3149C" w:rsidRDefault="00D53CE0" w:rsidP="00D53CE0">
      <w:pPr>
        <w:spacing w:after="0"/>
        <w:rPr>
          <w:rFonts w:cs="Times New Roman"/>
          <w:szCs w:val="24"/>
          <w:lang w:val="en-GB"/>
        </w:rPr>
      </w:pPr>
    </w:p>
    <w:p w:rsidR="00D53CE0" w:rsidRPr="00E3149C" w:rsidRDefault="00D53CE0" w:rsidP="00D53CE0">
      <w:pPr>
        <w:spacing w:after="0"/>
        <w:rPr>
          <w:rFonts w:cs="Times New Roman"/>
          <w:b/>
          <w:szCs w:val="24"/>
          <w:lang w:val="en-GB"/>
        </w:rPr>
      </w:pPr>
      <w:r w:rsidRPr="00E3149C">
        <w:rPr>
          <w:rFonts w:cs="Times New Roman"/>
          <w:b/>
          <w:szCs w:val="24"/>
          <w:lang w:val="en-GB"/>
        </w:rPr>
        <w:t xml:space="preserve">Results </w:t>
      </w:r>
    </w:p>
    <w:p w:rsidR="00180B32" w:rsidRPr="00A00C0B" w:rsidRDefault="00A00C0B" w:rsidP="00180B32">
      <w:pPr>
        <w:spacing w:after="0"/>
        <w:rPr>
          <w:rFonts w:cs="Times New Roman"/>
          <w:szCs w:val="24"/>
          <w:lang w:val="en-GB"/>
        </w:rPr>
      </w:pPr>
      <w:r w:rsidRPr="00E3149C">
        <w:rPr>
          <w:rFonts w:cs="Times New Roman"/>
          <w:szCs w:val="24"/>
          <w:lang w:val="en-GB"/>
        </w:rPr>
        <w:t xml:space="preserve">In total, 477 nurses </w:t>
      </w:r>
      <w:r>
        <w:rPr>
          <w:rFonts w:cs="Times New Roman"/>
          <w:szCs w:val="24"/>
          <w:lang w:val="en-GB"/>
        </w:rPr>
        <w:t>and 256</w:t>
      </w:r>
      <w:r w:rsidRPr="00E3149C">
        <w:rPr>
          <w:rFonts w:cs="Times New Roman"/>
          <w:szCs w:val="24"/>
          <w:lang w:val="en-GB"/>
        </w:rPr>
        <w:t xml:space="preserve"> nurse students completed the questionnaire. </w:t>
      </w:r>
      <w:r w:rsidR="00E3149C" w:rsidRPr="00E3149C">
        <w:rPr>
          <w:rFonts w:cs="Times New Roman"/>
          <w:szCs w:val="24"/>
          <w:lang w:val="en-GB"/>
        </w:rPr>
        <w:t>A large discrepancy between the nurses’ self-perceived self-efficacy and performance in SMS was found. The lowest levels</w:t>
      </w:r>
      <w:r w:rsidR="00694A76">
        <w:rPr>
          <w:rFonts w:cs="Times New Roman"/>
          <w:szCs w:val="24"/>
          <w:lang w:val="en-GB"/>
        </w:rPr>
        <w:t xml:space="preserve"> of self-efficacy and performance</w:t>
      </w:r>
      <w:r w:rsidR="00E3149C" w:rsidRPr="00E3149C">
        <w:rPr>
          <w:rFonts w:cs="Times New Roman"/>
          <w:szCs w:val="24"/>
          <w:lang w:val="en-GB"/>
        </w:rPr>
        <w:t xml:space="preserve"> were situated in the Agree and Arrange phase of the SMS process. </w:t>
      </w:r>
      <w:r w:rsidR="00180B32" w:rsidRPr="00E3149C">
        <w:rPr>
          <w:szCs w:val="24"/>
          <w:lang w:val="en-US"/>
        </w:rPr>
        <w:t xml:space="preserve"> </w:t>
      </w:r>
      <w:r>
        <w:rPr>
          <w:szCs w:val="24"/>
          <w:lang w:val="en-US"/>
        </w:rPr>
        <w:t>These results indicate that both nurses and nursing students require</w:t>
      </w:r>
      <w:r w:rsidR="00180B32" w:rsidRPr="00E3149C">
        <w:rPr>
          <w:szCs w:val="24"/>
          <w:lang w:val="en-US"/>
        </w:rPr>
        <w:t xml:space="preserve"> </w:t>
      </w:r>
      <w:r>
        <w:rPr>
          <w:szCs w:val="24"/>
          <w:lang w:val="en-US"/>
        </w:rPr>
        <w:t xml:space="preserve">more skills in goal setting, </w:t>
      </w:r>
      <w:r w:rsidR="00180B32" w:rsidRPr="00E3149C">
        <w:rPr>
          <w:szCs w:val="24"/>
          <w:lang w:val="en-US"/>
        </w:rPr>
        <w:t xml:space="preserve">shared decision making </w:t>
      </w:r>
      <w:r>
        <w:rPr>
          <w:rFonts w:cs="Times New Roman"/>
          <w:szCs w:val="24"/>
          <w:lang w:val="en-GB"/>
        </w:rPr>
        <w:t xml:space="preserve">and </w:t>
      </w:r>
      <w:r>
        <w:rPr>
          <w:szCs w:val="24"/>
          <w:lang w:val="en-US"/>
        </w:rPr>
        <w:t>organizing follow-up in a</w:t>
      </w:r>
      <w:r w:rsidR="00180B32" w:rsidRPr="00E3149C">
        <w:rPr>
          <w:szCs w:val="24"/>
          <w:lang w:val="en-US"/>
        </w:rPr>
        <w:t xml:space="preserve"> multidisciplinary cooperation</w:t>
      </w:r>
      <w:r>
        <w:rPr>
          <w:szCs w:val="24"/>
          <w:lang w:val="en-US"/>
        </w:rPr>
        <w:t>.</w:t>
      </w:r>
      <w:r w:rsidRPr="0017446C">
        <w:rPr>
          <w:lang w:val="en-US"/>
        </w:rPr>
        <w:t xml:space="preserve"> </w:t>
      </w:r>
      <w:r w:rsidRPr="00A00C0B">
        <w:rPr>
          <w:szCs w:val="24"/>
          <w:lang w:val="en-US"/>
        </w:rPr>
        <w:t>Factors predicting nurses’ behavior in supporting patients’ self-management were self-efficacy, priority, perceived supervisor support and training in self-management support. This model explained 50.3% of nurses’ self-management support behavior.</w:t>
      </w:r>
    </w:p>
    <w:p w:rsidR="00D53CE0" w:rsidRPr="0054772B" w:rsidRDefault="00D53CE0" w:rsidP="00D53CE0">
      <w:pPr>
        <w:spacing w:after="0"/>
        <w:rPr>
          <w:rFonts w:eastAsia="SimSun" w:cs="Times New Roman"/>
          <w:strike/>
          <w:szCs w:val="24"/>
          <w:lang w:val="en-GB"/>
        </w:rPr>
      </w:pPr>
    </w:p>
    <w:p w:rsidR="00D53CE0" w:rsidRPr="00A00C0B" w:rsidRDefault="00E01873" w:rsidP="00D53CE0">
      <w:pPr>
        <w:spacing w:after="0"/>
        <w:rPr>
          <w:rFonts w:cs="Times New Roman"/>
          <w:b/>
          <w:szCs w:val="24"/>
          <w:lang w:val="en-GB"/>
        </w:rPr>
      </w:pPr>
      <w:r>
        <w:rPr>
          <w:rFonts w:cs="Times New Roman"/>
          <w:b/>
          <w:szCs w:val="24"/>
          <w:lang w:val="en-GB"/>
        </w:rPr>
        <w:t xml:space="preserve">Discussion and implications </w:t>
      </w:r>
    </w:p>
    <w:p w:rsidR="00F14407" w:rsidRDefault="00A00C0B" w:rsidP="004F0867">
      <w:pPr>
        <w:spacing w:after="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To date, nurses do not optimally fulfil their role in supporting patients’ self-management. </w:t>
      </w:r>
      <w:r w:rsidR="00137693" w:rsidRPr="0054772B">
        <w:rPr>
          <w:rFonts w:cs="Times New Roman"/>
          <w:szCs w:val="24"/>
          <w:lang w:val="en-GB"/>
        </w:rPr>
        <w:t xml:space="preserve">Nursing student are yet </w:t>
      </w:r>
      <w:r w:rsidRPr="0054772B">
        <w:rPr>
          <w:rFonts w:cs="Times New Roman"/>
          <w:szCs w:val="24"/>
          <w:lang w:val="en-GB"/>
        </w:rPr>
        <w:t xml:space="preserve">not </w:t>
      </w:r>
      <w:r w:rsidR="00137693" w:rsidRPr="0054772B">
        <w:rPr>
          <w:rFonts w:cs="Times New Roman"/>
          <w:szCs w:val="24"/>
          <w:lang w:val="en-GB"/>
        </w:rPr>
        <w:t xml:space="preserve">well-prepared for their role in chronic care. Nursing curricula can be further attuned to the complex competencies of SMS. </w:t>
      </w:r>
      <w:r w:rsidR="00E01873">
        <w:rPr>
          <w:rFonts w:cs="Times New Roman"/>
          <w:szCs w:val="24"/>
          <w:lang w:val="en-GB"/>
        </w:rPr>
        <w:t>Nurses’ competencies for SMS can be</w:t>
      </w:r>
      <w:r w:rsidR="00694A76">
        <w:rPr>
          <w:rFonts w:cs="Times New Roman"/>
          <w:szCs w:val="24"/>
          <w:lang w:val="en-GB"/>
        </w:rPr>
        <w:t xml:space="preserve"> further</w:t>
      </w:r>
      <w:r w:rsidR="00E01873">
        <w:rPr>
          <w:rFonts w:cs="Times New Roman"/>
          <w:szCs w:val="24"/>
          <w:lang w:val="en-GB"/>
        </w:rPr>
        <w:t xml:space="preserve"> enhanced by training and </w:t>
      </w:r>
      <w:r w:rsidR="00694A76">
        <w:rPr>
          <w:rFonts w:cs="Times New Roman"/>
          <w:szCs w:val="24"/>
          <w:lang w:val="en-GB"/>
        </w:rPr>
        <w:t xml:space="preserve">organizational </w:t>
      </w:r>
      <w:r w:rsidR="00E01873">
        <w:rPr>
          <w:rFonts w:cs="Times New Roman"/>
          <w:szCs w:val="24"/>
          <w:lang w:val="en-GB"/>
        </w:rPr>
        <w:t xml:space="preserve">support. Besides, nurses should be convinced that they have a unique position to provide SMS. </w:t>
      </w:r>
    </w:p>
    <w:p w:rsidR="00E01873" w:rsidRDefault="00E01873" w:rsidP="004F0867">
      <w:pPr>
        <w:spacing w:after="0"/>
        <w:rPr>
          <w:rFonts w:cs="Times New Roman"/>
          <w:b/>
          <w:szCs w:val="24"/>
          <w:lang w:val="en-GB"/>
        </w:rPr>
      </w:pPr>
    </w:p>
    <w:p w:rsidR="00E01873" w:rsidRPr="0017446C" w:rsidRDefault="00E01873" w:rsidP="004F0867">
      <w:pPr>
        <w:spacing w:after="0"/>
        <w:rPr>
          <w:rFonts w:cs="Times New Roman"/>
          <w:b/>
          <w:szCs w:val="24"/>
        </w:rPr>
      </w:pPr>
      <w:proofErr w:type="spellStart"/>
      <w:r w:rsidRPr="0017446C">
        <w:rPr>
          <w:rFonts w:cs="Times New Roman"/>
          <w:b/>
          <w:szCs w:val="24"/>
        </w:rPr>
        <w:t>References</w:t>
      </w:r>
      <w:proofErr w:type="spellEnd"/>
    </w:p>
    <w:p w:rsidR="00E01873" w:rsidRPr="00E01873" w:rsidRDefault="00E01873" w:rsidP="00E01873">
      <w:pPr>
        <w:spacing w:after="0"/>
        <w:ind w:left="397" w:hanging="397"/>
        <w:rPr>
          <w:rFonts w:cs="Times New Roman"/>
          <w:szCs w:val="24"/>
          <w:lang w:val="en-GB"/>
        </w:rPr>
      </w:pPr>
      <w:proofErr w:type="spellStart"/>
      <w:r w:rsidRPr="0017446C">
        <w:rPr>
          <w:rFonts w:cs="Times New Roman"/>
          <w:szCs w:val="24"/>
        </w:rPr>
        <w:t>Duprez</w:t>
      </w:r>
      <w:proofErr w:type="spellEnd"/>
      <w:r w:rsidRPr="0017446C">
        <w:rPr>
          <w:rFonts w:cs="Times New Roman"/>
          <w:szCs w:val="24"/>
        </w:rPr>
        <w:t xml:space="preserve">, V., Van Hooft, S., Dwarswaard, J., Van Hecke, A., Van Staa, A., &amp; Strating, M. M. H. (2016). </w:t>
      </w:r>
      <w:r w:rsidRPr="00E01873">
        <w:rPr>
          <w:rFonts w:cs="Times New Roman"/>
          <w:szCs w:val="24"/>
          <w:lang w:val="en-GB"/>
        </w:rPr>
        <w:t>The development and psychometric validation of the Self-Efficacy and Behaviour in Self-management Support (SEPSS) – Instrument. J</w:t>
      </w:r>
      <w:r>
        <w:rPr>
          <w:rFonts w:cs="Times New Roman"/>
          <w:szCs w:val="24"/>
          <w:lang w:val="en-GB"/>
        </w:rPr>
        <w:t>ournal of</w:t>
      </w:r>
      <w:r w:rsidRPr="00E01873">
        <w:rPr>
          <w:rFonts w:cs="Times New Roman"/>
          <w:szCs w:val="24"/>
          <w:lang w:val="en-GB"/>
        </w:rPr>
        <w:t xml:space="preserve"> Adv</w:t>
      </w:r>
      <w:r>
        <w:rPr>
          <w:rFonts w:cs="Times New Roman"/>
          <w:szCs w:val="24"/>
          <w:lang w:val="en-GB"/>
        </w:rPr>
        <w:t>anced</w:t>
      </w:r>
      <w:r w:rsidRPr="00E01873">
        <w:rPr>
          <w:rFonts w:cs="Times New Roman"/>
          <w:szCs w:val="24"/>
          <w:lang w:val="en-GB"/>
        </w:rPr>
        <w:t xml:space="preserve"> Nurs</w:t>
      </w:r>
      <w:r>
        <w:rPr>
          <w:rFonts w:cs="Times New Roman"/>
          <w:szCs w:val="24"/>
          <w:lang w:val="en-GB"/>
        </w:rPr>
        <w:t>ing</w:t>
      </w:r>
      <w:r w:rsidRPr="00E01873">
        <w:rPr>
          <w:rFonts w:cs="Times New Roman"/>
          <w:szCs w:val="24"/>
          <w:lang w:val="en-GB"/>
        </w:rPr>
        <w:t xml:space="preserve">, 72(6), 1381-1395. </w:t>
      </w:r>
      <w:proofErr w:type="spellStart"/>
      <w:r w:rsidRPr="00E01873">
        <w:rPr>
          <w:rFonts w:cs="Times New Roman"/>
          <w:szCs w:val="24"/>
          <w:lang w:val="en-GB"/>
        </w:rPr>
        <w:t>doi</w:t>
      </w:r>
      <w:proofErr w:type="spellEnd"/>
      <w:r w:rsidRPr="00E01873">
        <w:rPr>
          <w:rFonts w:cs="Times New Roman"/>
          <w:szCs w:val="24"/>
          <w:lang w:val="en-GB"/>
        </w:rPr>
        <w:t>: 10.1111/jan.12918</w:t>
      </w:r>
    </w:p>
    <w:p w:rsidR="00E01873" w:rsidRPr="00E01873" w:rsidRDefault="00E01873" w:rsidP="00E01873">
      <w:pPr>
        <w:spacing w:after="0"/>
        <w:ind w:left="397" w:hanging="397"/>
        <w:rPr>
          <w:rFonts w:cs="Times New Roman"/>
          <w:szCs w:val="24"/>
          <w:lang w:val="en-GB"/>
        </w:rPr>
      </w:pPr>
      <w:r w:rsidRPr="00E01873">
        <w:rPr>
          <w:rFonts w:cs="Times New Roman"/>
          <w:szCs w:val="24"/>
          <w:lang w:val="en-GB"/>
        </w:rPr>
        <w:lastRenderedPageBreak/>
        <w:t>Glasgow, R. E., Davis, C. L., Funnell, M. M., &amp; Beck, A. (2003). Implementing practical interventions to support chronic illness self-management</w:t>
      </w:r>
      <w:r>
        <w:rPr>
          <w:rFonts w:cs="Times New Roman"/>
          <w:szCs w:val="24"/>
          <w:lang w:val="en-GB"/>
        </w:rPr>
        <w:t>.</w:t>
      </w:r>
      <w:r w:rsidRPr="00E01873">
        <w:rPr>
          <w:rFonts w:cs="Times New Roman"/>
          <w:szCs w:val="24"/>
          <w:lang w:val="en-GB"/>
        </w:rPr>
        <w:t xml:space="preserve"> </w:t>
      </w:r>
      <w:r w:rsidRPr="00E01873">
        <w:rPr>
          <w:rFonts w:cs="Times New Roman"/>
          <w:i/>
          <w:szCs w:val="24"/>
          <w:lang w:val="en-GB"/>
        </w:rPr>
        <w:t>Joint Commission journal on Quality Safety</w:t>
      </w:r>
      <w:r w:rsidRPr="00E01873">
        <w:rPr>
          <w:rFonts w:cs="Times New Roman"/>
          <w:szCs w:val="24"/>
          <w:lang w:val="en-GB"/>
        </w:rPr>
        <w:t>, 29(11), 563-574.</w:t>
      </w:r>
    </w:p>
    <w:p w:rsidR="00E01873" w:rsidRPr="00E01873" w:rsidRDefault="00E01873" w:rsidP="00E01873">
      <w:pPr>
        <w:spacing w:after="0"/>
        <w:ind w:left="397" w:hanging="397"/>
        <w:rPr>
          <w:rFonts w:cs="Times New Roman"/>
          <w:szCs w:val="24"/>
          <w:lang w:val="en-GB"/>
        </w:rPr>
      </w:pPr>
      <w:r w:rsidRPr="00E01873">
        <w:rPr>
          <w:rFonts w:cs="Times New Roman"/>
          <w:szCs w:val="24"/>
          <w:lang w:val="en-GB"/>
        </w:rPr>
        <w:t xml:space="preserve">Wagner, E. H., Austin, B. T., Davis, C., </w:t>
      </w:r>
      <w:proofErr w:type="spellStart"/>
      <w:r w:rsidRPr="00E01873">
        <w:rPr>
          <w:rFonts w:cs="Times New Roman"/>
          <w:szCs w:val="24"/>
          <w:lang w:val="en-GB"/>
        </w:rPr>
        <w:t>Hindmarsh</w:t>
      </w:r>
      <w:proofErr w:type="spellEnd"/>
      <w:r w:rsidRPr="00E01873">
        <w:rPr>
          <w:rFonts w:cs="Times New Roman"/>
          <w:szCs w:val="24"/>
          <w:lang w:val="en-GB"/>
        </w:rPr>
        <w:t xml:space="preserve">, M., Schaefer, J., &amp; Bonomi, A. (2001). Improving chronic illness care: translating evidence into action. </w:t>
      </w:r>
      <w:r w:rsidRPr="00E01873">
        <w:rPr>
          <w:rFonts w:cs="Times New Roman"/>
          <w:i/>
          <w:szCs w:val="24"/>
          <w:lang w:val="en-GB"/>
        </w:rPr>
        <w:t>Health Affairs</w:t>
      </w:r>
      <w:r w:rsidRPr="00E01873">
        <w:rPr>
          <w:rFonts w:cs="Times New Roman"/>
          <w:szCs w:val="24"/>
          <w:lang w:val="en-GB"/>
        </w:rPr>
        <w:t xml:space="preserve">, 20(6), 64-78. </w:t>
      </w:r>
      <w:proofErr w:type="spellStart"/>
      <w:r w:rsidRPr="00E01873">
        <w:rPr>
          <w:rFonts w:cs="Times New Roman"/>
          <w:szCs w:val="24"/>
          <w:lang w:val="en-GB"/>
        </w:rPr>
        <w:t>doi</w:t>
      </w:r>
      <w:proofErr w:type="spellEnd"/>
      <w:r w:rsidRPr="00E01873">
        <w:rPr>
          <w:rFonts w:cs="Times New Roman"/>
          <w:szCs w:val="24"/>
          <w:lang w:val="en-GB"/>
        </w:rPr>
        <w:t>: 10.1377/hlthaff.20.6.64</w:t>
      </w:r>
    </w:p>
    <w:sectPr w:rsidR="00E01873" w:rsidRPr="00E01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62E" w:rsidRDefault="0028762E" w:rsidP="00287BAD">
      <w:pPr>
        <w:spacing w:after="0" w:line="240" w:lineRule="auto"/>
      </w:pPr>
      <w:r>
        <w:separator/>
      </w:r>
    </w:p>
  </w:endnote>
  <w:endnote w:type="continuationSeparator" w:id="0">
    <w:p w:rsidR="0028762E" w:rsidRDefault="0028762E" w:rsidP="00287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62E" w:rsidRDefault="0028762E" w:rsidP="00287BAD">
      <w:pPr>
        <w:spacing w:after="0" w:line="240" w:lineRule="auto"/>
      </w:pPr>
      <w:r>
        <w:separator/>
      </w:r>
    </w:p>
  </w:footnote>
  <w:footnote w:type="continuationSeparator" w:id="0">
    <w:p w:rsidR="0028762E" w:rsidRDefault="0028762E" w:rsidP="00287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364B5"/>
    <w:multiLevelType w:val="hybridMultilevel"/>
    <w:tmpl w:val="C5087CD6"/>
    <w:lvl w:ilvl="0" w:tplc="822401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CE0"/>
    <w:rsid w:val="00055CE0"/>
    <w:rsid w:val="00137693"/>
    <w:rsid w:val="0017446C"/>
    <w:rsid w:val="00180B32"/>
    <w:rsid w:val="001D74EA"/>
    <w:rsid w:val="002757D9"/>
    <w:rsid w:val="0028762E"/>
    <w:rsid w:val="00287BAD"/>
    <w:rsid w:val="0032368D"/>
    <w:rsid w:val="00497DCE"/>
    <w:rsid w:val="004F0867"/>
    <w:rsid w:val="0054772B"/>
    <w:rsid w:val="005B54C8"/>
    <w:rsid w:val="00673FF5"/>
    <w:rsid w:val="00694A5D"/>
    <w:rsid w:val="00694A76"/>
    <w:rsid w:val="006E68A9"/>
    <w:rsid w:val="00734BFD"/>
    <w:rsid w:val="007E3D57"/>
    <w:rsid w:val="007F220A"/>
    <w:rsid w:val="00847960"/>
    <w:rsid w:val="00940CFC"/>
    <w:rsid w:val="00941762"/>
    <w:rsid w:val="00A00C0B"/>
    <w:rsid w:val="00AB0A38"/>
    <w:rsid w:val="00AE1765"/>
    <w:rsid w:val="00B60B6A"/>
    <w:rsid w:val="00C277FD"/>
    <w:rsid w:val="00D53CE0"/>
    <w:rsid w:val="00D8752A"/>
    <w:rsid w:val="00E01873"/>
    <w:rsid w:val="00E3149C"/>
    <w:rsid w:val="00EF2E4F"/>
    <w:rsid w:val="00F519DE"/>
    <w:rsid w:val="00FB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53CE0"/>
    <w:rPr>
      <w:rFonts w:eastAsiaTheme="minorEastAsia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87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87BAD"/>
    <w:rPr>
      <w:rFonts w:eastAsiaTheme="minorEastAsia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287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87BAD"/>
    <w:rPr>
      <w:rFonts w:eastAsiaTheme="minorEastAsia"/>
      <w:lang w:eastAsia="nl-BE"/>
    </w:rPr>
  </w:style>
  <w:style w:type="paragraph" w:styleId="Lijstalinea">
    <w:name w:val="List Paragraph"/>
    <w:basedOn w:val="Standaard"/>
    <w:uiPriority w:val="34"/>
    <w:qFormat/>
    <w:rsid w:val="00AE1765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236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2368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2368D"/>
    <w:rPr>
      <w:rFonts w:eastAsiaTheme="minorEastAsia"/>
      <w:sz w:val="20"/>
      <w:szCs w:val="20"/>
      <w:lang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236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2368D"/>
    <w:rPr>
      <w:rFonts w:eastAsiaTheme="minorEastAsia"/>
      <w:b/>
      <w:bCs/>
      <w:sz w:val="20"/>
      <w:szCs w:val="20"/>
      <w:lang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3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2368D"/>
    <w:rPr>
      <w:rFonts w:ascii="Tahoma" w:eastAsiaTheme="minorEastAsia" w:hAnsi="Tahoma" w:cs="Tahoma"/>
      <w:sz w:val="16"/>
      <w:szCs w:val="16"/>
      <w:lang w:eastAsia="nl-B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4772B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4772B"/>
    <w:rPr>
      <w:rFonts w:eastAsiaTheme="minorEastAsia"/>
      <w:sz w:val="20"/>
      <w:szCs w:val="20"/>
      <w:lang w:eastAsia="nl-B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4772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53CE0"/>
    <w:rPr>
      <w:rFonts w:eastAsiaTheme="minorEastAsia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87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87BAD"/>
    <w:rPr>
      <w:rFonts w:eastAsiaTheme="minorEastAsia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287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87BAD"/>
    <w:rPr>
      <w:rFonts w:eastAsiaTheme="minorEastAsia"/>
      <w:lang w:eastAsia="nl-BE"/>
    </w:rPr>
  </w:style>
  <w:style w:type="paragraph" w:styleId="Lijstalinea">
    <w:name w:val="List Paragraph"/>
    <w:basedOn w:val="Standaard"/>
    <w:uiPriority w:val="34"/>
    <w:qFormat/>
    <w:rsid w:val="00AE1765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236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2368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2368D"/>
    <w:rPr>
      <w:rFonts w:eastAsiaTheme="minorEastAsia"/>
      <w:sz w:val="20"/>
      <w:szCs w:val="20"/>
      <w:lang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236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2368D"/>
    <w:rPr>
      <w:rFonts w:eastAsiaTheme="minorEastAsia"/>
      <w:b/>
      <w:bCs/>
      <w:sz w:val="20"/>
      <w:szCs w:val="20"/>
      <w:lang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3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2368D"/>
    <w:rPr>
      <w:rFonts w:ascii="Tahoma" w:eastAsiaTheme="minorEastAsia" w:hAnsi="Tahoma" w:cs="Tahoma"/>
      <w:sz w:val="16"/>
      <w:szCs w:val="16"/>
      <w:lang w:eastAsia="nl-B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4772B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4772B"/>
    <w:rPr>
      <w:rFonts w:eastAsiaTheme="minorEastAsia"/>
      <w:sz w:val="20"/>
      <w:szCs w:val="20"/>
      <w:lang w:eastAsia="nl-B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477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510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UGent</Company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Veerle</dc:creator>
  <cp:lastModifiedBy>Ann Van Hecke</cp:lastModifiedBy>
  <cp:revision>3</cp:revision>
  <cp:lastPrinted>2017-03-08T16:28:00Z</cp:lastPrinted>
  <dcterms:created xsi:type="dcterms:W3CDTF">2017-06-05T13:54:00Z</dcterms:created>
  <dcterms:modified xsi:type="dcterms:W3CDTF">2017-06-05T13:57:00Z</dcterms:modified>
</cp:coreProperties>
</file>