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331" w:rsidRDefault="00570331" w:rsidP="00570331">
      <w:pPr>
        <w:ind w:right="34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NEWER </w:t>
      </w:r>
      <w:r w:rsidR="003B0A34" w:rsidRPr="00AA773D">
        <w:rPr>
          <w:b/>
          <w:bCs/>
          <w:sz w:val="28"/>
          <w:szCs w:val="28"/>
          <w:lang w:val="en-US"/>
        </w:rPr>
        <w:t xml:space="preserve">CHALLENGES OF GREEN CHEMISTRY </w:t>
      </w:r>
    </w:p>
    <w:p w:rsidR="003B0A34" w:rsidRPr="00AA773D" w:rsidRDefault="00570331" w:rsidP="00570331">
      <w:pPr>
        <w:ind w:right="34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IN INDUSTRIAL WORLD</w:t>
      </w:r>
    </w:p>
    <w:p w:rsidR="00EF3864" w:rsidRPr="00912BA4" w:rsidRDefault="00EF3864" w:rsidP="00912BA4">
      <w:pPr>
        <w:ind w:right="34"/>
        <w:jc w:val="center"/>
        <w:rPr>
          <w:szCs w:val="20"/>
          <w:lang w:val="en-US"/>
        </w:rPr>
      </w:pPr>
    </w:p>
    <w:p w:rsidR="00A46758" w:rsidRPr="00781539" w:rsidRDefault="00C82899" w:rsidP="00912BA4">
      <w:pPr>
        <w:ind w:right="34"/>
        <w:jc w:val="center"/>
        <w:rPr>
          <w:szCs w:val="20"/>
          <w:vertAlign w:val="superscript"/>
          <w:lang w:val="en-US"/>
        </w:rPr>
      </w:pPr>
      <w:r w:rsidRPr="00781539">
        <w:rPr>
          <w:szCs w:val="20"/>
          <w:u w:val="single"/>
          <w:lang w:val="en-US"/>
        </w:rPr>
        <w:t>Bipasa Halder</w:t>
      </w:r>
      <w:r w:rsidRPr="00781539">
        <w:rPr>
          <w:szCs w:val="20"/>
          <w:lang w:val="en-US"/>
        </w:rPr>
        <w:t>, H</w:t>
      </w:r>
      <w:r w:rsidR="00EF3864" w:rsidRPr="00781539">
        <w:rPr>
          <w:szCs w:val="20"/>
          <w:lang w:val="en-US"/>
        </w:rPr>
        <w:t>imadri Sekhar</w:t>
      </w:r>
      <w:r w:rsidR="00A46758" w:rsidRPr="00781539">
        <w:rPr>
          <w:szCs w:val="20"/>
          <w:lang w:val="en-US"/>
        </w:rPr>
        <w:t xml:space="preserve"> Maity,</w:t>
      </w:r>
      <w:r w:rsidRPr="00781539">
        <w:rPr>
          <w:szCs w:val="20"/>
          <w:lang w:val="en-US"/>
        </w:rPr>
        <w:t xml:space="preserve"> </w:t>
      </w:r>
      <w:r w:rsidR="004C0F89" w:rsidRPr="00781539">
        <w:rPr>
          <w:szCs w:val="20"/>
          <w:lang w:val="en-US"/>
        </w:rPr>
        <w:t xml:space="preserve">Suvandu Halder and </w:t>
      </w:r>
      <w:r w:rsidR="00EF3864" w:rsidRPr="00781539">
        <w:rPr>
          <w:szCs w:val="20"/>
          <w:lang w:val="en-US"/>
        </w:rPr>
        <w:t>Ahindra Nag</w:t>
      </w:r>
      <w:r w:rsidR="00EF3864" w:rsidRPr="00781539">
        <w:rPr>
          <w:szCs w:val="20"/>
          <w:vertAlign w:val="superscript"/>
          <w:lang w:val="en-US"/>
        </w:rPr>
        <w:t>*</w:t>
      </w:r>
    </w:p>
    <w:p w:rsidR="003B0A34" w:rsidRPr="00781539" w:rsidRDefault="003B0A34" w:rsidP="00912BA4">
      <w:pPr>
        <w:ind w:right="34"/>
        <w:jc w:val="both"/>
        <w:rPr>
          <w:szCs w:val="20"/>
        </w:rPr>
      </w:pPr>
    </w:p>
    <w:p w:rsidR="00E636BB" w:rsidRPr="00912BA4" w:rsidRDefault="0084658A" w:rsidP="00912BA4">
      <w:pPr>
        <w:ind w:right="34"/>
        <w:jc w:val="both"/>
        <w:rPr>
          <w:szCs w:val="20"/>
        </w:rPr>
      </w:pPr>
      <w:r w:rsidRPr="00912BA4">
        <w:rPr>
          <w:szCs w:val="20"/>
        </w:rPr>
        <w:t xml:space="preserve">Greener methods </w:t>
      </w:r>
      <w:r w:rsidR="00E636BB" w:rsidRPr="00912BA4">
        <w:rPr>
          <w:szCs w:val="20"/>
        </w:rPr>
        <w:t xml:space="preserve">are </w:t>
      </w:r>
      <w:r w:rsidRPr="00912BA4">
        <w:rPr>
          <w:szCs w:val="20"/>
        </w:rPr>
        <w:t xml:space="preserve">applied </w:t>
      </w:r>
      <w:r w:rsidR="00E636BB" w:rsidRPr="00912BA4">
        <w:rPr>
          <w:szCs w:val="20"/>
        </w:rPr>
        <w:t xml:space="preserve">for the preparation of important value added products such as </w:t>
      </w:r>
      <w:r w:rsidR="0039269B" w:rsidRPr="00912BA4">
        <w:rPr>
          <w:szCs w:val="20"/>
        </w:rPr>
        <w:t>biosurfactant</w:t>
      </w:r>
      <w:r w:rsidR="00F4111C">
        <w:rPr>
          <w:szCs w:val="20"/>
        </w:rPr>
        <w:t>s</w:t>
      </w:r>
      <w:bookmarkStart w:id="0" w:name="_GoBack"/>
      <w:bookmarkEnd w:id="0"/>
      <w:r w:rsidR="00A46758" w:rsidRPr="00912BA4">
        <w:rPr>
          <w:szCs w:val="20"/>
        </w:rPr>
        <w:t>,</w:t>
      </w:r>
      <w:r w:rsidR="0039269B" w:rsidRPr="00912BA4">
        <w:rPr>
          <w:szCs w:val="20"/>
          <w:vertAlign w:val="superscript"/>
        </w:rPr>
        <w:t>1</w:t>
      </w:r>
      <w:r w:rsidR="0039269B" w:rsidRPr="00912BA4">
        <w:rPr>
          <w:szCs w:val="20"/>
        </w:rPr>
        <w:t xml:space="preserve"> </w:t>
      </w:r>
      <w:r w:rsidR="00E636BB" w:rsidRPr="00912BA4">
        <w:rPr>
          <w:szCs w:val="20"/>
        </w:rPr>
        <w:t>terpen esters</w:t>
      </w:r>
      <w:r w:rsidR="0039269B" w:rsidRPr="00912BA4">
        <w:rPr>
          <w:szCs w:val="20"/>
          <w:vertAlign w:val="superscript"/>
        </w:rPr>
        <w:t>2</w:t>
      </w:r>
      <w:r w:rsidR="0039269B" w:rsidRPr="00912BA4">
        <w:rPr>
          <w:szCs w:val="20"/>
        </w:rPr>
        <w:t xml:space="preserve"> </w:t>
      </w:r>
      <w:r w:rsidRPr="00912BA4">
        <w:rPr>
          <w:szCs w:val="20"/>
        </w:rPr>
        <w:t xml:space="preserve">and </w:t>
      </w:r>
      <w:r w:rsidR="00E636BB" w:rsidRPr="00912BA4">
        <w:rPr>
          <w:szCs w:val="20"/>
          <w:lang w:bidi="bn-IN"/>
        </w:rPr>
        <w:t>ultraviolet protecting cream.</w:t>
      </w:r>
      <w:r w:rsidR="0039269B" w:rsidRPr="00912BA4">
        <w:rPr>
          <w:szCs w:val="20"/>
          <w:vertAlign w:val="superscript"/>
          <w:lang w:bidi="bn-IN"/>
        </w:rPr>
        <w:t>3</w:t>
      </w:r>
      <w:r w:rsidR="00E636BB" w:rsidRPr="00912BA4">
        <w:rPr>
          <w:color w:val="4B4B4B"/>
          <w:szCs w:val="20"/>
        </w:rPr>
        <w:t xml:space="preserve"> We have developed</w:t>
      </w:r>
      <w:r w:rsidR="00E636BB" w:rsidRPr="00912BA4">
        <w:rPr>
          <w:color w:val="4B4B4B"/>
          <w:szCs w:val="20"/>
          <w:vertAlign w:val="superscript"/>
        </w:rPr>
        <w:t>.</w:t>
      </w:r>
      <w:r w:rsidR="00E636BB" w:rsidRPr="00912BA4">
        <w:rPr>
          <w:color w:val="4B4B4B"/>
          <w:szCs w:val="20"/>
        </w:rPr>
        <w:t xml:space="preserve"> a new greener protocol for biotransformation of aromatic aldehydes</w:t>
      </w:r>
      <w:r w:rsidR="00D40362" w:rsidRPr="00912BA4">
        <w:rPr>
          <w:color w:val="4B4B4B"/>
          <w:szCs w:val="20"/>
        </w:rPr>
        <w:t xml:space="preserve"> and acids by fruit juices.</w:t>
      </w:r>
      <w:r w:rsidR="0039269B" w:rsidRPr="00912BA4">
        <w:rPr>
          <w:color w:val="4B4B4B"/>
          <w:szCs w:val="20"/>
          <w:vertAlign w:val="superscript"/>
        </w:rPr>
        <w:t>4-5</w:t>
      </w:r>
      <w:r w:rsidR="00E636BB" w:rsidRPr="00912BA4">
        <w:rPr>
          <w:color w:val="4B4B4B"/>
          <w:szCs w:val="20"/>
        </w:rPr>
        <w:t xml:space="preserve"> </w:t>
      </w:r>
      <w:r w:rsidR="00E636BB" w:rsidRPr="00912BA4">
        <w:rPr>
          <w:color w:val="222222"/>
          <w:szCs w:val="20"/>
          <w:shd w:val="clear" w:color="auto" w:fill="FFFFFF"/>
        </w:rPr>
        <w:t xml:space="preserve">Additionally, the hydrolysis of the acetyl as well as the benzoyl group of aromatic compounds has been carried out to afford excellent yield. </w:t>
      </w:r>
      <w:r w:rsidR="00E636BB" w:rsidRPr="00912BA4">
        <w:rPr>
          <w:szCs w:val="20"/>
        </w:rPr>
        <w:t>Caffeic acid extracted from potato peel was used for synthesis of caffeic acid amide which has shown antioxidant, clinical drug resistance bacteria and antidiabetic properties</w:t>
      </w:r>
      <w:r w:rsidR="00CA016E" w:rsidRPr="00912BA4">
        <w:rPr>
          <w:szCs w:val="20"/>
          <w:vertAlign w:val="superscript"/>
        </w:rPr>
        <w:t>6</w:t>
      </w:r>
      <w:r w:rsidR="00A26D29" w:rsidRPr="00912BA4">
        <w:rPr>
          <w:szCs w:val="20"/>
          <w:vertAlign w:val="superscript"/>
        </w:rPr>
        <w:t>-7</w:t>
      </w:r>
      <w:r w:rsidRPr="00912BA4">
        <w:rPr>
          <w:szCs w:val="20"/>
          <w:vertAlign w:val="superscript"/>
        </w:rPr>
        <w:t xml:space="preserve"> </w:t>
      </w:r>
      <w:r w:rsidRPr="00912BA4">
        <w:rPr>
          <w:szCs w:val="20"/>
        </w:rPr>
        <w:t>and</w:t>
      </w:r>
      <w:r w:rsidRPr="00912BA4">
        <w:rPr>
          <w:szCs w:val="20"/>
          <w:vertAlign w:val="superscript"/>
        </w:rPr>
        <w:t xml:space="preserve"> </w:t>
      </w:r>
      <w:r w:rsidR="00E636BB" w:rsidRPr="00912BA4">
        <w:rPr>
          <w:szCs w:val="20"/>
        </w:rPr>
        <w:t>the adrenaline analogue</w:t>
      </w:r>
      <w:r w:rsidRPr="00912BA4">
        <w:rPr>
          <w:szCs w:val="20"/>
        </w:rPr>
        <w:t xml:space="preserve"> compounds</w:t>
      </w:r>
      <w:r w:rsidR="00E636BB" w:rsidRPr="00912BA4">
        <w:rPr>
          <w:szCs w:val="20"/>
        </w:rPr>
        <w:t>.</w:t>
      </w:r>
    </w:p>
    <w:p w:rsidR="00E636BB" w:rsidRPr="00912BA4" w:rsidRDefault="00E636BB" w:rsidP="00912BA4">
      <w:pPr>
        <w:tabs>
          <w:tab w:val="left" w:pos="8430"/>
        </w:tabs>
        <w:rPr>
          <w:szCs w:val="20"/>
        </w:rPr>
      </w:pPr>
    </w:p>
    <w:p w:rsidR="00E636BB" w:rsidRPr="00912BA4" w:rsidRDefault="00E636BB" w:rsidP="00912BA4">
      <w:pPr>
        <w:tabs>
          <w:tab w:val="left" w:pos="8430"/>
        </w:tabs>
        <w:jc w:val="center"/>
        <w:rPr>
          <w:szCs w:val="20"/>
        </w:rPr>
      </w:pPr>
      <w:r w:rsidRPr="00912BA4">
        <w:rPr>
          <w:noProof/>
          <w:szCs w:val="20"/>
          <w:lang w:val="en-US"/>
        </w:rPr>
        <w:drawing>
          <wp:inline distT="0" distB="0" distL="0" distR="0">
            <wp:extent cx="5819775" cy="2019300"/>
            <wp:effectExtent l="0" t="0" r="9525" b="0"/>
            <wp:docPr id="53254" name="Picture 27" descr="C:\Users\user\Desktop\Graphical Abstract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4" name="Picture 27" descr="C:\Users\user\Desktop\Graphical Abstract 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894" cy="203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716A8" w:rsidRPr="00912BA4" w:rsidRDefault="002B4F12" w:rsidP="00912BA4">
      <w:pPr>
        <w:tabs>
          <w:tab w:val="left" w:pos="8430"/>
        </w:tabs>
        <w:jc w:val="both"/>
        <w:rPr>
          <w:b/>
          <w:szCs w:val="20"/>
        </w:rPr>
      </w:pPr>
      <w:r w:rsidRPr="00912BA4">
        <w:rPr>
          <w:b/>
          <w:szCs w:val="20"/>
        </w:rPr>
        <w:t>References:</w:t>
      </w:r>
    </w:p>
    <w:p w:rsidR="00C716A8" w:rsidRPr="00912BA4" w:rsidRDefault="00C716A8" w:rsidP="00912BA4">
      <w:pPr>
        <w:pStyle w:val="ListParagraph"/>
        <w:rPr>
          <w:color w:val="000000"/>
          <w:szCs w:val="20"/>
        </w:rPr>
      </w:pPr>
    </w:p>
    <w:p w:rsidR="00C67391" w:rsidRPr="00912BA4" w:rsidRDefault="00C67391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000000"/>
          <w:szCs w:val="20"/>
          <w:lang w:val="en-US"/>
        </w:rPr>
      </w:pPr>
      <w:r w:rsidRPr="00912BA4">
        <w:rPr>
          <w:color w:val="000000"/>
          <w:szCs w:val="20"/>
          <w:lang w:val="en-US"/>
        </w:rPr>
        <w:t>A. Nag; D. Patil; A. D. Leonardis; Synthesis of biosurfactants from natural resources and its antioxidant properties</w:t>
      </w:r>
      <w:r w:rsidR="006709A3" w:rsidRPr="00912BA4">
        <w:rPr>
          <w:color w:val="000000"/>
          <w:szCs w:val="20"/>
          <w:lang w:val="en-US"/>
        </w:rPr>
        <w:t>,</w:t>
      </w:r>
      <w:r w:rsidRPr="00912BA4">
        <w:rPr>
          <w:color w:val="000000"/>
          <w:szCs w:val="20"/>
          <w:lang w:val="en-US"/>
        </w:rPr>
        <w:t xml:space="preserve"> </w:t>
      </w:r>
      <w:r w:rsidRPr="00912BA4">
        <w:rPr>
          <w:i/>
          <w:color w:val="000000"/>
          <w:szCs w:val="20"/>
          <w:lang w:val="en-US"/>
        </w:rPr>
        <w:t>J. Food chemistry,</w:t>
      </w:r>
      <w:r w:rsidRPr="00912BA4">
        <w:rPr>
          <w:color w:val="000000"/>
          <w:szCs w:val="20"/>
          <w:lang w:val="en-US"/>
        </w:rPr>
        <w:t xml:space="preserve"> </w:t>
      </w:r>
      <w:r w:rsidRPr="00912BA4">
        <w:rPr>
          <w:b/>
          <w:color w:val="000000"/>
          <w:szCs w:val="20"/>
          <w:lang w:val="en-US"/>
        </w:rPr>
        <w:t>2010</w:t>
      </w:r>
      <w:r w:rsidRPr="00912BA4">
        <w:rPr>
          <w:color w:val="000000"/>
          <w:szCs w:val="20"/>
          <w:lang w:val="en-US"/>
        </w:rPr>
        <w:t xml:space="preserve">, </w:t>
      </w:r>
      <w:r w:rsidRPr="00912BA4">
        <w:rPr>
          <w:i/>
          <w:color w:val="000000"/>
          <w:szCs w:val="20"/>
          <w:lang w:val="en-US"/>
        </w:rPr>
        <w:t>32</w:t>
      </w:r>
      <w:r w:rsidRPr="00912BA4">
        <w:rPr>
          <w:color w:val="000000"/>
          <w:szCs w:val="20"/>
          <w:lang w:val="en-US"/>
        </w:rPr>
        <w:t>, 45-72.</w:t>
      </w:r>
    </w:p>
    <w:p w:rsidR="00533373" w:rsidRPr="00912BA4" w:rsidRDefault="0010407C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000000"/>
          <w:szCs w:val="20"/>
        </w:rPr>
      </w:pPr>
      <w:r w:rsidRPr="00912BA4">
        <w:rPr>
          <w:color w:val="000000"/>
          <w:szCs w:val="20"/>
        </w:rPr>
        <w:t xml:space="preserve">A. Nag; D.Das and D. Patil; ;  Enzymatic synthesis and analytical monitoring of terpene ester by </w:t>
      </w:r>
      <w:r w:rsidRPr="00912BA4">
        <w:rPr>
          <w:color w:val="000000"/>
          <w:szCs w:val="20"/>
          <w:vertAlign w:val="superscript"/>
        </w:rPr>
        <w:t>1</w:t>
      </w:r>
      <w:r w:rsidR="006709A3" w:rsidRPr="00912BA4">
        <w:rPr>
          <w:color w:val="000000"/>
          <w:szCs w:val="20"/>
        </w:rPr>
        <w:t>H NMR spectroscopy,</w:t>
      </w:r>
      <w:r w:rsidRPr="00912BA4">
        <w:rPr>
          <w:color w:val="000000"/>
          <w:szCs w:val="20"/>
        </w:rPr>
        <w:t xml:space="preserve"> Chemical Papers, </w:t>
      </w:r>
      <w:r w:rsidRPr="00912BA4">
        <w:rPr>
          <w:b/>
          <w:color w:val="000000"/>
          <w:szCs w:val="20"/>
        </w:rPr>
        <w:t>2011</w:t>
      </w:r>
      <w:r w:rsidRPr="00912BA4">
        <w:rPr>
          <w:color w:val="000000"/>
          <w:szCs w:val="20"/>
        </w:rPr>
        <w:t xml:space="preserve">, </w:t>
      </w:r>
      <w:r w:rsidRPr="00912BA4">
        <w:rPr>
          <w:i/>
          <w:color w:val="000000"/>
          <w:szCs w:val="20"/>
        </w:rPr>
        <w:t>65</w:t>
      </w:r>
      <w:r w:rsidRPr="00912BA4">
        <w:rPr>
          <w:color w:val="000000"/>
          <w:szCs w:val="20"/>
        </w:rPr>
        <w:t>(</w:t>
      </w:r>
      <w:r w:rsidRPr="00912BA4">
        <w:rPr>
          <w:i/>
          <w:color w:val="000000"/>
          <w:szCs w:val="20"/>
        </w:rPr>
        <w:t>1</w:t>
      </w:r>
      <w:r w:rsidRPr="00912BA4">
        <w:rPr>
          <w:color w:val="000000"/>
          <w:szCs w:val="20"/>
        </w:rPr>
        <w:t>), 9-15.</w:t>
      </w:r>
    </w:p>
    <w:p w:rsidR="00533373" w:rsidRPr="00912BA4" w:rsidRDefault="00C716A8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000000"/>
          <w:szCs w:val="20"/>
        </w:rPr>
      </w:pPr>
      <w:r w:rsidRPr="00912BA4">
        <w:rPr>
          <w:szCs w:val="20"/>
          <w:lang w:bidi="bn-IN"/>
        </w:rPr>
        <w:t xml:space="preserve">A.Nag  and D.Patil ; Lipase-catalyzed synthesis </w:t>
      </w:r>
      <w:r w:rsidR="006709A3" w:rsidRPr="00912BA4">
        <w:rPr>
          <w:szCs w:val="20"/>
          <w:lang w:bidi="bn-IN"/>
        </w:rPr>
        <w:t>of 4-methoxy cinnamoyl glycerol,</w:t>
      </w:r>
      <w:r w:rsidRPr="00912BA4">
        <w:rPr>
          <w:szCs w:val="20"/>
          <w:lang w:bidi="bn-IN"/>
        </w:rPr>
        <w:t xml:space="preserve"> </w:t>
      </w:r>
      <w:r w:rsidRPr="00912BA4">
        <w:rPr>
          <w:i/>
          <w:szCs w:val="20"/>
          <w:lang w:bidi="bn-IN"/>
        </w:rPr>
        <w:t>J. Molecular Catalysis B (Enzymatic)</w:t>
      </w:r>
      <w:r w:rsidR="006709A3" w:rsidRPr="00912BA4">
        <w:rPr>
          <w:i/>
          <w:szCs w:val="20"/>
          <w:lang w:bidi="bn-IN"/>
        </w:rPr>
        <w:t>,</w:t>
      </w:r>
      <w:r w:rsidRPr="00912BA4">
        <w:rPr>
          <w:szCs w:val="20"/>
          <w:lang w:bidi="bn-IN"/>
        </w:rPr>
        <w:t xml:space="preserve"> </w:t>
      </w:r>
      <w:r w:rsidR="00AB1768" w:rsidRPr="00912BA4">
        <w:rPr>
          <w:b/>
          <w:szCs w:val="20"/>
          <w:lang w:bidi="bn-IN"/>
        </w:rPr>
        <w:t>2011</w:t>
      </w:r>
      <w:r w:rsidR="00AB1768" w:rsidRPr="00912BA4">
        <w:rPr>
          <w:szCs w:val="20"/>
          <w:lang w:bidi="bn-IN"/>
        </w:rPr>
        <w:t xml:space="preserve">, </w:t>
      </w:r>
      <w:r w:rsidRPr="00912BA4">
        <w:rPr>
          <w:i/>
          <w:szCs w:val="20"/>
          <w:lang w:bidi="bn-IN"/>
        </w:rPr>
        <w:t>73</w:t>
      </w:r>
      <w:r w:rsidR="00A40CC6" w:rsidRPr="00912BA4">
        <w:rPr>
          <w:szCs w:val="20"/>
          <w:lang w:bidi="bn-IN"/>
        </w:rPr>
        <w:t>, 5-8</w:t>
      </w:r>
      <w:r w:rsidRPr="00912BA4">
        <w:rPr>
          <w:szCs w:val="20"/>
          <w:lang w:bidi="bn-IN"/>
        </w:rPr>
        <w:t>.</w:t>
      </w:r>
    </w:p>
    <w:p w:rsidR="00C716A8" w:rsidRPr="00912BA4" w:rsidRDefault="00C716A8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000000"/>
          <w:szCs w:val="20"/>
        </w:rPr>
      </w:pPr>
      <w:r w:rsidRPr="00912BA4">
        <w:rPr>
          <w:szCs w:val="20"/>
        </w:rPr>
        <w:t>A.Nag;</w:t>
      </w:r>
      <w:r w:rsidRPr="00912BA4">
        <w:rPr>
          <w:color w:val="000000"/>
          <w:szCs w:val="20"/>
          <w:lang w:bidi="bn-IN"/>
        </w:rPr>
        <w:t xml:space="preserve"> K. Misra; H. S. Maity and S. Chanda;</w:t>
      </w:r>
      <w:r w:rsidRPr="00912BA4">
        <w:rPr>
          <w:szCs w:val="20"/>
          <w:lang w:bidi="bn-IN"/>
        </w:rPr>
        <w:t xml:space="preserve"> New greener alternatives for bioreduction of aromatic aldehydes and decarboxylation of aroma</w:t>
      </w:r>
      <w:r w:rsidR="006709A3" w:rsidRPr="00912BA4">
        <w:rPr>
          <w:szCs w:val="20"/>
          <w:lang w:bidi="bn-IN"/>
        </w:rPr>
        <w:t>tic acids using juice of fruits,</w:t>
      </w:r>
      <w:r w:rsidRPr="00912BA4">
        <w:rPr>
          <w:szCs w:val="20"/>
          <w:lang w:bidi="bn-IN"/>
        </w:rPr>
        <w:t xml:space="preserve"> </w:t>
      </w:r>
      <w:r w:rsidRPr="00912BA4">
        <w:rPr>
          <w:i/>
          <w:szCs w:val="20"/>
          <w:lang w:bidi="bn-IN"/>
        </w:rPr>
        <w:t>J. Molecular Catalysis B (Enzymatic</w:t>
      </w:r>
      <w:r w:rsidRPr="00912BA4">
        <w:rPr>
          <w:szCs w:val="20"/>
          <w:lang w:bidi="bn-IN"/>
        </w:rPr>
        <w:t>)</w:t>
      </w:r>
      <w:r w:rsidR="006709A3" w:rsidRPr="00912BA4">
        <w:rPr>
          <w:szCs w:val="20"/>
          <w:lang w:bidi="bn-IN"/>
        </w:rPr>
        <w:t>,</w:t>
      </w:r>
      <w:r w:rsidRPr="00912BA4">
        <w:rPr>
          <w:szCs w:val="20"/>
          <w:lang w:bidi="bn-IN"/>
        </w:rPr>
        <w:t xml:space="preserve"> </w:t>
      </w:r>
      <w:r w:rsidR="00AB1768" w:rsidRPr="00912BA4">
        <w:rPr>
          <w:b/>
          <w:color w:val="000066"/>
          <w:szCs w:val="20"/>
          <w:lang w:bidi="bn-IN"/>
        </w:rPr>
        <w:t>2012</w:t>
      </w:r>
      <w:r w:rsidR="00AB1768" w:rsidRPr="00912BA4">
        <w:rPr>
          <w:color w:val="000066"/>
          <w:szCs w:val="20"/>
          <w:lang w:bidi="bn-IN"/>
        </w:rPr>
        <w:t xml:space="preserve">, </w:t>
      </w:r>
      <w:r w:rsidRPr="00912BA4">
        <w:rPr>
          <w:i/>
          <w:color w:val="000066"/>
          <w:szCs w:val="20"/>
          <w:lang w:bidi="bn-IN"/>
        </w:rPr>
        <w:t>82</w:t>
      </w:r>
      <w:r w:rsidR="00A40CC6" w:rsidRPr="00912BA4">
        <w:rPr>
          <w:color w:val="000066"/>
          <w:szCs w:val="20"/>
          <w:lang w:bidi="bn-IN"/>
        </w:rPr>
        <w:t>, 92– 95</w:t>
      </w:r>
      <w:r w:rsidRPr="00912BA4">
        <w:rPr>
          <w:color w:val="000066"/>
          <w:szCs w:val="20"/>
          <w:lang w:bidi="bn-IN"/>
        </w:rPr>
        <w:t>.</w:t>
      </w:r>
    </w:p>
    <w:p w:rsidR="00C716A8" w:rsidRPr="00912BA4" w:rsidRDefault="00C716A8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szCs w:val="20"/>
        </w:rPr>
      </w:pPr>
      <w:r w:rsidRPr="00912BA4">
        <w:rPr>
          <w:szCs w:val="20"/>
        </w:rPr>
        <w:t xml:space="preserve"> H. Sekhar Maity, K.Misra, T. Mahata and A. Nag; CSJ acting as a versatile highly efficient greener resour</w:t>
      </w:r>
      <w:r w:rsidR="006709A3" w:rsidRPr="00912BA4">
        <w:rPr>
          <w:szCs w:val="20"/>
        </w:rPr>
        <w:t>ce for organic transformations,</w:t>
      </w:r>
      <w:r w:rsidRPr="00912BA4">
        <w:rPr>
          <w:szCs w:val="20"/>
        </w:rPr>
        <w:t xml:space="preserve"> </w:t>
      </w:r>
      <w:r w:rsidRPr="00912BA4">
        <w:rPr>
          <w:i/>
          <w:szCs w:val="20"/>
        </w:rPr>
        <w:t xml:space="preserve">RSC Adv.,  </w:t>
      </w:r>
      <w:r w:rsidR="00AB1768" w:rsidRPr="00912BA4">
        <w:rPr>
          <w:b/>
          <w:szCs w:val="20"/>
        </w:rPr>
        <w:t>2016</w:t>
      </w:r>
      <w:r w:rsidR="00AB1768" w:rsidRPr="00912BA4">
        <w:rPr>
          <w:szCs w:val="20"/>
        </w:rPr>
        <w:t xml:space="preserve">, </w:t>
      </w:r>
      <w:r w:rsidRPr="00912BA4">
        <w:rPr>
          <w:i/>
          <w:szCs w:val="20"/>
        </w:rPr>
        <w:t>6</w:t>
      </w:r>
      <w:r w:rsidR="00AB1768" w:rsidRPr="00912BA4">
        <w:rPr>
          <w:szCs w:val="20"/>
        </w:rPr>
        <w:t>, 24446–24450.</w:t>
      </w:r>
    </w:p>
    <w:p w:rsidR="00E636BB" w:rsidRPr="00912BA4" w:rsidRDefault="00CA016E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szCs w:val="20"/>
          <w:lang w:val="en-US"/>
        </w:rPr>
      </w:pPr>
      <w:r w:rsidRPr="00912BA4">
        <w:rPr>
          <w:szCs w:val="20"/>
          <w:lang w:val="en-IN"/>
        </w:rPr>
        <w:t xml:space="preserve">K. Misra, </w:t>
      </w:r>
      <w:r w:rsidRPr="00912BA4">
        <w:rPr>
          <w:szCs w:val="20"/>
          <w:lang w:val="en-US"/>
        </w:rPr>
        <w:t>H. S. Maity, A. Nag, and A. Sonawane</w:t>
      </w:r>
      <w:r w:rsidR="006709A3" w:rsidRPr="00912BA4">
        <w:rPr>
          <w:szCs w:val="20"/>
          <w:lang w:val="en-US"/>
        </w:rPr>
        <w:t xml:space="preserve">, </w:t>
      </w:r>
      <w:r w:rsidRPr="00912BA4">
        <w:rPr>
          <w:bCs/>
          <w:i/>
          <w:iCs/>
          <w:szCs w:val="20"/>
          <w:lang w:val="en-US"/>
        </w:rPr>
        <w:t>Bioorg. Med. Chem. Lett.</w:t>
      </w:r>
      <w:r w:rsidRPr="00912BA4">
        <w:rPr>
          <w:b/>
          <w:bCs/>
          <w:i/>
          <w:iCs/>
          <w:szCs w:val="20"/>
          <w:lang w:val="en-US"/>
        </w:rPr>
        <w:t xml:space="preserve"> </w:t>
      </w:r>
      <w:r w:rsidRPr="00912BA4">
        <w:rPr>
          <w:b/>
          <w:szCs w:val="20"/>
          <w:lang w:val="en-US"/>
        </w:rPr>
        <w:t>2016</w:t>
      </w:r>
      <w:r w:rsidRPr="00912BA4">
        <w:rPr>
          <w:szCs w:val="20"/>
          <w:lang w:val="en-US"/>
        </w:rPr>
        <w:t xml:space="preserve">, </w:t>
      </w:r>
      <w:r w:rsidRPr="00912BA4">
        <w:rPr>
          <w:bCs/>
          <w:i/>
          <w:szCs w:val="20"/>
          <w:lang w:val="en-US"/>
        </w:rPr>
        <w:t>26</w:t>
      </w:r>
      <w:r w:rsidRPr="00912BA4">
        <w:rPr>
          <w:szCs w:val="20"/>
          <w:lang w:val="en-US"/>
        </w:rPr>
        <w:t>, 5943-5946.</w:t>
      </w:r>
    </w:p>
    <w:p w:rsidR="00A26D29" w:rsidRPr="00912BA4" w:rsidRDefault="00205DE9" w:rsidP="00912BA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szCs w:val="20"/>
          <w:lang w:val="en-US"/>
        </w:rPr>
      </w:pPr>
      <w:r w:rsidRPr="00912BA4">
        <w:rPr>
          <w:szCs w:val="20"/>
        </w:rPr>
        <w:t xml:space="preserve">K. Misra, A. Nag, </w:t>
      </w:r>
      <w:r w:rsidR="006D0B1A" w:rsidRPr="00912BA4">
        <w:rPr>
          <w:szCs w:val="20"/>
        </w:rPr>
        <w:t xml:space="preserve">and A. Sonawane, </w:t>
      </w:r>
      <w:r w:rsidR="00A26D29" w:rsidRPr="00912BA4">
        <w:rPr>
          <w:bCs/>
          <w:i/>
          <w:iCs/>
          <w:szCs w:val="20"/>
        </w:rPr>
        <w:t>RSC Adv.</w:t>
      </w:r>
      <w:r w:rsidR="00A26D29" w:rsidRPr="00912BA4">
        <w:rPr>
          <w:szCs w:val="20"/>
        </w:rPr>
        <w:t xml:space="preserve">, </w:t>
      </w:r>
      <w:r w:rsidR="00A26D29" w:rsidRPr="00912BA4">
        <w:rPr>
          <w:b/>
          <w:szCs w:val="20"/>
        </w:rPr>
        <w:t>2016</w:t>
      </w:r>
      <w:r w:rsidR="00A26D29" w:rsidRPr="00912BA4">
        <w:rPr>
          <w:szCs w:val="20"/>
        </w:rPr>
        <w:t xml:space="preserve">, </w:t>
      </w:r>
      <w:r w:rsidR="00A26D29" w:rsidRPr="00912BA4">
        <w:rPr>
          <w:bCs/>
          <w:i/>
          <w:szCs w:val="20"/>
        </w:rPr>
        <w:t>6</w:t>
      </w:r>
      <w:r w:rsidR="00A26D29" w:rsidRPr="00912BA4">
        <w:rPr>
          <w:szCs w:val="20"/>
        </w:rPr>
        <w:t>, 104632-104641</w:t>
      </w:r>
      <w:r w:rsidR="00AB7FB7" w:rsidRPr="00912BA4">
        <w:rPr>
          <w:szCs w:val="20"/>
        </w:rPr>
        <w:t>.</w:t>
      </w:r>
    </w:p>
    <w:sectPr w:rsidR="00A26D29" w:rsidRPr="00912BA4" w:rsidSect="00F4111C">
      <w:footerReference w:type="default" r:id="rId9"/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F0E" w:rsidRDefault="00112F0E" w:rsidP="003F25D3">
      <w:r>
        <w:separator/>
      </w:r>
    </w:p>
  </w:endnote>
  <w:endnote w:type="continuationSeparator" w:id="0">
    <w:p w:rsidR="00112F0E" w:rsidRDefault="00112F0E" w:rsidP="003F2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70625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25D3" w:rsidRDefault="008D4EDD">
        <w:pPr>
          <w:pStyle w:val="Footer"/>
          <w:jc w:val="center"/>
        </w:pPr>
        <w:r>
          <w:fldChar w:fldCharType="begin"/>
        </w:r>
        <w:r w:rsidR="003F25D3">
          <w:instrText xml:space="preserve"> PAGE   \* MERGEFORMAT </w:instrText>
        </w:r>
        <w:r>
          <w:fldChar w:fldCharType="separate"/>
        </w:r>
        <w:r w:rsidR="005703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25D3" w:rsidRDefault="003F25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F0E" w:rsidRDefault="00112F0E" w:rsidP="003F25D3">
      <w:r>
        <w:separator/>
      </w:r>
    </w:p>
  </w:footnote>
  <w:footnote w:type="continuationSeparator" w:id="0">
    <w:p w:rsidR="00112F0E" w:rsidRDefault="00112F0E" w:rsidP="003F2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C261F"/>
    <w:multiLevelType w:val="hybridMultilevel"/>
    <w:tmpl w:val="18EEDF08"/>
    <w:lvl w:ilvl="0" w:tplc="DD0E1B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1E7973"/>
    <w:multiLevelType w:val="hybridMultilevel"/>
    <w:tmpl w:val="200E265E"/>
    <w:lvl w:ilvl="0" w:tplc="2B18BC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B8416D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A7CCAA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4F051A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9BA6C31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236189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57141DA0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A7647D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E982E08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6BB"/>
    <w:rsid w:val="0000787C"/>
    <w:rsid w:val="00050645"/>
    <w:rsid w:val="0010407C"/>
    <w:rsid w:val="00112F0E"/>
    <w:rsid w:val="00205DE9"/>
    <w:rsid w:val="0024624D"/>
    <w:rsid w:val="00266ED8"/>
    <w:rsid w:val="002B4F12"/>
    <w:rsid w:val="002F0782"/>
    <w:rsid w:val="00314674"/>
    <w:rsid w:val="0039269B"/>
    <w:rsid w:val="003A0808"/>
    <w:rsid w:val="003B0A34"/>
    <w:rsid w:val="003E1296"/>
    <w:rsid w:val="003F25D3"/>
    <w:rsid w:val="004928B3"/>
    <w:rsid w:val="004C0F89"/>
    <w:rsid w:val="005001DC"/>
    <w:rsid w:val="00533373"/>
    <w:rsid w:val="0056782C"/>
    <w:rsid w:val="00570331"/>
    <w:rsid w:val="005D29EB"/>
    <w:rsid w:val="006709A3"/>
    <w:rsid w:val="006D0B1A"/>
    <w:rsid w:val="00781539"/>
    <w:rsid w:val="00791D45"/>
    <w:rsid w:val="007A227F"/>
    <w:rsid w:val="0084658A"/>
    <w:rsid w:val="00850B9C"/>
    <w:rsid w:val="008D2F45"/>
    <w:rsid w:val="008D3BA6"/>
    <w:rsid w:val="008D4EDD"/>
    <w:rsid w:val="00912BA4"/>
    <w:rsid w:val="00A13BE1"/>
    <w:rsid w:val="00A26D29"/>
    <w:rsid w:val="00A40CC6"/>
    <w:rsid w:val="00A46758"/>
    <w:rsid w:val="00AA773D"/>
    <w:rsid w:val="00AB1768"/>
    <w:rsid w:val="00AB1F3B"/>
    <w:rsid w:val="00AB7FB7"/>
    <w:rsid w:val="00C12186"/>
    <w:rsid w:val="00C67391"/>
    <w:rsid w:val="00C716A8"/>
    <w:rsid w:val="00C82899"/>
    <w:rsid w:val="00CA016E"/>
    <w:rsid w:val="00CB4581"/>
    <w:rsid w:val="00CC2962"/>
    <w:rsid w:val="00CE47ED"/>
    <w:rsid w:val="00D3029E"/>
    <w:rsid w:val="00D40362"/>
    <w:rsid w:val="00D853A8"/>
    <w:rsid w:val="00DC49EF"/>
    <w:rsid w:val="00E54688"/>
    <w:rsid w:val="00E636BB"/>
    <w:rsid w:val="00EE5488"/>
    <w:rsid w:val="00EF3864"/>
    <w:rsid w:val="00F4111C"/>
    <w:rsid w:val="00FE0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6BB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636BB"/>
  </w:style>
  <w:style w:type="paragraph" w:styleId="NormalWeb">
    <w:name w:val="Normal (Web)"/>
    <w:basedOn w:val="Normal"/>
    <w:uiPriority w:val="99"/>
    <w:semiHidden/>
    <w:unhideWhenUsed/>
    <w:rsid w:val="00050645"/>
    <w:pPr>
      <w:spacing w:before="100" w:beforeAutospacing="1" w:after="100" w:afterAutospacing="1"/>
    </w:pPr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2B4F1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C29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58A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5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5D3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F25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5D3"/>
    <w:rPr>
      <w:rFonts w:ascii="Times New Roman" w:eastAsia="Times New Roman" w:hAnsi="Times New Roman" w:cs="Times New Roman"/>
      <w:sz w:val="20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A1198-48A0-4E34-A768-8C9A21E20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2017-08-23T04:37:00Z</dcterms:created>
  <dcterms:modified xsi:type="dcterms:W3CDTF">2017-08-23T04:43:00Z</dcterms:modified>
</cp:coreProperties>
</file>