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EA268E" w:rsidP="00EA268E">
      <w:pPr>
        <w:pStyle w:val="Heading1"/>
        <w:spacing w:before="170"/>
        <w:ind w:left="0"/>
      </w:pPr>
      <w:r w:rsidRPr="00EA268E">
        <w:rPr>
          <w:color w:val="337AB7"/>
        </w:rPr>
        <w:t xml:space="preserve">Antibacterial </w:t>
      </w:r>
      <w:r>
        <w:rPr>
          <w:color w:val="337AB7"/>
        </w:rPr>
        <w:t>a</w:t>
      </w:r>
      <w:bookmarkStart w:id="0" w:name="_GoBack"/>
      <w:bookmarkEnd w:id="0"/>
      <w:r w:rsidRPr="00EA268E">
        <w:rPr>
          <w:color w:val="337AB7"/>
        </w:rPr>
        <w:t>nd Anticancer Effects of Novel Ag(I) Complexes</w:t>
      </w:r>
      <w:r>
        <w:rPr>
          <w:color w:val="337AB7"/>
        </w:rPr>
        <w:t xml:space="preserve"> </w:t>
      </w:r>
    </w:p>
    <w:p w:rsidR="00EA268E" w:rsidRDefault="00EA268E" w:rsidP="00EA268E">
      <w:pPr>
        <w:pStyle w:val="BodyText"/>
        <w:rPr>
          <w:rFonts w:ascii="Arial"/>
        </w:rPr>
      </w:pPr>
    </w:p>
    <w:p w:rsidR="00AE3E37" w:rsidRPr="00EA268E" w:rsidRDefault="00EA268E" w:rsidP="00EA268E">
      <w:pPr>
        <w:pStyle w:val="BodyText"/>
        <w:rPr>
          <w:rFonts w:ascii="Arial"/>
        </w:rPr>
      </w:pPr>
      <w:proofErr w:type="spellStart"/>
      <w:r w:rsidRPr="00EA268E">
        <w:rPr>
          <w:rFonts w:ascii="Arial"/>
        </w:rPr>
        <w:t>Jenaidullah</w:t>
      </w:r>
      <w:proofErr w:type="spellEnd"/>
      <w:r w:rsidRPr="00EA268E">
        <w:rPr>
          <w:rFonts w:ascii="Arial"/>
        </w:rPr>
        <w:t xml:space="preserve"> BATUR1, </w:t>
      </w:r>
      <w:proofErr w:type="spellStart"/>
      <w:r w:rsidRPr="00EA268E">
        <w:rPr>
          <w:rFonts w:ascii="Arial"/>
        </w:rPr>
        <w:t>Veysel</w:t>
      </w:r>
      <w:proofErr w:type="spellEnd"/>
      <w:r w:rsidRPr="00EA268E">
        <w:rPr>
          <w:rFonts w:ascii="Arial"/>
        </w:rPr>
        <w:t xml:space="preserve"> </w:t>
      </w:r>
      <w:proofErr w:type="spellStart"/>
      <w:r w:rsidRPr="00EA268E">
        <w:rPr>
          <w:rFonts w:ascii="Arial"/>
        </w:rPr>
        <w:t>Turan</w:t>
      </w:r>
      <w:proofErr w:type="spellEnd"/>
      <w:r w:rsidRPr="00EA268E">
        <w:rPr>
          <w:rFonts w:ascii="Arial"/>
        </w:rPr>
        <w:t xml:space="preserve"> Y</w:t>
      </w:r>
      <w:r w:rsidRPr="00EA268E">
        <w:rPr>
          <w:rFonts w:ascii="Calibri" w:hAnsi="Calibri" w:cs="Calibri"/>
        </w:rPr>
        <w:t>İ</w:t>
      </w:r>
      <w:r w:rsidRPr="00EA268E">
        <w:rPr>
          <w:rFonts w:ascii="Arial"/>
        </w:rPr>
        <w:t>LMAZ2</w:t>
      </w:r>
      <w:r w:rsidRPr="00EA268E">
        <w:rPr>
          <w:rFonts w:ascii="Arial"/>
        </w:rPr>
        <w:br/>
        <w:t xml:space="preserve">1,2 </w:t>
      </w:r>
      <w:proofErr w:type="spellStart"/>
      <w:r w:rsidRPr="00EA268E">
        <w:rPr>
          <w:rFonts w:ascii="Arial"/>
        </w:rPr>
        <w:t>Uluda</w:t>
      </w:r>
      <w:r w:rsidRPr="00EA268E">
        <w:rPr>
          <w:rFonts w:ascii="Calibri" w:hAnsi="Calibri" w:cs="Calibri"/>
        </w:rPr>
        <w:t>ğ</w:t>
      </w:r>
      <w:proofErr w:type="spellEnd"/>
      <w:r w:rsidRPr="00EA268E">
        <w:rPr>
          <w:rFonts w:ascii="Arial"/>
        </w:rPr>
        <w:t xml:space="preserve"> University, Faculty of Arts &amp; Science, Chemistry department</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EA268E">
      <w:pPr>
        <w:pStyle w:val="Heading3"/>
        <w:spacing w:before="147"/>
        <w:jc w:val="both"/>
      </w:pPr>
      <w:r>
        <w:rPr>
          <w:color w:val="BF5A14"/>
        </w:rPr>
        <w:lastRenderedPageBreak/>
        <w:t>Abstract</w:t>
      </w:r>
      <w:r w:rsidR="00404E5B">
        <w:rPr>
          <w:color w:val="BF5A14"/>
        </w:rPr>
        <w:t xml:space="preserve"> </w:t>
      </w:r>
    </w:p>
    <w:p w:rsidR="00EA268E" w:rsidRDefault="00EA268E" w:rsidP="00EA268E">
      <w:pPr>
        <w:pStyle w:val="Heading3"/>
        <w:spacing w:before="74" w:line="276" w:lineRule="auto"/>
        <w:jc w:val="both"/>
        <w:rPr>
          <w:rFonts w:ascii="Tw Cen MT" w:eastAsia="Tw Cen MT" w:hAnsi="Tw Cen MT" w:cs="Tw Cen MT"/>
          <w:b w:val="0"/>
          <w:bCs w:val="0"/>
          <w:sz w:val="18"/>
          <w:szCs w:val="18"/>
        </w:rPr>
      </w:pPr>
      <w:r w:rsidRPr="00EA268E">
        <w:rPr>
          <w:rFonts w:ascii="Tw Cen MT" w:eastAsia="Tw Cen MT" w:hAnsi="Tw Cen MT" w:cs="Tw Cen MT"/>
          <w:b w:val="0"/>
          <w:bCs w:val="0"/>
          <w:sz w:val="18"/>
          <w:szCs w:val="18"/>
        </w:rPr>
        <w:t>This poster describes the synthesis, structures, and biological interactions of new silver(I) complexes of 5,5-diethylbarbiturate with phosphine ligands. The synthesized complexes were characterized using various techniques such as NMR spectroscopy, elemental analysis, and X-ray crystallography. The results showed that the synthesized complexes had good antimicrobial activity against Gram-positive bacteria, including Staphylococcus aureus and Bacillus subtilis. The complexes also showed promising anti-proliferative activity against breast cancer cells. The article further discusses the mechanisms of action of the complexes against the bacteria and cancer cells. The results suggest that the complexes disrupt the bacterial cell membrane and induce apoptosis in the cancer cells. The complexes also exhibited low cytotoxicity towards normal human cells, making them potential candidates for further development as antimicrobial and anticancer agents. Overall, the study provides insights into the design of new silver(I) complexes with potential biological applications. The results suggest that the synthesized complexes have promising antimicrobial and anticancer properties, and further research is needed to explore their potential as therapeutic agents.</w:t>
      </w:r>
    </w:p>
    <w:p w:rsidR="00EA268E" w:rsidRDefault="00EA268E" w:rsidP="00EA268E">
      <w:pPr>
        <w:pStyle w:val="Heading3"/>
        <w:spacing w:before="74" w:line="276" w:lineRule="auto"/>
        <w:jc w:val="both"/>
      </w:pPr>
      <w:r>
        <w:rPr>
          <w:color w:val="BF5A14"/>
        </w:rPr>
        <w:t>Image</w:t>
      </w:r>
    </w:p>
    <w:p w:rsidR="00AE3E37" w:rsidRDefault="00EA268E" w:rsidP="00EA268E">
      <w:pPr>
        <w:pStyle w:val="Heading3"/>
        <w:spacing w:before="74" w:line="276" w:lineRule="auto"/>
        <w:jc w:val="both"/>
      </w:pPr>
      <w:r w:rsidRPr="00EA268E">
        <w:rPr>
          <w:noProof/>
        </w:rPr>
        <w:t xml:space="preserve"> </w:t>
      </w:r>
      <w:r>
        <w:rPr>
          <w:noProof/>
        </w:rPr>
        <w:drawing>
          <wp:inline distT="0" distB="0" distL="0" distR="0" wp14:anchorId="3CC97F8B" wp14:editId="192EC294">
            <wp:extent cx="3202308" cy="1250830"/>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9159" cy="1253506"/>
                    </a:xfrm>
                    <a:prstGeom prst="rect">
                      <a:avLst/>
                    </a:prstGeom>
                    <a:noFill/>
                  </pic:spPr>
                </pic:pic>
              </a:graphicData>
            </a:graphic>
          </wp:inline>
        </w:drawing>
      </w:r>
      <w:r w:rsidRPr="00EA268E">
        <w:t xml:space="preserve"> </w:t>
      </w:r>
      <w:r w:rsidR="00A9710C">
        <w:rPr>
          <w:b w:val="0"/>
        </w:rPr>
        <w:br w:type="column"/>
      </w:r>
    </w:p>
    <w:p w:rsidR="005973B9" w:rsidRDefault="005973B9" w:rsidP="00EA268E">
      <w:pPr>
        <w:spacing w:line="204" w:lineRule="exact"/>
        <w:ind w:left="180"/>
        <w:rPr>
          <w:rFonts w:ascii="Arial"/>
          <w:b/>
          <w:sz w:val="20"/>
        </w:rPr>
      </w:pPr>
      <w:r>
        <w:rPr>
          <w:rFonts w:ascii="Arial"/>
          <w:b/>
          <w:color w:val="BF5A14"/>
          <w:sz w:val="20"/>
        </w:rPr>
        <w:t>Recent Publications (minimum 5)</w:t>
      </w:r>
    </w:p>
    <w:p w:rsidR="00EA268E" w:rsidRPr="00EA268E" w:rsidRDefault="00EA268E" w:rsidP="00EA268E">
      <w:pPr>
        <w:pStyle w:val="ListParagraph"/>
        <w:numPr>
          <w:ilvl w:val="0"/>
          <w:numId w:val="3"/>
        </w:numPr>
        <w:tabs>
          <w:tab w:val="left" w:pos="384"/>
        </w:tabs>
        <w:spacing w:before="92" w:line="218" w:lineRule="exact"/>
      </w:pPr>
      <w:r w:rsidRPr="00EA268E">
        <w:t xml:space="preserve">J. L. Clement, P. S. Jarrett, </w:t>
      </w:r>
      <w:r w:rsidRPr="00EA268E">
        <w:rPr>
          <w:i/>
          <w:iCs/>
        </w:rPr>
        <w:t>Metal Based Drugs</w:t>
      </w:r>
      <w:r w:rsidRPr="00EA268E">
        <w:t xml:space="preserve"> (1994) 1, 467–482.</w:t>
      </w:r>
    </w:p>
    <w:p w:rsidR="00EA268E" w:rsidRPr="00EA268E" w:rsidRDefault="00EA268E" w:rsidP="00EA268E">
      <w:pPr>
        <w:pStyle w:val="ListParagraph"/>
        <w:numPr>
          <w:ilvl w:val="0"/>
          <w:numId w:val="3"/>
        </w:numPr>
        <w:tabs>
          <w:tab w:val="left" w:pos="384"/>
        </w:tabs>
        <w:spacing w:before="92" w:line="218" w:lineRule="exact"/>
      </w:pPr>
      <w:r w:rsidRPr="00EA268E">
        <w:t xml:space="preserve">S. Medici, M. </w:t>
      </w:r>
      <w:proofErr w:type="spellStart"/>
      <w:r w:rsidRPr="00EA268E">
        <w:t>Peana</w:t>
      </w:r>
      <w:proofErr w:type="spellEnd"/>
      <w:r w:rsidRPr="00EA268E">
        <w:t xml:space="preserve">, G. </w:t>
      </w:r>
      <w:proofErr w:type="spellStart"/>
      <w:r w:rsidRPr="00EA268E">
        <w:t>Crisponi</w:t>
      </w:r>
      <w:proofErr w:type="spellEnd"/>
      <w:r w:rsidRPr="00EA268E">
        <w:t xml:space="preserve">, V. M. </w:t>
      </w:r>
      <w:proofErr w:type="spellStart"/>
      <w:r w:rsidRPr="00EA268E">
        <w:t>Nurchi</w:t>
      </w:r>
      <w:proofErr w:type="spellEnd"/>
      <w:r w:rsidRPr="00EA268E">
        <w:t xml:space="preserve">, J. I. </w:t>
      </w:r>
      <w:proofErr w:type="spellStart"/>
      <w:r w:rsidRPr="00EA268E">
        <w:t>Lachowicz</w:t>
      </w:r>
      <w:proofErr w:type="spellEnd"/>
      <w:r w:rsidRPr="00EA268E">
        <w:t xml:space="preserve">, M. </w:t>
      </w:r>
      <w:proofErr w:type="spellStart"/>
      <w:r w:rsidRPr="00EA268E">
        <w:t>Remelli</w:t>
      </w:r>
      <w:proofErr w:type="spellEnd"/>
      <w:r w:rsidRPr="00EA268E">
        <w:t xml:space="preserve">, M. A. </w:t>
      </w:r>
      <w:proofErr w:type="spellStart"/>
      <w:r w:rsidRPr="00EA268E">
        <w:t>Zoroddu</w:t>
      </w:r>
      <w:proofErr w:type="spellEnd"/>
      <w:r w:rsidRPr="00EA268E">
        <w:t xml:space="preserve">, </w:t>
      </w:r>
      <w:proofErr w:type="spellStart"/>
      <w:r w:rsidRPr="00EA268E">
        <w:rPr>
          <w:i/>
          <w:iCs/>
        </w:rPr>
        <w:t>Coord</w:t>
      </w:r>
      <w:proofErr w:type="spellEnd"/>
      <w:r w:rsidRPr="00EA268E">
        <w:rPr>
          <w:i/>
          <w:iCs/>
        </w:rPr>
        <w:t>. Chem. Rev.</w:t>
      </w:r>
      <w:r w:rsidRPr="00EA268E">
        <w:t xml:space="preserve"> (2016) 327–328, 349–359.</w:t>
      </w:r>
    </w:p>
    <w:p w:rsidR="00EA268E" w:rsidRPr="00EA268E" w:rsidRDefault="00EA268E" w:rsidP="00EA268E">
      <w:pPr>
        <w:pStyle w:val="ListParagraph"/>
        <w:numPr>
          <w:ilvl w:val="0"/>
          <w:numId w:val="3"/>
        </w:numPr>
        <w:tabs>
          <w:tab w:val="left" w:pos="384"/>
        </w:tabs>
        <w:spacing w:before="92" w:line="218" w:lineRule="exact"/>
      </w:pPr>
      <w:r w:rsidRPr="00EA268E">
        <w:t>V.T. Yilmaz</w:t>
      </w:r>
      <w:r w:rsidRPr="00EA268E">
        <w:t>, </w:t>
      </w:r>
      <w:r>
        <w:t>C.</w:t>
      </w:r>
      <w:r w:rsidRPr="00EA268E">
        <w:t> Icsel</w:t>
      </w:r>
      <w:r w:rsidRPr="00EA268E">
        <w:t>, </w:t>
      </w:r>
      <w:r>
        <w:t>J.</w:t>
      </w:r>
      <w:r w:rsidRPr="00EA268E">
        <w:t> Batur</w:t>
      </w:r>
      <w:r w:rsidRPr="00EA268E">
        <w:t>, </w:t>
      </w:r>
      <w:proofErr w:type="spellStart"/>
      <w:proofErr w:type="gramStart"/>
      <w:r>
        <w:t>S.</w:t>
      </w:r>
      <w:r w:rsidRPr="00EA268E">
        <w:t>Aydinlik</w:t>
      </w:r>
      <w:proofErr w:type="spellEnd"/>
      <w:proofErr w:type="gramEnd"/>
      <w:r w:rsidRPr="00EA268E">
        <w:t>, </w:t>
      </w:r>
      <w:r>
        <w:t>P.</w:t>
      </w:r>
      <w:r w:rsidRPr="00EA268E">
        <w:t> </w:t>
      </w:r>
      <w:proofErr w:type="spellStart"/>
      <w:r w:rsidRPr="00EA268E">
        <w:t>Sahinturk</w:t>
      </w:r>
      <w:proofErr w:type="spellEnd"/>
      <w:r w:rsidRPr="00EA268E">
        <w:t>, </w:t>
      </w:r>
      <w:r>
        <w:t xml:space="preserve">M. </w:t>
      </w:r>
      <w:proofErr w:type="spellStart"/>
      <w:r w:rsidRPr="00EA268E">
        <w:t>Aygun</w:t>
      </w:r>
      <w:proofErr w:type="spellEnd"/>
      <w:r>
        <w:t>.</w:t>
      </w:r>
      <w:r w:rsidRPr="00EA268E">
        <w:t xml:space="preserve"> Structures and biochemical evaluation of silver(I) 5,5-diethylbarbiturate complexes with </w:t>
      </w:r>
      <w:proofErr w:type="spellStart"/>
      <w:r w:rsidRPr="00EA268E">
        <w:t>bis</w:t>
      </w:r>
      <w:proofErr w:type="spellEnd"/>
      <w:r w:rsidRPr="00EA268E">
        <w:t>(</w:t>
      </w:r>
      <w:proofErr w:type="spellStart"/>
      <w:r w:rsidRPr="00EA268E">
        <w:t>diphenylphosphino</w:t>
      </w:r>
      <w:proofErr w:type="spellEnd"/>
      <w:r w:rsidRPr="00EA268E">
        <w:t xml:space="preserve">)alkanes as potential antimicrobial and anticancer agents. </w:t>
      </w:r>
      <w:r w:rsidRPr="00EA268E">
        <w:rPr>
          <w:i/>
          <w:iCs/>
        </w:rPr>
        <w:t>European Journal of Medicinal Chemistry</w:t>
      </w:r>
      <w:r>
        <w:t xml:space="preserve">, </w:t>
      </w:r>
      <w:r w:rsidRPr="00EA268E">
        <w:t>139, 2017, 901-916</w:t>
      </w:r>
      <w:r w:rsidRPr="00EA268E">
        <w:t>.</w:t>
      </w:r>
    </w:p>
    <w:p w:rsidR="00EA268E" w:rsidRDefault="00EA268E" w:rsidP="00EA268E">
      <w:pPr>
        <w:pStyle w:val="ListParagraph"/>
        <w:numPr>
          <w:ilvl w:val="0"/>
          <w:numId w:val="3"/>
        </w:numPr>
        <w:tabs>
          <w:tab w:val="left" w:pos="384"/>
        </w:tabs>
        <w:spacing w:before="92" w:line="218" w:lineRule="exact"/>
      </w:pPr>
      <w:r>
        <w:t xml:space="preserve">V.T. Yilmaz, C. </w:t>
      </w:r>
      <w:proofErr w:type="spellStart"/>
      <w:r>
        <w:t>Icsel</w:t>
      </w:r>
      <w:proofErr w:type="spellEnd"/>
      <w:r>
        <w:t xml:space="preserve">, J. Batur, S. </w:t>
      </w:r>
      <w:proofErr w:type="spellStart"/>
      <w:proofErr w:type="gramStart"/>
      <w:r>
        <w:t>Aydinlik</w:t>
      </w:r>
      <w:proofErr w:type="spellEnd"/>
      <w:r>
        <w:t xml:space="preserve">, </w:t>
      </w:r>
      <w:r w:rsidRPr="00EA268E">
        <w:t xml:space="preserve"> M.</w:t>
      </w:r>
      <w:proofErr w:type="gramEnd"/>
      <w:r w:rsidRPr="00EA268E">
        <w:t xml:space="preserve"> </w:t>
      </w:r>
      <w:proofErr w:type="spellStart"/>
      <w:r w:rsidRPr="00EA268E">
        <w:t>Cengiz</w:t>
      </w:r>
      <w:proofErr w:type="spellEnd"/>
      <w:r w:rsidRPr="00EA268E">
        <w:t xml:space="preserve">  and  O. Buyukgungor. Synthesis, structures and </w:t>
      </w:r>
      <w:proofErr w:type="spellStart"/>
      <w:r w:rsidRPr="00EA268E">
        <w:t>biomolecular</w:t>
      </w:r>
      <w:proofErr w:type="spellEnd"/>
      <w:r w:rsidRPr="00EA268E">
        <w:t xml:space="preserve"> interactions of new silver(</w:t>
      </w:r>
      <w:proofErr w:type="spellStart"/>
      <w:r w:rsidRPr="00EA268E">
        <w:t>i</w:t>
      </w:r>
      <w:proofErr w:type="spellEnd"/>
      <w:r w:rsidRPr="00EA268E">
        <w:t xml:space="preserve">) 5,5-diethylbarbiturate complexes of </w:t>
      </w:r>
      <w:proofErr w:type="spellStart"/>
      <w:r w:rsidRPr="00EA268E">
        <w:t>monophosphines</w:t>
      </w:r>
      <w:proofErr w:type="spellEnd"/>
      <w:r w:rsidRPr="00EA268E">
        <w:t xml:space="preserve"> targeting Gram-positive bacteria and breast cancer cells. </w:t>
      </w:r>
      <w:r w:rsidRPr="00EA268E">
        <w:rPr>
          <w:i/>
          <w:iCs/>
        </w:rPr>
        <w:t>Dalton Trans.</w:t>
      </w:r>
      <w:r w:rsidRPr="00EA268E">
        <w:t>, 2017,46, 8110-8124.</w:t>
      </w:r>
    </w:p>
    <w:p w:rsidR="00AE3E37" w:rsidRPr="00EA268E" w:rsidRDefault="00EA268E" w:rsidP="00EA268E">
      <w:pPr>
        <w:pStyle w:val="ListParagraph"/>
        <w:numPr>
          <w:ilvl w:val="0"/>
          <w:numId w:val="3"/>
        </w:numPr>
        <w:tabs>
          <w:tab w:val="left" w:pos="384"/>
        </w:tabs>
        <w:spacing w:before="92" w:line="218" w:lineRule="exact"/>
      </w:pPr>
      <w:r w:rsidRPr="00EA268E">
        <w:t xml:space="preserve">V.T. Yilmaz, E. </w:t>
      </w:r>
      <w:proofErr w:type="spellStart"/>
      <w:r w:rsidRPr="00EA268E">
        <w:t>Gocmen</w:t>
      </w:r>
      <w:proofErr w:type="spellEnd"/>
      <w:r w:rsidRPr="00EA268E">
        <w:t xml:space="preserve">, C. </w:t>
      </w:r>
      <w:proofErr w:type="spellStart"/>
      <w:r w:rsidRPr="00EA268E">
        <w:t>Icsel</w:t>
      </w:r>
      <w:proofErr w:type="spellEnd"/>
      <w:r w:rsidRPr="00EA268E">
        <w:t xml:space="preserve">, M. </w:t>
      </w:r>
      <w:proofErr w:type="spellStart"/>
      <w:r w:rsidRPr="00EA268E">
        <w:t>Cengiz</w:t>
      </w:r>
      <w:proofErr w:type="spellEnd"/>
      <w:r w:rsidRPr="00EA268E">
        <w:t xml:space="preserve">, S.Y. </w:t>
      </w:r>
      <w:proofErr w:type="spellStart"/>
      <w:r w:rsidRPr="00EA268E">
        <w:t>Susluer</w:t>
      </w:r>
      <w:proofErr w:type="spellEnd"/>
      <w:r w:rsidRPr="00EA268E">
        <w:t xml:space="preserve">, O. </w:t>
      </w:r>
      <w:proofErr w:type="spellStart"/>
      <w:r w:rsidRPr="00EA268E">
        <w:t>Buyukgungor</w:t>
      </w:r>
      <w:proofErr w:type="spellEnd"/>
      <w:r w:rsidRPr="00EA268E">
        <w:t xml:space="preserve">. </w:t>
      </w:r>
      <w:r w:rsidRPr="00EA268E">
        <w:rPr>
          <w:i/>
          <w:iCs/>
        </w:rPr>
        <w:t xml:space="preserve">J. Biol. </w:t>
      </w:r>
      <w:proofErr w:type="spellStart"/>
      <w:r w:rsidRPr="00EA268E">
        <w:rPr>
          <w:i/>
          <w:iCs/>
        </w:rPr>
        <w:t>Inorg</w:t>
      </w:r>
      <w:proofErr w:type="spellEnd"/>
      <w:r w:rsidRPr="00EA268E">
        <w:rPr>
          <w:i/>
          <w:iCs/>
        </w:rPr>
        <w:t>. Chem.</w:t>
      </w:r>
      <w:r w:rsidRPr="00EA268E">
        <w:t>, 19 (2014), pp. 29-44</w:t>
      </w:r>
    </w:p>
    <w:p w:rsidR="00AE3E37" w:rsidRDefault="008756E6">
      <w:pPr>
        <w:spacing w:line="200" w:lineRule="exact"/>
        <w:jc w:val="both"/>
        <w:rPr>
          <w:rFonts w:ascii="Calibri" w:hAnsi="Calibri"/>
        </w:rPr>
        <w:sectPr w:rsidR="00AE3E37" w:rsidSect="00EA268E">
          <w:type w:val="continuous"/>
          <w:pgSz w:w="11910" w:h="16840"/>
          <w:pgMar w:top="1740" w:right="600" w:bottom="840" w:left="620" w:header="720" w:footer="720" w:gutter="0"/>
          <w:cols w:num="2" w:space="90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C3EF3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EA268E" w:rsidRDefault="008756E6" w:rsidP="00EA268E">
      <w:pPr>
        <w:spacing w:before="92"/>
        <w:ind w:right="4234"/>
        <w:rPr>
          <w:noProof/>
        </w:rPr>
      </w:pPr>
      <w:r>
        <w:rPr>
          <w:noProof/>
        </w:rPr>
        <w:t xml:space="preserve">         </w:t>
      </w:r>
      <w:r w:rsidR="00EA268E">
        <w:rPr>
          <w:noProof/>
          <w:lang w:eastAsia="zh-CN"/>
        </w:rPr>
        <w:drawing>
          <wp:inline distT="0" distB="0" distL="0" distR="0" wp14:anchorId="230BFE6D" wp14:editId="4D47122C">
            <wp:extent cx="688064" cy="688064"/>
            <wp:effectExtent l="0" t="0" r="0" b="0"/>
            <wp:docPr id="3" name="Picture 3" descr="Jenaidullah BATUR | PhD Student | Doctor of Philosophy | Beij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naidullah BATUR | PhD Student | Doctor of Philosophy | Beijing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0354" cy="700354"/>
                    </a:xfrm>
                    <a:prstGeom prst="rect">
                      <a:avLst/>
                    </a:prstGeom>
                    <a:noFill/>
                    <a:ln>
                      <a:noFill/>
                    </a:ln>
                  </pic:spPr>
                </pic:pic>
              </a:graphicData>
            </a:graphic>
          </wp:inline>
        </w:drawing>
      </w:r>
    </w:p>
    <w:p w:rsidR="00AE3E37" w:rsidRDefault="00A9710C" w:rsidP="00EA268E">
      <w:pPr>
        <w:spacing w:before="92"/>
        <w:ind w:right="4234"/>
        <w:rPr>
          <w:rFonts w:ascii="Arial"/>
        </w:rPr>
      </w:pPr>
      <w:r>
        <w:rPr>
          <w:rFonts w:ascii="Arial"/>
          <w:color w:val="BF5A14"/>
        </w:rPr>
        <w:t>Biography</w:t>
      </w:r>
      <w:r w:rsidR="00404E5B">
        <w:rPr>
          <w:rFonts w:ascii="Arial"/>
          <w:color w:val="BF5A14"/>
        </w:rPr>
        <w:t xml:space="preserve"> </w:t>
      </w:r>
    </w:p>
    <w:p w:rsidR="00EA268E" w:rsidRDefault="00EA268E" w:rsidP="00EA268E">
      <w:pPr>
        <w:rPr>
          <w:rFonts w:ascii="Arial"/>
          <w:sz w:val="14"/>
        </w:rPr>
      </w:pPr>
    </w:p>
    <w:p w:rsidR="00EA268E" w:rsidRDefault="00EA268E" w:rsidP="00EA268E">
      <w:pPr>
        <w:jc w:val="both"/>
        <w:rPr>
          <w:rFonts w:ascii="Arial"/>
          <w:sz w:val="14"/>
        </w:rPr>
      </w:pPr>
      <w:proofErr w:type="spellStart"/>
      <w:r>
        <w:rPr>
          <w:rFonts w:ascii="Arial"/>
          <w:sz w:val="14"/>
        </w:rPr>
        <w:t>Jenaidullah</w:t>
      </w:r>
      <w:proofErr w:type="spellEnd"/>
      <w:r>
        <w:rPr>
          <w:rFonts w:ascii="Arial"/>
          <w:sz w:val="14"/>
        </w:rPr>
        <w:t xml:space="preserve"> BATUR is currently a Ph.D. candidate at the Beijing University of Technology. He is </w:t>
      </w:r>
      <w:r w:rsidRPr="00EA268E">
        <w:rPr>
          <w:rFonts w:ascii="Arial"/>
          <w:sz w:val="14"/>
        </w:rPr>
        <w:t xml:space="preserve">working on promoting </w:t>
      </w:r>
      <w:r>
        <w:rPr>
          <w:rFonts w:ascii="Arial"/>
          <w:sz w:val="14"/>
        </w:rPr>
        <w:t>a novel, facile, and ecofriendly green synthesis</w:t>
      </w:r>
      <w:r w:rsidRPr="00EA268E">
        <w:rPr>
          <w:rFonts w:ascii="Arial"/>
          <w:sz w:val="14"/>
        </w:rPr>
        <w:t xml:space="preserve"> strategy </w:t>
      </w:r>
      <w:r>
        <w:rPr>
          <w:rFonts w:ascii="Arial"/>
          <w:sz w:val="14"/>
        </w:rPr>
        <w:t>to</w:t>
      </w:r>
      <w:r w:rsidRPr="00EA268E">
        <w:rPr>
          <w:rFonts w:ascii="Arial"/>
          <w:sz w:val="14"/>
        </w:rPr>
        <w:t xml:space="preserve"> synthesi</w:t>
      </w:r>
      <w:r>
        <w:rPr>
          <w:rFonts w:ascii="Arial"/>
          <w:sz w:val="14"/>
        </w:rPr>
        <w:t>ze</w:t>
      </w:r>
      <w:r w:rsidRPr="00EA268E">
        <w:rPr>
          <w:rFonts w:ascii="Arial"/>
          <w:sz w:val="14"/>
        </w:rPr>
        <w:t xml:space="preserve"> metal oxide composite</w:t>
      </w:r>
      <w:r>
        <w:rPr>
          <w:rFonts w:ascii="Arial"/>
          <w:sz w:val="14"/>
        </w:rPr>
        <w:t>, elemental phosphorus, and metal-organic framework composite catalyst for CO</w:t>
      </w:r>
      <w:r w:rsidRPr="00EA268E">
        <w:rPr>
          <w:rFonts w:ascii="Arial"/>
          <w:sz w:val="14"/>
          <w:vertAlign w:val="subscript"/>
        </w:rPr>
        <w:t>2</w:t>
      </w:r>
      <w:r>
        <w:rPr>
          <w:rFonts w:ascii="Arial"/>
          <w:sz w:val="14"/>
        </w:rPr>
        <w:t xml:space="preserve"> reduction reaction to convert CO</w:t>
      </w:r>
      <w:r w:rsidRPr="00EA268E">
        <w:rPr>
          <w:rFonts w:ascii="Arial"/>
          <w:sz w:val="14"/>
          <w:vertAlign w:val="subscript"/>
        </w:rPr>
        <w:t>2</w:t>
      </w:r>
      <w:r>
        <w:rPr>
          <w:rFonts w:ascii="Arial"/>
          <w:sz w:val="14"/>
        </w:rPr>
        <w:t xml:space="preserve"> to valuable chemicals such as CO, C</w:t>
      </w:r>
      <w:r w:rsidRPr="00EA268E">
        <w:rPr>
          <w:rFonts w:ascii="Arial"/>
          <w:sz w:val="14"/>
          <w:vertAlign w:val="subscript"/>
        </w:rPr>
        <w:t>2</w:t>
      </w:r>
      <w:r>
        <w:rPr>
          <w:rFonts w:ascii="Arial"/>
          <w:sz w:val="14"/>
        </w:rPr>
        <w:t>H</w:t>
      </w:r>
      <w:r w:rsidRPr="00EA268E">
        <w:rPr>
          <w:rFonts w:ascii="Arial"/>
          <w:sz w:val="14"/>
          <w:vertAlign w:val="subscript"/>
        </w:rPr>
        <w:t>4</w:t>
      </w:r>
      <w:r>
        <w:rPr>
          <w:rFonts w:ascii="Arial"/>
          <w:sz w:val="14"/>
          <w:vertAlign w:val="subscript"/>
        </w:rPr>
        <w:t>,</w:t>
      </w:r>
      <w:r>
        <w:rPr>
          <w:rFonts w:ascii="Arial"/>
          <w:sz w:val="14"/>
        </w:rPr>
        <w:t xml:space="preserve"> etc. He abstained from his master of science degree from the </w:t>
      </w:r>
      <w:proofErr w:type="spellStart"/>
      <w:r>
        <w:rPr>
          <w:rFonts w:ascii="Arial"/>
          <w:sz w:val="14"/>
        </w:rPr>
        <w:t>Uludag</w:t>
      </w:r>
      <w:proofErr w:type="spellEnd"/>
      <w:r>
        <w:rPr>
          <w:rFonts w:ascii="Arial"/>
          <w:sz w:val="14"/>
        </w:rPr>
        <w:t xml:space="preserve"> University of Turkey. His thesis was based on the synthesis and application of novel Ag(I)barbiturate phosphine complexes based on cancer therapy. </w:t>
      </w:r>
    </w:p>
    <w:p w:rsidR="00EA268E" w:rsidRDefault="00EA268E" w:rsidP="00EA268E">
      <w:pPr>
        <w:jc w:val="center"/>
        <w:rPr>
          <w:rFonts w:ascii="Arial"/>
          <w:sz w:val="14"/>
        </w:rPr>
      </w:pPr>
    </w:p>
    <w:p w:rsidR="00AE3E37" w:rsidRPr="00EA268E" w:rsidRDefault="00A9710C" w:rsidP="00EA268E">
      <w:pPr>
        <w:jc w:val="center"/>
      </w:pPr>
      <w:r>
        <w:rPr>
          <w:rFonts w:ascii="Arial"/>
          <w:sz w:val="14"/>
        </w:rPr>
        <w:t>Email:</w:t>
      </w:r>
      <w:r w:rsidRPr="00EA268E">
        <w:rPr>
          <w:rFonts w:ascii="Arial"/>
          <w:sz w:val="10"/>
          <w:szCs w:val="18"/>
        </w:rPr>
        <w:t xml:space="preserve"> </w:t>
      </w:r>
      <w:hyperlink r:id="rId11" w:history="1">
        <w:r w:rsidR="00EA268E" w:rsidRPr="00EA268E">
          <w:rPr>
            <w:rStyle w:val="Hyperlink"/>
            <w:sz w:val="18"/>
            <w:szCs w:val="18"/>
          </w:rPr>
          <w:t>Jbatur99@outlook.com</w:t>
        </w:r>
      </w:hyperlink>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88B4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869" w:rsidRDefault="00146869">
      <w:r>
        <w:separator/>
      </w:r>
    </w:p>
  </w:endnote>
  <w:endnote w:type="continuationSeparator" w:id="0">
    <w:p w:rsidR="00146869" w:rsidRDefault="00146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869" w:rsidRDefault="00146869">
      <w:r>
        <w:separator/>
      </w:r>
    </w:p>
  </w:footnote>
  <w:footnote w:type="continuationSeparator" w:id="0">
    <w:p w:rsidR="00146869" w:rsidRDefault="0014686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UzNDWxtLSwNDYzNDdT0lEKTi0uzszPAykwrAUAxDCHRSwAAAA="/>
  </w:docVars>
  <w:rsids>
    <w:rsidRoot w:val="00AE3E37"/>
    <w:rsid w:val="000E2911"/>
    <w:rsid w:val="001263DF"/>
    <w:rsid w:val="00146869"/>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E3104"/>
    <w:rsid w:val="00EA268E"/>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C7A1A4"/>
  <w15:docId w15:val="{E8E71CF2-7991-4AC0-971C-1558BC409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EA268E"/>
    <w:rPr>
      <w:rFonts w:ascii="Arial" w:eastAsia="Arial" w:hAnsi="Arial" w:cs="Arial"/>
      <w:b/>
      <w:bCs/>
      <w:sz w:val="20"/>
      <w:szCs w:val="20"/>
    </w:rPr>
  </w:style>
  <w:style w:type="character" w:customStyle="1" w:styleId="react-xocs-alternative-link">
    <w:name w:val="react-xocs-alternative-link"/>
    <w:basedOn w:val="DefaultParagraphFont"/>
    <w:rsid w:val="00EA268E"/>
  </w:style>
  <w:style w:type="character" w:customStyle="1" w:styleId="given-name">
    <w:name w:val="given-name"/>
    <w:basedOn w:val="DefaultParagraphFont"/>
    <w:rsid w:val="00EA268E"/>
  </w:style>
  <w:style w:type="character" w:customStyle="1" w:styleId="text">
    <w:name w:val="text"/>
    <w:basedOn w:val="DefaultParagraphFont"/>
    <w:rsid w:val="00EA268E"/>
  </w:style>
  <w:style w:type="character" w:customStyle="1" w:styleId="author-ref">
    <w:name w:val="author-ref"/>
    <w:basedOn w:val="DefaultParagraphFont"/>
    <w:rsid w:val="00EA2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63288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batur99@outlook.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BEK</cp:lastModifiedBy>
  <cp:revision>2</cp:revision>
  <cp:lastPrinted>2023-04-10T16:57:00Z</cp:lastPrinted>
  <dcterms:created xsi:type="dcterms:W3CDTF">2023-04-10T16:57:00Z</dcterms:created>
  <dcterms:modified xsi:type="dcterms:W3CDTF">2023-04-10T16:57:00Z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