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D422A7">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D422A7" w:rsidRPr="00D422A7">
        <w:rPr>
          <w:rFonts w:ascii="Times New Roman" w:hAnsi="Times New Roman" w:cs="Times New Roman"/>
          <w:sz w:val="24"/>
          <w:szCs w:val="24"/>
        </w:rPr>
        <w:t>Novel Methods of Detecting Oxygen</w:t>
      </w:r>
      <w:r w:rsidR="00D422A7">
        <w:rPr>
          <w:rFonts w:ascii="Times New Roman" w:hAnsi="Times New Roman" w:cs="Times New Roman"/>
          <w:sz w:val="24"/>
          <w:szCs w:val="24"/>
        </w:rPr>
        <w:t xml:space="preserve"> and Nitrogen Reactive Species</w:t>
      </w:r>
      <w:r w:rsidR="00D422A7" w:rsidRPr="00D422A7">
        <w:rPr>
          <w:rFonts w:ascii="Times New Roman" w:hAnsi="Times New Roman" w:cs="Times New Roman"/>
          <w:sz w:val="24"/>
          <w:szCs w:val="24"/>
        </w:rPr>
        <w:t xml:space="preserve"> </w:t>
      </w:r>
    </w:p>
    <w:p w:rsidR="00DF04E3" w:rsidRDefault="00D422A7" w:rsidP="00DF04E3">
      <w:pPr>
        <w:pStyle w:val="HTMLPreformatted"/>
        <w:jc w:val="center"/>
        <w:rPr>
          <w:rFonts w:ascii="Times New Roman" w:hAnsi="Times New Roman" w:cs="Times New Roman"/>
          <w:sz w:val="24"/>
          <w:lang w:eastAsia="zh-TW"/>
        </w:rPr>
      </w:pPr>
      <w:proofErr w:type="spellStart"/>
      <w:proofErr w:type="gramStart"/>
      <w:r w:rsidRPr="00D422A7">
        <w:rPr>
          <w:rFonts w:ascii="Times New Roman" w:hAnsi="Times New Roman" w:cs="Times New Roman"/>
          <w:sz w:val="24"/>
          <w:u w:val="single"/>
        </w:rPr>
        <w:t>Berliner</w:t>
      </w:r>
      <w:r w:rsidR="0028059F" w:rsidRPr="0028059F">
        <w:rPr>
          <w:rFonts w:ascii="Times New Roman" w:hAnsi="Times New Roman" w:cs="Times New Roman"/>
          <w:sz w:val="24"/>
          <w:u w:val="single"/>
        </w:rPr>
        <w:t>,</w:t>
      </w:r>
      <w:r>
        <w:rPr>
          <w:rFonts w:ascii="Times New Roman" w:hAnsi="Times New Roman" w:cs="Times New Roman"/>
          <w:sz w:val="24"/>
          <w:u w:val="single"/>
        </w:rPr>
        <w:t>L</w:t>
      </w:r>
      <w:proofErr w:type="spellEnd"/>
      <w:r>
        <w:rPr>
          <w:rFonts w:ascii="Times New Roman" w:hAnsi="Times New Roman" w:cs="Times New Roman"/>
          <w:sz w:val="24"/>
          <w:u w:val="single"/>
        </w:rPr>
        <w:t>.</w:t>
      </w:r>
      <w:proofErr w:type="gram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D422A7">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D422A7">
        <w:rPr>
          <w:rFonts w:ascii="Times New Roman" w:hAnsi="Times New Roman" w:cs="Times New Roman"/>
          <w:i/>
          <w:iCs/>
          <w:sz w:val="24"/>
        </w:rPr>
        <w:t xml:space="preserve">University of Denver, </w:t>
      </w:r>
      <w:r w:rsidR="00D422A7" w:rsidRPr="00D422A7">
        <w:rPr>
          <w:rFonts w:ascii="Times New Roman" w:hAnsi="Times New Roman" w:cs="Times New Roman"/>
          <w:i/>
          <w:iCs/>
          <w:sz w:val="24"/>
        </w:rPr>
        <w:t>USA</w:t>
      </w:r>
      <w:r w:rsidR="00D422A7"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Ab</w:t>
      </w:r>
      <w:r w:rsidR="00D422A7">
        <w:rPr>
          <w:rFonts w:ascii="Times New Roman" w:hAnsi="Times New Roman" w:cs="Times New Roman"/>
          <w:b/>
          <w:sz w:val="24"/>
        </w:rPr>
        <w:t xml:space="preserve">stract </w:t>
      </w:r>
    </w:p>
    <w:p w:rsidR="00D422A7" w:rsidRPr="00D422A7" w:rsidRDefault="00D422A7" w:rsidP="00D422A7">
      <w:pPr>
        <w:pStyle w:val="HTMLPreformatted"/>
        <w:jc w:val="both"/>
        <w:rPr>
          <w:rFonts w:ascii="Times New Roman" w:hAnsi="Times New Roman" w:cs="Times New Roman"/>
          <w:sz w:val="24"/>
        </w:rPr>
      </w:pPr>
      <w:r>
        <w:rPr>
          <w:rFonts w:ascii="Times New Roman" w:hAnsi="Times New Roman" w:cs="Times New Roman"/>
          <w:sz w:val="24"/>
        </w:rPr>
        <w:t xml:space="preserve">Nitric oxide (NO) </w:t>
      </w:r>
      <w:r w:rsidRPr="00D422A7">
        <w:rPr>
          <w:rFonts w:ascii="Times New Roman" w:hAnsi="Times New Roman" w:cs="Times New Roman"/>
          <w:sz w:val="24"/>
        </w:rPr>
        <w:t xml:space="preserve">has been implicated recently in </w:t>
      </w:r>
      <w:proofErr w:type="gramStart"/>
      <w:r w:rsidRPr="00D422A7">
        <w:rPr>
          <w:rFonts w:ascii="Times New Roman" w:hAnsi="Times New Roman" w:cs="Times New Roman"/>
          <w:sz w:val="24"/>
        </w:rPr>
        <w:t>a number of</w:t>
      </w:r>
      <w:proofErr w:type="gramEnd"/>
      <w:r w:rsidRPr="00D422A7">
        <w:rPr>
          <w:rFonts w:ascii="Times New Roman" w:hAnsi="Times New Roman" w:cs="Times New Roman"/>
          <w:sz w:val="24"/>
        </w:rPr>
        <w:t xml:space="preserve"> diverse physiological processes, including smooth muscle relaxation, inhibition of platelet adhesion and neurotransmission. Besides these beneficial functions, NO exhibits cytotoxic effects such as inactivating biologically important mitochondrial respiratory enzymes </w:t>
      </w:r>
      <w:r w:rsidRPr="00D422A7">
        <w:rPr>
          <w:rFonts w:ascii="Times New Roman" w:hAnsi="Times New Roman" w:cs="Times New Roman"/>
          <w:sz w:val="24"/>
        </w:rPr>
        <w:t>and neutrophil</w:t>
      </w:r>
      <w:r w:rsidRPr="00D422A7">
        <w:rPr>
          <w:rFonts w:ascii="Times New Roman" w:hAnsi="Times New Roman" w:cs="Times New Roman"/>
          <w:sz w:val="24"/>
        </w:rPr>
        <w:t xml:space="preserve"> NADPH oxidase.  </w:t>
      </w:r>
      <w:r w:rsidRPr="00D422A7">
        <w:rPr>
          <w:rFonts w:ascii="Times New Roman" w:hAnsi="Times New Roman" w:cs="Times New Roman"/>
          <w:sz w:val="24"/>
        </w:rPr>
        <w:t>To</w:t>
      </w:r>
      <w:r w:rsidRPr="00D422A7">
        <w:rPr>
          <w:rFonts w:ascii="Times New Roman" w:hAnsi="Times New Roman" w:cs="Times New Roman"/>
          <w:sz w:val="24"/>
        </w:rPr>
        <w:t xml:space="preserve"> understand the mechanism by which NO is synthesized by nitric oxide synthase (NOS) in tissues and how NO mediates various physiological responses, it is useful to be able to observe real time NO generation at the site of production. We have shown direct, real-time, in-vivo measurement of nitric oxide (NO) in mice using the water soluble metal chelator complex, N-methyl-D-</w:t>
      </w:r>
      <w:proofErr w:type="spellStart"/>
      <w:r w:rsidRPr="00D422A7">
        <w:rPr>
          <w:rFonts w:ascii="Times New Roman" w:hAnsi="Times New Roman" w:cs="Times New Roman"/>
          <w:sz w:val="24"/>
        </w:rPr>
        <w:t>glucamine</w:t>
      </w:r>
      <w:proofErr w:type="spellEnd"/>
      <w:r w:rsidRPr="00D422A7">
        <w:rPr>
          <w:rFonts w:ascii="Times New Roman" w:hAnsi="Times New Roman" w:cs="Times New Roman"/>
          <w:sz w:val="24"/>
        </w:rPr>
        <w:t xml:space="preserve"> </w:t>
      </w:r>
      <w:proofErr w:type="spellStart"/>
      <w:r w:rsidRPr="00D422A7">
        <w:rPr>
          <w:rFonts w:ascii="Times New Roman" w:hAnsi="Times New Roman" w:cs="Times New Roman"/>
          <w:sz w:val="24"/>
        </w:rPr>
        <w:t>dithiocarbamate</w:t>
      </w:r>
      <w:proofErr w:type="spellEnd"/>
      <w:r w:rsidRPr="00D422A7">
        <w:rPr>
          <w:rFonts w:ascii="Times New Roman" w:hAnsi="Times New Roman" w:cs="Times New Roman"/>
          <w:sz w:val="24"/>
        </w:rPr>
        <w:t xml:space="preserve"> (MGD), and Fe(II) and the lipophilic reagent, </w:t>
      </w:r>
      <w:proofErr w:type="gramStart"/>
      <w:r w:rsidRPr="00D422A7">
        <w:rPr>
          <w:rFonts w:ascii="Times New Roman" w:hAnsi="Times New Roman" w:cs="Times New Roman"/>
          <w:sz w:val="24"/>
        </w:rPr>
        <w:t>N,N</w:t>
      </w:r>
      <w:proofErr w:type="gramEnd"/>
      <w:r w:rsidRPr="00D422A7">
        <w:rPr>
          <w:rFonts w:ascii="Times New Roman" w:hAnsi="Times New Roman" w:cs="Times New Roman"/>
          <w:sz w:val="24"/>
        </w:rPr>
        <w:t>-diethyl-</w:t>
      </w:r>
      <w:proofErr w:type="spellStart"/>
      <w:r w:rsidRPr="00D422A7">
        <w:rPr>
          <w:rFonts w:ascii="Times New Roman" w:hAnsi="Times New Roman" w:cs="Times New Roman"/>
          <w:sz w:val="24"/>
        </w:rPr>
        <w:t>dithiocarbamate</w:t>
      </w:r>
      <w:proofErr w:type="spellEnd"/>
      <w:r w:rsidRPr="00D422A7">
        <w:rPr>
          <w:rFonts w:ascii="Times New Roman" w:hAnsi="Times New Roman" w:cs="Times New Roman"/>
          <w:sz w:val="24"/>
        </w:rPr>
        <w:t xml:space="preserve"> (DETC),  as monitored by </w:t>
      </w:r>
      <w:r>
        <w:rPr>
          <w:rFonts w:ascii="Times New Roman" w:hAnsi="Times New Roman" w:cs="Times New Roman"/>
          <w:sz w:val="24"/>
        </w:rPr>
        <w:t>electron paramagnetic resonance (</w:t>
      </w:r>
      <w:r w:rsidRPr="00D422A7">
        <w:rPr>
          <w:rFonts w:ascii="Times New Roman" w:hAnsi="Times New Roman" w:cs="Times New Roman"/>
          <w:sz w:val="24"/>
        </w:rPr>
        <w:t>EPR</w:t>
      </w:r>
      <w:r>
        <w:rPr>
          <w:rFonts w:ascii="Times New Roman" w:hAnsi="Times New Roman" w:cs="Times New Roman"/>
          <w:sz w:val="24"/>
        </w:rPr>
        <w:t>)</w:t>
      </w:r>
      <w:r w:rsidRPr="00D422A7">
        <w:rPr>
          <w:rFonts w:ascii="Times New Roman" w:hAnsi="Times New Roman" w:cs="Times New Roman"/>
          <w:sz w:val="24"/>
        </w:rPr>
        <w:t xml:space="preserve"> at L-band. The EPR spectrum from the product [(MGD)2-Fe(II)-NO] or [(DETC)-Fe(II)-NO] was observed noninvasively in lipopolysaccharide (LPS)-treated mice. In-vivo EPR measurements of [(MGD)</w:t>
      </w:r>
      <w:r w:rsidRPr="00D422A7">
        <w:rPr>
          <w:rFonts w:ascii="Times New Roman" w:hAnsi="Times New Roman" w:cs="Times New Roman"/>
          <w:sz w:val="24"/>
          <w:vertAlign w:val="subscript"/>
        </w:rPr>
        <w:t>2</w:t>
      </w:r>
      <w:r w:rsidRPr="00D422A7">
        <w:rPr>
          <w:rFonts w:ascii="Times New Roman" w:hAnsi="Times New Roman" w:cs="Times New Roman"/>
          <w:sz w:val="24"/>
        </w:rPr>
        <w:t>-Fe(II)-NO] at several regions in the body (from the head to the tail) indicated that the NO was generated mostly in the upper abdomen near the liver. This was confirmed by ex-vivo EPR measurements on isolated organs where the higher NO levels were detected in the liver and kidney.  In the case of [(DETC)-Fe(II)-NO] we were successful in observing relatively high concentrations of NO trapped in excised brain tissue.  The spectroscopic results also showed that both the DETC and Fe(II) independently cross the blood brain barrier and combine with NO in the lipid regions of certain parts of the brain.  Lastly, the NO-adduct detected in LPS-treated mice brains was not inducible NOS, but probably rather constitutive NOS, since it was not suppressed by the administration, prior to LPS injection, of phenyl N-tert-butyl nitrone (PBN), an inhibitor of the expression of induced nitric oxide synthase (</w:t>
      </w:r>
      <w:proofErr w:type="spellStart"/>
      <w:r w:rsidRPr="00D422A7">
        <w:rPr>
          <w:rFonts w:ascii="Times New Roman" w:hAnsi="Times New Roman" w:cs="Times New Roman"/>
          <w:sz w:val="24"/>
        </w:rPr>
        <w:t>iNOS</w:t>
      </w:r>
      <w:proofErr w:type="spellEnd"/>
      <w:r w:rsidRPr="00D422A7">
        <w:rPr>
          <w:rFonts w:ascii="Times New Roman" w:hAnsi="Times New Roman" w:cs="Times New Roman"/>
          <w:sz w:val="24"/>
        </w:rPr>
        <w:t xml:space="preserve">).  </w:t>
      </w:r>
    </w:p>
    <w:p w:rsidR="00D422A7" w:rsidRDefault="00D422A7"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D422A7" w:rsidRPr="00D422A7">
        <w:rPr>
          <w:rFonts w:ascii="Times New Roman" w:hAnsi="Times New Roman" w:cs="Times New Roman"/>
          <w:i/>
          <w:sz w:val="24"/>
        </w:rPr>
        <w:t>electron paramagnetic resonance</w:t>
      </w:r>
      <w:r w:rsidR="00D422A7">
        <w:rPr>
          <w:rFonts w:ascii="Times New Roman" w:hAnsi="Times New Roman" w:cs="Times New Roman"/>
          <w:i/>
          <w:sz w:val="24"/>
        </w:rPr>
        <w:t>, i</w:t>
      </w:r>
      <w:r w:rsidR="00D422A7" w:rsidRPr="00D422A7">
        <w:rPr>
          <w:rFonts w:ascii="Times New Roman" w:hAnsi="Times New Roman" w:cs="Times New Roman"/>
          <w:i/>
          <w:sz w:val="24"/>
        </w:rPr>
        <w:t>n-vivo EPR</w:t>
      </w:r>
      <w:r w:rsidR="00D422A7">
        <w:rPr>
          <w:rFonts w:ascii="Times New Roman" w:hAnsi="Times New Roman" w:cs="Times New Roman"/>
          <w:i/>
          <w:sz w:val="24"/>
        </w:rPr>
        <w:t>,</w:t>
      </w:r>
      <w:r w:rsidR="00D422A7" w:rsidRPr="00D422A7">
        <w:rPr>
          <w:rFonts w:ascii="Times New Roman" w:hAnsi="Times New Roman" w:cs="Times New Roman"/>
          <w:i/>
          <w:sz w:val="24"/>
        </w:rPr>
        <w:t xml:space="preserve"> nitric oxide </w:t>
      </w:r>
      <w:proofErr w:type="gramStart"/>
      <w:r w:rsidR="00D422A7" w:rsidRPr="00D422A7">
        <w:rPr>
          <w:rFonts w:ascii="Times New Roman" w:hAnsi="Times New Roman" w:cs="Times New Roman"/>
          <w:i/>
          <w:sz w:val="24"/>
        </w:rPr>
        <w:t>synthase</w:t>
      </w:r>
      <w:r w:rsidR="00D422A7">
        <w:rPr>
          <w:rFonts w:ascii="Times New Roman" w:hAnsi="Times New Roman" w:cs="Times New Roman"/>
          <w:i/>
          <w:sz w:val="24"/>
        </w:rPr>
        <w:t>,  r</w:t>
      </w:r>
      <w:r w:rsidR="00D422A7" w:rsidRPr="00D422A7">
        <w:rPr>
          <w:rFonts w:ascii="Times New Roman" w:hAnsi="Times New Roman" w:cs="Times New Roman"/>
          <w:i/>
          <w:sz w:val="24"/>
        </w:rPr>
        <w:t>eactive</w:t>
      </w:r>
      <w:proofErr w:type="gramEnd"/>
      <w:r w:rsidR="00D422A7" w:rsidRPr="00D422A7">
        <w:rPr>
          <w:rFonts w:ascii="Times New Roman" w:hAnsi="Times New Roman" w:cs="Times New Roman"/>
          <w:i/>
          <w:sz w:val="24"/>
        </w:rPr>
        <w:t xml:space="preserve"> oxygen species</w:t>
      </w:r>
    </w:p>
    <w:p w:rsidR="00D422A7" w:rsidRDefault="00D422A7"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E2412A" w:rsidP="00DF04E3">
      <w:pPr>
        <w:pStyle w:val="HTMLPreformatted"/>
        <w:jc w:val="both"/>
        <w:rPr>
          <w:rFonts w:ascii="Times New Roman" w:hAnsi="Times New Roman" w:cs="Times New Roman"/>
          <w:iCs/>
          <w:sz w:val="24"/>
        </w:rPr>
      </w:pPr>
      <w:r w:rsidRPr="00E2412A">
        <w:rPr>
          <w:rFonts w:ascii="Times New Roman" w:hAnsi="Times New Roman" w:cs="Times New Roman"/>
          <w:iCs/>
          <w:sz w:val="24"/>
        </w:rPr>
        <w:t xml:space="preserve">Lawrence J Berliner is </w:t>
      </w:r>
      <w:r>
        <w:rPr>
          <w:rFonts w:ascii="Times New Roman" w:hAnsi="Times New Roman" w:cs="Times New Roman"/>
          <w:iCs/>
          <w:sz w:val="24"/>
        </w:rPr>
        <w:t>a pioneer</w:t>
      </w:r>
      <w:r w:rsidRPr="00E2412A">
        <w:rPr>
          <w:rFonts w:ascii="Times New Roman" w:hAnsi="Times New Roman" w:cs="Times New Roman"/>
          <w:iCs/>
          <w:sz w:val="24"/>
        </w:rPr>
        <w:t xml:space="preserve"> in protein structural and </w:t>
      </w:r>
      <w:proofErr w:type="gramStart"/>
      <w:r>
        <w:rPr>
          <w:rFonts w:ascii="Times New Roman" w:hAnsi="Times New Roman" w:cs="Times New Roman"/>
          <w:iCs/>
          <w:sz w:val="24"/>
        </w:rPr>
        <w:t xml:space="preserve">spectroscopic </w:t>
      </w:r>
      <w:r w:rsidRPr="00E2412A">
        <w:rPr>
          <w:rFonts w:ascii="Times New Roman" w:hAnsi="Times New Roman" w:cs="Times New Roman"/>
          <w:iCs/>
          <w:sz w:val="24"/>
        </w:rPr>
        <w:t xml:space="preserve"> technique</w:t>
      </w:r>
      <w:r>
        <w:rPr>
          <w:rFonts w:ascii="Times New Roman" w:hAnsi="Times New Roman" w:cs="Times New Roman"/>
          <w:iCs/>
          <w:sz w:val="24"/>
        </w:rPr>
        <w:t>s</w:t>
      </w:r>
      <w:proofErr w:type="gramEnd"/>
      <w:r w:rsidRPr="00E2412A">
        <w:rPr>
          <w:rFonts w:ascii="Times New Roman" w:hAnsi="Times New Roman" w:cs="Times New Roman"/>
          <w:iCs/>
          <w:sz w:val="24"/>
        </w:rPr>
        <w:t xml:space="preserve"> starting </w:t>
      </w:r>
      <w:r>
        <w:rPr>
          <w:rFonts w:ascii="Times New Roman" w:hAnsi="Times New Roman" w:cs="Times New Roman"/>
          <w:iCs/>
          <w:sz w:val="24"/>
        </w:rPr>
        <w:t xml:space="preserve">at </w:t>
      </w:r>
      <w:r w:rsidRPr="00E2412A">
        <w:rPr>
          <w:rFonts w:ascii="Times New Roman" w:hAnsi="Times New Roman" w:cs="Times New Roman"/>
          <w:iCs/>
          <w:sz w:val="24"/>
        </w:rPr>
        <w:t xml:space="preserve">Ohio State University. </w:t>
      </w:r>
      <w:proofErr w:type="gramStart"/>
      <w:r w:rsidRPr="00E2412A">
        <w:rPr>
          <w:rFonts w:ascii="Times New Roman" w:hAnsi="Times New Roman" w:cs="Times New Roman"/>
          <w:iCs/>
          <w:sz w:val="24"/>
        </w:rPr>
        <w:t>His  was</w:t>
      </w:r>
      <w:proofErr w:type="gramEnd"/>
      <w:r w:rsidRPr="00E2412A">
        <w:rPr>
          <w:rFonts w:ascii="Times New Roman" w:hAnsi="Times New Roman" w:cs="Times New Roman"/>
          <w:iCs/>
          <w:sz w:val="24"/>
        </w:rPr>
        <w:t xml:space="preserve"> the first to develop thiol specific spin labels, the basis of Site Directed Spin </w:t>
      </w:r>
      <w:proofErr w:type="spellStart"/>
      <w:r w:rsidRPr="00E2412A">
        <w:rPr>
          <w:rFonts w:ascii="Times New Roman" w:hAnsi="Times New Roman" w:cs="Times New Roman"/>
          <w:iCs/>
          <w:sz w:val="24"/>
        </w:rPr>
        <w:t>Labeling</w:t>
      </w:r>
      <w:proofErr w:type="spellEnd"/>
      <w:r w:rsidRPr="00E2412A">
        <w:rPr>
          <w:rFonts w:ascii="Times New Roman" w:hAnsi="Times New Roman" w:cs="Times New Roman"/>
          <w:iCs/>
          <w:sz w:val="24"/>
        </w:rPr>
        <w:t xml:space="preserve"> (SDSL) for studying proteins that cannot be crystallized. His research has involved protein-protein interactions in blood coagulation, serine proteases and lactose biosynthesis.  He is a fellow of the American A</w:t>
      </w:r>
      <w:r>
        <w:rPr>
          <w:rFonts w:ascii="Times New Roman" w:hAnsi="Times New Roman" w:cs="Times New Roman"/>
          <w:iCs/>
          <w:sz w:val="24"/>
        </w:rPr>
        <w:t>ssociation</w:t>
      </w:r>
      <w:r w:rsidRPr="00E2412A">
        <w:rPr>
          <w:rFonts w:ascii="Times New Roman" w:hAnsi="Times New Roman" w:cs="Times New Roman"/>
          <w:iCs/>
          <w:sz w:val="24"/>
        </w:rPr>
        <w:t xml:space="preserve"> of Arts and Sciences, the American Chemical Society, and has received prestigious awards in his field, including the 2000 Silver Medal for Biology/Medicine of the International EPR Society and the 2005 Lifetime Achievement Award in Biological EPR Spectroscopy.  He is Editor in Chief of Cell Biochemistry and </w:t>
      </w:r>
      <w:proofErr w:type="spellStart"/>
      <w:r w:rsidRPr="00E2412A">
        <w:rPr>
          <w:rFonts w:ascii="Times New Roman" w:hAnsi="Times New Roman" w:cs="Times New Roman"/>
          <w:iCs/>
          <w:sz w:val="24"/>
        </w:rPr>
        <w:t>Biphysics</w:t>
      </w:r>
      <w:proofErr w:type="spellEnd"/>
      <w:r w:rsidRPr="00E2412A">
        <w:rPr>
          <w:rFonts w:ascii="Times New Roman" w:hAnsi="Times New Roman" w:cs="Times New Roman"/>
          <w:iCs/>
          <w:sz w:val="24"/>
        </w:rPr>
        <w:t xml:space="preserve"> and The Protein Journal and over 30 books on magnetic resonance applications to biology and </w:t>
      </w:r>
      <w:r>
        <w:rPr>
          <w:rFonts w:ascii="Times New Roman" w:hAnsi="Times New Roman" w:cs="Times New Roman"/>
          <w:iCs/>
          <w:sz w:val="24"/>
        </w:rPr>
        <w:t xml:space="preserve">medicine. </w:t>
      </w:r>
    </w:p>
    <w:p w:rsidR="00B3082B" w:rsidRDefault="00CE5565" w:rsidP="00B3082B">
      <w:pPr>
        <w:pStyle w:val="HTMLPreformatted"/>
        <w:jc w:val="both"/>
        <w:rPr>
          <w:rFonts w:ascii="Times New Roman" w:hAnsi="Times New Roman" w:cs="Times New Roman"/>
          <w:b/>
          <w:iCs/>
          <w:sz w:val="24"/>
        </w:rPr>
      </w:pPr>
      <w:r w:rsidRPr="00CE5565">
        <w:rPr>
          <w:noProof/>
          <w:lang w:val="en-IN" w:eastAsia="en-IN"/>
        </w:rPr>
        <w:lastRenderedPageBreak/>
        <w:drawing>
          <wp:inline distT="0" distB="0" distL="0" distR="0">
            <wp:extent cx="5229225" cy="4686300"/>
            <wp:effectExtent l="0" t="0" r="9525" b="0"/>
            <wp:docPr id="1" name="Picture 1" descr="C:\Users\Larry's\OneDrive - University of Denver\LJBpersonal\LJB+photos\Headshots\berli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rry's\OneDrive - University of Denver\LJBpersonal\LJB+photos\Headshots\berline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29225" cy="4686300"/>
                    </a:xfrm>
                    <a:prstGeom prst="rect">
                      <a:avLst/>
                    </a:prstGeom>
                    <a:noFill/>
                    <a:ln>
                      <a:noFill/>
                    </a:ln>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2412A">
        <w:rPr>
          <w:rFonts w:ascii="Times New Roman" w:hAnsi="Times New Roman" w:cs="Times New Roman"/>
          <w:iCs/>
          <w:sz w:val="24"/>
        </w:rPr>
        <w:t>berliner@du.edu</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7FC1" w:rsidRDefault="00D07FC1" w:rsidP="00495C76">
      <w:pPr>
        <w:spacing w:after="0" w:line="240" w:lineRule="auto"/>
      </w:pPr>
      <w:r>
        <w:separator/>
      </w:r>
    </w:p>
  </w:endnote>
  <w:endnote w:type="continuationSeparator" w:id="0">
    <w:p w:rsidR="00D07FC1" w:rsidRDefault="00D07FC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7FC1" w:rsidRDefault="00D07FC1" w:rsidP="00495C76">
      <w:pPr>
        <w:spacing w:after="0" w:line="240" w:lineRule="auto"/>
      </w:pPr>
      <w:r>
        <w:separator/>
      </w:r>
    </w:p>
  </w:footnote>
  <w:footnote w:type="continuationSeparator" w:id="0">
    <w:p w:rsidR="00D07FC1" w:rsidRDefault="00D07FC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627419"/>
    <w:rsid w:val="00986181"/>
    <w:rsid w:val="00B3082B"/>
    <w:rsid w:val="00B6703B"/>
    <w:rsid w:val="00BA654F"/>
    <w:rsid w:val="00CE511D"/>
    <w:rsid w:val="00CE5565"/>
    <w:rsid w:val="00D07FC1"/>
    <w:rsid w:val="00D422A7"/>
    <w:rsid w:val="00DF04E3"/>
    <w:rsid w:val="00E241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564F3"/>
  <w15:docId w15:val="{776AA060-B869-42DA-BB9D-1B60A23E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Larry's</cp:lastModifiedBy>
  <cp:revision>3</cp:revision>
  <dcterms:created xsi:type="dcterms:W3CDTF">2018-06-14T12:33:00Z</dcterms:created>
  <dcterms:modified xsi:type="dcterms:W3CDTF">2018-06-14T12:37:00Z</dcterms:modified>
</cp:coreProperties>
</file>