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0953B9" w:rsidP="00495C76">
      <w:pPr>
        <w:jc w:val="center"/>
        <w:rPr>
          <w:rFonts w:ascii="Times New Roman" w:hAnsi="Times New Roman" w:cs="Times New Roman"/>
          <w:b/>
          <w:sz w:val="24"/>
          <w:szCs w:val="24"/>
        </w:rPr>
      </w:pPr>
      <w:r w:rsidRPr="000953B9">
        <w:rPr>
          <w:rFonts w:ascii="Times New Roman" w:hAnsi="Times New Roman" w:cs="Times New Roman"/>
          <w:sz w:val="24"/>
          <w:szCs w:val="24"/>
        </w:rPr>
        <w:t>Electrochemical Reactions Based on [60</w:t>
      </w:r>
      <w:proofErr w:type="gramStart"/>
      <w:r w:rsidRPr="000953B9">
        <w:rPr>
          <w:rFonts w:ascii="Times New Roman" w:hAnsi="Times New Roman" w:cs="Times New Roman"/>
          <w:sz w:val="24"/>
          <w:szCs w:val="24"/>
        </w:rPr>
        <w:t>]Fullerene</w:t>
      </w:r>
      <w:proofErr w:type="gramEnd"/>
      <w:r w:rsidRPr="000953B9">
        <w:rPr>
          <w:rFonts w:ascii="Times New Roman" w:hAnsi="Times New Roman" w:cs="Times New Roman"/>
          <w:sz w:val="24"/>
          <w:szCs w:val="24"/>
        </w:rPr>
        <w:t xml:space="preserve"> Derivatives</w:t>
      </w:r>
    </w:p>
    <w:p w:rsidR="00DF04E3" w:rsidRDefault="000953B9" w:rsidP="00DF04E3">
      <w:pPr>
        <w:pStyle w:val="HTML"/>
        <w:jc w:val="center"/>
        <w:rPr>
          <w:rFonts w:ascii="Times New Roman" w:hAnsi="Times New Roman" w:cs="Times New Roman"/>
          <w:sz w:val="24"/>
          <w:lang w:eastAsia="zh-TW"/>
        </w:rPr>
      </w:pPr>
      <w:r w:rsidRPr="000953B9">
        <w:rPr>
          <w:rFonts w:ascii="Times New Roman" w:hAnsi="Times New Roman" w:cs="Times New Roman"/>
          <w:sz w:val="24"/>
          <w:u w:val="single"/>
        </w:rPr>
        <w:t>Guan-Wu Wang</w:t>
      </w:r>
    </w:p>
    <w:p w:rsidR="0028059F" w:rsidRDefault="0028059F" w:rsidP="00DF04E3">
      <w:pPr>
        <w:pStyle w:val="HTML"/>
        <w:rPr>
          <w:rFonts w:ascii="Times New Roman" w:hAnsi="Times New Roman" w:cs="Times New Roman"/>
          <w:i/>
          <w:iCs/>
          <w:sz w:val="24"/>
          <w:vertAlign w:val="superscript"/>
        </w:rPr>
      </w:pPr>
    </w:p>
    <w:p w:rsidR="0028059F" w:rsidRPr="000953B9" w:rsidRDefault="000953B9" w:rsidP="00DF04E3">
      <w:pPr>
        <w:pStyle w:val="HTML"/>
        <w:rPr>
          <w:rFonts w:ascii="Times New Roman" w:hAnsi="Times New Roman" w:cs="Times New Roman"/>
          <w:i/>
          <w:iCs/>
          <w:sz w:val="24"/>
          <w:lang w:eastAsia="zh-CN"/>
        </w:rPr>
      </w:pPr>
      <w:r>
        <w:rPr>
          <w:rFonts w:ascii="Times New Roman" w:hAnsi="Times New Roman" w:cs="Times New Roman"/>
          <w:i/>
          <w:iCs/>
          <w:sz w:val="24"/>
        </w:rPr>
        <w:t>Department</w:t>
      </w:r>
      <w:r w:rsidRPr="000953B9">
        <w:rPr>
          <w:rFonts w:ascii="Times New Roman" w:hAnsi="Times New Roman" w:cs="Times New Roman"/>
          <w:i/>
          <w:iCs/>
          <w:sz w:val="24"/>
        </w:rPr>
        <w:t xml:space="preserve"> of Chemistry, University of Science and Technology of China, Hefei 230026</w:t>
      </w:r>
      <w:r>
        <w:rPr>
          <w:rFonts w:ascii="Times New Roman" w:hAnsi="Times New Roman" w:cs="Times New Roman" w:hint="eastAsia"/>
          <w:i/>
          <w:iCs/>
          <w:sz w:val="24"/>
          <w:lang w:eastAsia="zh-CN"/>
        </w:rPr>
        <w:t>, China</w:t>
      </w:r>
    </w:p>
    <w:p w:rsidR="00DF04E3" w:rsidRDefault="00DF04E3" w:rsidP="00DF04E3">
      <w:pPr>
        <w:pStyle w:val="HTML"/>
        <w:tabs>
          <w:tab w:val="left" w:pos="4374"/>
        </w:tabs>
        <w:jc w:val="both"/>
        <w:rPr>
          <w:rFonts w:ascii="Times New Roman" w:hAnsi="Times New Roman" w:cs="Times New Roman"/>
          <w:sz w:val="24"/>
        </w:rPr>
      </w:pPr>
    </w:p>
    <w:p w:rsidR="0028059F" w:rsidRPr="00915E8B" w:rsidRDefault="00915E8B" w:rsidP="00DF04E3">
      <w:pPr>
        <w:pStyle w:val="HTML"/>
        <w:jc w:val="both"/>
        <w:rPr>
          <w:rFonts w:ascii="Times New Roman" w:hAnsi="Times New Roman" w:cs="Times New Roman"/>
          <w:sz w:val="24"/>
          <w:szCs w:val="24"/>
        </w:rPr>
      </w:pPr>
      <w:r w:rsidRPr="00915E8B">
        <w:rPr>
          <w:rFonts w:ascii="Times New Roman" w:hAnsi="Times New Roman" w:cs="Times New Roman"/>
          <w:sz w:val="24"/>
          <w:szCs w:val="24"/>
        </w:rPr>
        <w:t>Electrochemical organic reactions have attracted increasing attentions of organic chemists. Fullerenes and their derivatives are electron-deficient molecules, and therefore they are electrophiles. If they are reduced by controlled potential electrolysis (CPE)</w:t>
      </w:r>
      <w:r w:rsidR="00A947D4">
        <w:rPr>
          <w:rFonts w:ascii="Times New Roman" w:hAnsi="Times New Roman" w:cs="Times New Roman"/>
          <w:sz w:val="24"/>
          <w:szCs w:val="24"/>
        </w:rPr>
        <w:t xml:space="preserve"> and thus would undergo </w:t>
      </w:r>
      <w:proofErr w:type="gramStart"/>
      <w:r w:rsidR="00A947D4">
        <w:rPr>
          <w:rFonts w:ascii="Times New Roman" w:hAnsi="Times New Roman" w:cs="Times New Roman"/>
          <w:sz w:val="24"/>
          <w:szCs w:val="24"/>
        </w:rPr>
        <w:t>a</w:t>
      </w:r>
      <w:proofErr w:type="gramEnd"/>
      <w:r w:rsidRPr="00915E8B">
        <w:rPr>
          <w:rFonts w:ascii="Times New Roman" w:hAnsi="Times New Roman" w:cs="Times New Roman"/>
          <w:sz w:val="24"/>
          <w:szCs w:val="24"/>
        </w:rPr>
        <w:t xml:space="preserve"> </w:t>
      </w:r>
      <w:proofErr w:type="spellStart"/>
      <w:r w:rsidRPr="00915E8B">
        <w:rPr>
          <w:rFonts w:ascii="Times New Roman" w:hAnsi="Times New Roman" w:cs="Times New Roman"/>
          <w:sz w:val="24"/>
          <w:szCs w:val="24"/>
        </w:rPr>
        <w:t>umpolung</w:t>
      </w:r>
      <w:proofErr w:type="spellEnd"/>
      <w:r w:rsidRPr="00915E8B">
        <w:rPr>
          <w:rFonts w:ascii="Times New Roman" w:hAnsi="Times New Roman" w:cs="Times New Roman"/>
          <w:sz w:val="24"/>
          <w:szCs w:val="24"/>
        </w:rPr>
        <w:t xml:space="preserve"> process, the formed negatively charged fullerenes and fullerene derivatives are nucleophiles. I will present our recent progress in the electrochemical reactions of fullerene derivatives. Several types of natural fullerene derivatives, which were synthesized by the methodologies developed by ourselves, can be reduced to </w:t>
      </w:r>
      <w:proofErr w:type="spellStart"/>
      <w:r w:rsidRPr="00915E8B">
        <w:rPr>
          <w:rFonts w:ascii="Times New Roman" w:hAnsi="Times New Roman" w:cs="Times New Roman"/>
          <w:sz w:val="24"/>
          <w:szCs w:val="24"/>
        </w:rPr>
        <w:t>dianionic</w:t>
      </w:r>
      <w:proofErr w:type="spellEnd"/>
      <w:r w:rsidRPr="00915E8B">
        <w:rPr>
          <w:rFonts w:ascii="Times New Roman" w:hAnsi="Times New Roman" w:cs="Times New Roman"/>
          <w:sz w:val="24"/>
          <w:szCs w:val="24"/>
        </w:rPr>
        <w:t xml:space="preserve"> species by CPE. The formed </w:t>
      </w:r>
      <w:proofErr w:type="spellStart"/>
      <w:r w:rsidRPr="00915E8B">
        <w:rPr>
          <w:rFonts w:ascii="Times New Roman" w:hAnsi="Times New Roman" w:cs="Times New Roman"/>
          <w:sz w:val="24"/>
          <w:szCs w:val="24"/>
        </w:rPr>
        <w:t>dianionic</w:t>
      </w:r>
      <w:proofErr w:type="spellEnd"/>
      <w:r w:rsidRPr="00915E8B">
        <w:rPr>
          <w:rFonts w:ascii="Times New Roman" w:hAnsi="Times New Roman" w:cs="Times New Roman"/>
          <w:sz w:val="24"/>
          <w:szCs w:val="24"/>
        </w:rPr>
        <w:t xml:space="preserve"> species can then react with a different electrophiles such as benzyl bromide, ethyl </w:t>
      </w:r>
      <w:proofErr w:type="spellStart"/>
      <w:r w:rsidRPr="00915E8B">
        <w:rPr>
          <w:rFonts w:ascii="Times New Roman" w:hAnsi="Times New Roman" w:cs="Times New Roman"/>
          <w:sz w:val="24"/>
          <w:szCs w:val="24"/>
        </w:rPr>
        <w:t>bromoacetate</w:t>
      </w:r>
      <w:proofErr w:type="spellEnd"/>
      <w:r w:rsidRPr="00915E8B">
        <w:rPr>
          <w:rFonts w:ascii="Times New Roman" w:hAnsi="Times New Roman" w:cs="Times New Roman"/>
          <w:sz w:val="24"/>
          <w:szCs w:val="24"/>
        </w:rPr>
        <w:t xml:space="preserve">, diethyl </w:t>
      </w:r>
      <w:proofErr w:type="spellStart"/>
      <w:r w:rsidRPr="00915E8B">
        <w:rPr>
          <w:rFonts w:ascii="Times New Roman" w:hAnsi="Times New Roman" w:cs="Times New Roman"/>
          <w:sz w:val="24"/>
          <w:szCs w:val="24"/>
        </w:rPr>
        <w:t>bromomalonate</w:t>
      </w:r>
      <w:proofErr w:type="spellEnd"/>
      <w:r w:rsidRPr="00915E8B">
        <w:rPr>
          <w:rFonts w:ascii="Times New Roman" w:hAnsi="Times New Roman" w:cs="Times New Roman"/>
          <w:sz w:val="24"/>
          <w:szCs w:val="24"/>
        </w:rPr>
        <w:t xml:space="preserve">, </w:t>
      </w:r>
      <w:proofErr w:type="spellStart"/>
      <w:r w:rsidRPr="00915E8B">
        <w:rPr>
          <w:rFonts w:ascii="Times New Roman" w:hAnsi="Times New Roman" w:cs="Times New Roman"/>
          <w:sz w:val="24"/>
          <w:szCs w:val="24"/>
        </w:rPr>
        <w:t>acy</w:t>
      </w:r>
      <w:proofErr w:type="spellEnd"/>
      <w:r w:rsidRPr="00915E8B">
        <w:rPr>
          <w:rFonts w:ascii="Times New Roman" w:hAnsi="Times New Roman" w:cs="Times New Roman"/>
          <w:sz w:val="24"/>
          <w:szCs w:val="24"/>
        </w:rPr>
        <w:t xml:space="preserve"> chlorides, </w:t>
      </w:r>
      <w:proofErr w:type="spellStart"/>
      <w:proofErr w:type="gramStart"/>
      <w:r w:rsidRPr="00915E8B">
        <w:rPr>
          <w:rFonts w:ascii="Times New Roman" w:eastAsia="AdvOT9b12cd41" w:hAnsi="Times New Roman" w:cs="Times New Roman"/>
          <w:color w:val="272626"/>
          <w:sz w:val="24"/>
          <w:szCs w:val="24"/>
        </w:rPr>
        <w:t>chloroformates</w:t>
      </w:r>
      <w:proofErr w:type="spellEnd"/>
      <w:proofErr w:type="gramEnd"/>
      <w:r w:rsidRPr="00915E8B">
        <w:rPr>
          <w:rFonts w:ascii="Times New Roman" w:eastAsia="AdvOT9b12cd41" w:hAnsi="Times New Roman" w:cs="Times New Roman"/>
          <w:color w:val="272626"/>
          <w:sz w:val="24"/>
          <w:szCs w:val="24"/>
        </w:rPr>
        <w:t xml:space="preserve"> to provide new functionalized</w:t>
      </w:r>
      <w:r w:rsidRPr="00915E8B">
        <w:rPr>
          <w:rFonts w:ascii="Times New Roman" w:hAnsi="Times New Roman" w:cs="Times New Roman"/>
          <w:sz w:val="24"/>
          <w:szCs w:val="24"/>
        </w:rPr>
        <w:t xml:space="preserve"> fullerenes with new addition patterns</w:t>
      </w:r>
      <w:r>
        <w:rPr>
          <w:rFonts w:ascii="Times New Roman" w:hAnsi="Times New Roman" w:cs="Times New Roman"/>
          <w:sz w:val="24"/>
          <w:szCs w:val="24"/>
        </w:rPr>
        <w:t>.</w:t>
      </w:r>
    </w:p>
    <w:p w:rsidR="002350BC" w:rsidRDefault="00271951" w:rsidP="00271951">
      <w:pPr>
        <w:pStyle w:val="HTML"/>
        <w:jc w:val="center"/>
        <w:rPr>
          <w:rFonts w:ascii="Times New Roman" w:hAnsi="Times New Roman" w:cs="Times New Roman"/>
          <w:sz w:val="24"/>
        </w:rPr>
      </w:pPr>
      <w:r w:rsidRPr="00C05471">
        <w:rPr>
          <w:noProof/>
          <w:lang w:val="en-US" w:eastAsia="zh-CN"/>
        </w:rPr>
        <w:drawing>
          <wp:inline distT="0" distB="0" distL="0" distR="0">
            <wp:extent cx="3832698" cy="170457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41592" cy="1708528"/>
                    </a:xfrm>
                    <a:prstGeom prst="rect">
                      <a:avLst/>
                    </a:prstGeom>
                    <a:noFill/>
                    <a:ln>
                      <a:noFill/>
                    </a:ln>
                  </pic:spPr>
                </pic:pic>
              </a:graphicData>
            </a:graphic>
          </wp:inline>
        </w:drawing>
      </w: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proofErr w:type="spellStart"/>
      <w:r w:rsidR="00915E8B" w:rsidRPr="00915E8B">
        <w:rPr>
          <w:rFonts w:ascii="Times New Roman" w:hAnsi="Times New Roman" w:cs="Times New Roman"/>
          <w:i/>
          <w:sz w:val="24"/>
        </w:rPr>
        <w:t>dianionic</w:t>
      </w:r>
      <w:proofErr w:type="spellEnd"/>
      <w:r w:rsidR="00915E8B" w:rsidRPr="00915E8B">
        <w:rPr>
          <w:rFonts w:ascii="Times New Roman" w:hAnsi="Times New Roman" w:cs="Times New Roman"/>
          <w:i/>
          <w:sz w:val="24"/>
        </w:rPr>
        <w:t xml:space="preserve"> species</w:t>
      </w:r>
      <w:r w:rsidR="00915E8B">
        <w:rPr>
          <w:rFonts w:ascii="Times New Roman" w:hAnsi="Times New Roman" w:cs="Times New Roman"/>
          <w:i/>
          <w:sz w:val="24"/>
        </w:rPr>
        <w:t>,</w:t>
      </w:r>
      <w:r w:rsidR="00915E8B" w:rsidRPr="00915E8B">
        <w:rPr>
          <w:rFonts w:ascii="Times New Roman" w:hAnsi="Times New Roman" w:cs="Times New Roman"/>
          <w:i/>
          <w:sz w:val="24"/>
        </w:rPr>
        <w:t xml:space="preserve"> electrochemistry</w:t>
      </w:r>
      <w:r w:rsidR="00915E8B">
        <w:rPr>
          <w:rFonts w:ascii="Times New Roman" w:hAnsi="Times New Roman" w:cs="Times New Roman"/>
          <w:i/>
          <w:sz w:val="24"/>
        </w:rPr>
        <w:t>,</w:t>
      </w:r>
      <w:r w:rsidR="00915E8B" w:rsidRPr="00915E8B">
        <w:rPr>
          <w:rFonts w:ascii="Times New Roman" w:hAnsi="Times New Roman" w:cs="Times New Roman"/>
          <w:i/>
          <w:sz w:val="24"/>
        </w:rPr>
        <w:t xml:space="preserve"> </w:t>
      </w:r>
      <w:r w:rsidR="00915E8B" w:rsidRPr="00915E8B">
        <w:rPr>
          <w:rFonts w:ascii="Times New Roman" w:hAnsi="Times New Roman" w:cs="Times New Roman"/>
          <w:i/>
          <w:sz w:val="24"/>
        </w:rPr>
        <w:t>fullerenes</w:t>
      </w:r>
      <w:r w:rsidR="00915E8B">
        <w:rPr>
          <w:rFonts w:ascii="Times New Roman" w:hAnsi="Times New Roman" w:cs="Times New Roman"/>
          <w:i/>
          <w:sz w:val="24"/>
        </w:rPr>
        <w:t xml:space="preserve">, </w:t>
      </w:r>
      <w:proofErr w:type="spellStart"/>
      <w:r w:rsidR="00915E8B">
        <w:rPr>
          <w:rFonts w:ascii="Times New Roman" w:hAnsi="Times New Roman" w:cs="Times New Roman"/>
          <w:i/>
          <w:sz w:val="24"/>
        </w:rPr>
        <w:t>umpolung</w:t>
      </w:r>
      <w:proofErr w:type="spellEnd"/>
      <w:r w:rsidR="00915E8B" w:rsidRPr="00915E8B">
        <w:rPr>
          <w:rFonts w:ascii="Times New Roman" w:hAnsi="Times New Roman" w:cs="Times New Roman"/>
          <w:i/>
          <w:sz w:val="24"/>
        </w:rPr>
        <w:t xml:space="preserve"> </w:t>
      </w:r>
    </w:p>
    <w:p w:rsidR="002A6143" w:rsidRDefault="002A614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B3082B" w:rsidRPr="00B2615C" w:rsidRDefault="0068707A" w:rsidP="00DF04E3">
      <w:pPr>
        <w:pStyle w:val="HTML"/>
        <w:jc w:val="both"/>
        <w:rPr>
          <w:rFonts w:ascii="Times New Roman" w:hAnsi="Times New Roman" w:cs="Times New Roman"/>
          <w:iCs/>
          <w:sz w:val="24"/>
        </w:rPr>
      </w:pPr>
      <w:r w:rsidRPr="0068707A">
        <w:rPr>
          <w:rFonts w:ascii="Times New Roman" w:eastAsia="楷体_GB2312" w:hAnsi="Times New Roman" w:cs="Times New Roman"/>
          <w:sz w:val="24"/>
          <w:szCs w:val="44"/>
        </w:rPr>
        <w:t xml:space="preserve">Guan-Wu Wang is currently a full professor at University of Science and Technology of China. He obtained his B.S., M.S. and PhD from Lanzhou University in 1987, 1990, 1993, respectively. He then did his postdoctoral work at </w:t>
      </w:r>
      <w:proofErr w:type="spellStart"/>
      <w:r w:rsidRPr="0068707A">
        <w:rPr>
          <w:rFonts w:ascii="Times New Roman" w:eastAsia="楷体_GB2312" w:hAnsi="Times New Roman" w:cs="Times New Roman"/>
          <w:sz w:val="24"/>
          <w:szCs w:val="44"/>
        </w:rPr>
        <w:t>Fudan</w:t>
      </w:r>
      <w:proofErr w:type="spellEnd"/>
      <w:r w:rsidRPr="0068707A">
        <w:rPr>
          <w:rFonts w:ascii="Times New Roman" w:eastAsia="楷体_GB2312" w:hAnsi="Times New Roman" w:cs="Times New Roman"/>
          <w:sz w:val="24"/>
          <w:szCs w:val="44"/>
        </w:rPr>
        <w:t xml:space="preserve"> University, Kyoto </w:t>
      </w:r>
      <w:r w:rsidR="00B2615C">
        <w:rPr>
          <w:rFonts w:ascii="Times New Roman" w:eastAsia="楷体_GB2312" w:hAnsi="Times New Roman" w:cs="Times New Roman"/>
          <w:sz w:val="24"/>
          <w:szCs w:val="44"/>
        </w:rPr>
        <w:t>University, University o</w:t>
      </w:r>
      <w:r w:rsidRPr="0068707A">
        <w:rPr>
          <w:rFonts w:ascii="Times New Roman" w:eastAsia="楷体_GB2312" w:hAnsi="Times New Roman" w:cs="Times New Roman"/>
          <w:sz w:val="24"/>
          <w:szCs w:val="44"/>
        </w:rPr>
        <w:t xml:space="preserve">f Kentucky, University of Chicago and Yale University. </w:t>
      </w:r>
      <w:r w:rsidRPr="0068707A">
        <w:rPr>
          <w:rFonts w:ascii="Times New Roman" w:hAnsi="Times New Roman" w:cs="Times New Roman"/>
          <w:sz w:val="24"/>
        </w:rPr>
        <w:t xml:space="preserve">In May of 2000 he joined the </w:t>
      </w:r>
      <w:smartTag w:uri="urn:schemas-microsoft-com:office:smarttags" w:element="PlaceType">
        <w:r w:rsidRPr="0068707A">
          <w:rPr>
            <w:rFonts w:ascii="Times New Roman" w:hAnsi="Times New Roman" w:cs="Times New Roman"/>
            <w:sz w:val="24"/>
          </w:rPr>
          <w:t>University</w:t>
        </w:r>
      </w:smartTag>
      <w:r w:rsidRPr="0068707A">
        <w:rPr>
          <w:rFonts w:ascii="Times New Roman" w:hAnsi="Times New Roman" w:cs="Times New Roman"/>
          <w:sz w:val="24"/>
        </w:rPr>
        <w:t xml:space="preserve"> of </w:t>
      </w:r>
      <w:smartTag w:uri="urn:schemas-microsoft-com:office:smarttags" w:element="PlaceName">
        <w:r w:rsidRPr="0068707A">
          <w:rPr>
            <w:rFonts w:ascii="Times New Roman" w:hAnsi="Times New Roman" w:cs="Times New Roman"/>
            <w:sz w:val="24"/>
          </w:rPr>
          <w:t>Science</w:t>
        </w:r>
      </w:smartTag>
      <w:r w:rsidRPr="0068707A">
        <w:rPr>
          <w:rFonts w:ascii="Times New Roman" w:hAnsi="Times New Roman" w:cs="Times New Roman"/>
          <w:sz w:val="24"/>
        </w:rPr>
        <w:t xml:space="preserve"> and Technology of China as an awardee of the ‘‘Hundred Talents Program’’ of the </w:t>
      </w:r>
      <w:smartTag w:uri="urn:schemas-microsoft-com:office:smarttags" w:element="place">
        <w:smartTag w:uri="urn:schemas-microsoft-com:office:smarttags" w:element="PlaceName">
          <w:r w:rsidRPr="0068707A">
            <w:rPr>
              <w:rFonts w:ascii="Times New Roman" w:hAnsi="Times New Roman" w:cs="Times New Roman"/>
              <w:sz w:val="24"/>
            </w:rPr>
            <w:t>Chinese</w:t>
          </w:r>
        </w:smartTag>
        <w:r w:rsidRPr="0068707A">
          <w:rPr>
            <w:rFonts w:ascii="Times New Roman" w:hAnsi="Times New Roman" w:cs="Times New Roman"/>
            <w:sz w:val="24"/>
          </w:rPr>
          <w:t xml:space="preserve"> </w:t>
        </w:r>
        <w:smartTag w:uri="urn:schemas-microsoft-com:office:smarttags" w:element="PlaceType">
          <w:r w:rsidRPr="0068707A">
            <w:rPr>
              <w:rFonts w:ascii="Times New Roman" w:hAnsi="Times New Roman" w:cs="Times New Roman"/>
              <w:sz w:val="24"/>
            </w:rPr>
            <w:t>Academy</w:t>
          </w:r>
        </w:smartTag>
      </w:smartTag>
      <w:r w:rsidRPr="0068707A">
        <w:rPr>
          <w:rFonts w:ascii="Times New Roman" w:hAnsi="Times New Roman" w:cs="Times New Roman"/>
          <w:sz w:val="24"/>
        </w:rPr>
        <w:t xml:space="preserve"> of Sciences (1999). He was awarded a National Science Fund for Distinguished Young Scholars (2001)</w:t>
      </w:r>
      <w:r w:rsidRPr="0068707A">
        <w:rPr>
          <w:rFonts w:ascii="Times New Roman" w:eastAsia="楷体_GB2312" w:hAnsi="Times New Roman" w:cs="Times New Roman"/>
          <w:sz w:val="24"/>
          <w:szCs w:val="44"/>
        </w:rPr>
        <w:t xml:space="preserve">. He currently serves an editorial board member of </w:t>
      </w:r>
      <w:r w:rsidRPr="0068707A">
        <w:rPr>
          <w:rFonts w:ascii="Times New Roman" w:eastAsia="楷体_GB2312" w:hAnsi="Times New Roman" w:cs="Times New Roman"/>
          <w:i/>
          <w:sz w:val="24"/>
          <w:szCs w:val="44"/>
        </w:rPr>
        <w:t>Chinese Science Bulletin</w:t>
      </w:r>
      <w:r w:rsidRPr="0068707A">
        <w:rPr>
          <w:rFonts w:ascii="Times New Roman" w:eastAsia="楷体_GB2312" w:hAnsi="Times New Roman" w:cs="Times New Roman"/>
          <w:sz w:val="24"/>
          <w:szCs w:val="44"/>
        </w:rPr>
        <w:t xml:space="preserve">, </w:t>
      </w:r>
      <w:r w:rsidRPr="0068707A">
        <w:rPr>
          <w:rFonts w:ascii="Times New Roman" w:eastAsia="楷体_GB2312" w:hAnsi="Times New Roman" w:cs="Times New Roman"/>
          <w:i/>
          <w:sz w:val="24"/>
          <w:szCs w:val="44"/>
        </w:rPr>
        <w:t>Chinese Journal of Organic Chemistry</w:t>
      </w:r>
      <w:r w:rsidRPr="0068707A">
        <w:rPr>
          <w:rFonts w:ascii="Times New Roman" w:eastAsia="楷体_GB2312" w:hAnsi="Times New Roman" w:cs="Times New Roman"/>
          <w:sz w:val="24"/>
          <w:szCs w:val="44"/>
        </w:rPr>
        <w:t xml:space="preserve">, </w:t>
      </w:r>
      <w:proofErr w:type="gramStart"/>
      <w:r w:rsidRPr="0068707A">
        <w:rPr>
          <w:rFonts w:ascii="Times New Roman" w:hAnsi="Times New Roman" w:cs="Times New Roman"/>
          <w:i/>
          <w:sz w:val="24"/>
        </w:rPr>
        <w:t>Mini</w:t>
      </w:r>
      <w:proofErr w:type="gramEnd"/>
      <w:r w:rsidRPr="0068707A">
        <w:rPr>
          <w:rFonts w:ascii="Times New Roman" w:hAnsi="Times New Roman" w:cs="Times New Roman"/>
          <w:i/>
          <w:sz w:val="24"/>
        </w:rPr>
        <w:t>-Reviews in Organic Chemistry</w:t>
      </w:r>
      <w:r w:rsidRPr="0068707A">
        <w:rPr>
          <w:rFonts w:ascii="Times New Roman" w:hAnsi="Times New Roman" w:cs="Times New Roman"/>
          <w:sz w:val="24"/>
        </w:rPr>
        <w:t>,</w:t>
      </w:r>
      <w:bookmarkStart w:id="0" w:name="_GoBack"/>
      <w:bookmarkEnd w:id="0"/>
      <w:r w:rsidRPr="0068707A">
        <w:rPr>
          <w:rFonts w:ascii="Times New Roman" w:hAnsi="Times New Roman" w:cs="Times New Roman"/>
          <w:sz w:val="24"/>
        </w:rPr>
        <w:t xml:space="preserve"> </w:t>
      </w:r>
      <w:r w:rsidRPr="0068707A">
        <w:rPr>
          <w:rFonts w:ascii="Times New Roman" w:hAnsi="Times New Roman" w:cs="Times New Roman"/>
          <w:i/>
          <w:sz w:val="24"/>
        </w:rPr>
        <w:t xml:space="preserve">Current </w:t>
      </w:r>
      <w:proofErr w:type="spellStart"/>
      <w:r w:rsidRPr="0068707A">
        <w:rPr>
          <w:rFonts w:ascii="Times New Roman" w:hAnsi="Times New Roman" w:cs="Times New Roman"/>
          <w:i/>
          <w:sz w:val="24"/>
        </w:rPr>
        <w:t>Organocatalysis</w:t>
      </w:r>
      <w:proofErr w:type="spellEnd"/>
      <w:r>
        <w:rPr>
          <w:rFonts w:ascii="Times New Roman" w:hAnsi="Times New Roman" w:cs="Times New Roman"/>
          <w:sz w:val="24"/>
        </w:rPr>
        <w:t>,</w:t>
      </w:r>
      <w:r w:rsidRPr="0068707A">
        <w:rPr>
          <w:rFonts w:ascii="Times New Roman" w:hAnsi="Times New Roman" w:cs="Times New Roman"/>
          <w:sz w:val="24"/>
        </w:rPr>
        <w:t xml:space="preserve"> </w:t>
      </w:r>
      <w:proofErr w:type="spellStart"/>
      <w:r w:rsidRPr="0068707A">
        <w:rPr>
          <w:rFonts w:ascii="Times New Roman" w:hAnsi="Times New Roman" w:cs="Times New Roman"/>
          <w:i/>
          <w:sz w:val="24"/>
        </w:rPr>
        <w:t>Acta</w:t>
      </w:r>
      <w:proofErr w:type="spellEnd"/>
      <w:r w:rsidRPr="0068707A">
        <w:rPr>
          <w:rFonts w:ascii="Times New Roman" w:hAnsi="Times New Roman" w:cs="Times New Roman"/>
          <w:i/>
          <w:sz w:val="24"/>
        </w:rPr>
        <w:t xml:space="preserve"> </w:t>
      </w:r>
      <w:proofErr w:type="spellStart"/>
      <w:r w:rsidRPr="0068707A">
        <w:rPr>
          <w:rFonts w:ascii="Times New Roman" w:hAnsi="Times New Roman" w:cs="Times New Roman"/>
          <w:i/>
          <w:sz w:val="24"/>
        </w:rPr>
        <w:t>Chimica</w:t>
      </w:r>
      <w:proofErr w:type="spellEnd"/>
      <w:r w:rsidRPr="0068707A">
        <w:rPr>
          <w:rFonts w:ascii="Times New Roman" w:hAnsi="Times New Roman" w:cs="Times New Roman"/>
          <w:i/>
          <w:sz w:val="24"/>
        </w:rPr>
        <w:t xml:space="preserve"> </w:t>
      </w:r>
      <w:proofErr w:type="spellStart"/>
      <w:r w:rsidRPr="0068707A">
        <w:rPr>
          <w:rFonts w:ascii="Times New Roman" w:hAnsi="Times New Roman" w:cs="Times New Roman"/>
          <w:i/>
          <w:sz w:val="24"/>
        </w:rPr>
        <w:t>Sinica</w:t>
      </w:r>
      <w:proofErr w:type="spellEnd"/>
      <w:r w:rsidRPr="0068707A">
        <w:rPr>
          <w:rFonts w:ascii="Times New Roman" w:hAnsi="Times New Roman" w:cs="Times New Roman"/>
          <w:sz w:val="24"/>
        </w:rPr>
        <w:t xml:space="preserve">, </w:t>
      </w:r>
      <w:r>
        <w:rPr>
          <w:rFonts w:ascii="Times New Roman" w:hAnsi="Times New Roman" w:cs="Times New Roman"/>
          <w:sz w:val="24"/>
        </w:rPr>
        <w:t xml:space="preserve">and </w:t>
      </w:r>
      <w:r w:rsidRPr="0068707A">
        <w:rPr>
          <w:rFonts w:ascii="Times New Roman" w:hAnsi="Times New Roman" w:cs="Times New Roman"/>
          <w:i/>
          <w:sz w:val="24"/>
        </w:rPr>
        <w:t>Current Organic Chemistry</w:t>
      </w:r>
      <w:r w:rsidRPr="0068707A">
        <w:rPr>
          <w:rFonts w:ascii="Times New Roman" w:eastAsia="楷体_GB2312" w:hAnsi="Times New Roman" w:cs="Times New Roman"/>
          <w:sz w:val="24"/>
          <w:szCs w:val="44"/>
        </w:rPr>
        <w:t xml:space="preserve">. He has published over </w:t>
      </w:r>
      <w:r>
        <w:rPr>
          <w:rFonts w:ascii="Times New Roman" w:eastAsia="楷体_GB2312" w:hAnsi="Times New Roman" w:cs="Times New Roman"/>
          <w:sz w:val="24"/>
          <w:szCs w:val="44"/>
        </w:rPr>
        <w:t>20</w:t>
      </w:r>
      <w:r w:rsidRPr="0068707A">
        <w:rPr>
          <w:rFonts w:ascii="Times New Roman" w:eastAsia="楷体_GB2312" w:hAnsi="Times New Roman" w:cs="Times New Roman"/>
          <w:sz w:val="24"/>
          <w:szCs w:val="44"/>
        </w:rPr>
        <w:t xml:space="preserve">0 scientific papers. His research interests include fullerene chemistry, </w:t>
      </w:r>
      <w:proofErr w:type="spellStart"/>
      <w:r w:rsidRPr="0068707A">
        <w:rPr>
          <w:rFonts w:ascii="Times New Roman" w:eastAsia="楷体_GB2312" w:hAnsi="Times New Roman" w:cs="Times New Roman"/>
          <w:sz w:val="24"/>
          <w:szCs w:val="44"/>
        </w:rPr>
        <w:t>mechanochemistry</w:t>
      </w:r>
      <w:proofErr w:type="spellEnd"/>
      <w:r w:rsidRPr="0068707A">
        <w:rPr>
          <w:rFonts w:ascii="Times New Roman" w:eastAsia="楷体_GB2312" w:hAnsi="Times New Roman" w:cs="Times New Roman"/>
          <w:sz w:val="24"/>
          <w:szCs w:val="44"/>
        </w:rPr>
        <w:t xml:space="preserve"> and C–H activation reactions.</w:t>
      </w:r>
    </w:p>
    <w:p w:rsidR="00B3082B" w:rsidRDefault="00526EF2" w:rsidP="00B3082B">
      <w:pPr>
        <w:pStyle w:val="HTML"/>
        <w:jc w:val="both"/>
        <w:rPr>
          <w:rFonts w:ascii="Times New Roman" w:hAnsi="Times New Roman" w:cs="Times New Roman"/>
          <w:b/>
          <w:iCs/>
          <w:sz w:val="24"/>
        </w:rPr>
      </w:pPr>
      <w:r>
        <w:rPr>
          <w:noProof/>
          <w:lang w:val="en-US" w:eastAsia="zh-CN"/>
        </w:rPr>
        <w:drawing>
          <wp:anchor distT="0" distB="0" distL="114300" distR="114300" simplePos="0" relativeHeight="251659264" behindDoc="0" locked="0" layoutInCell="1" allowOverlap="1">
            <wp:simplePos x="0" y="0"/>
            <wp:positionH relativeFrom="column">
              <wp:posOffset>28575</wp:posOffset>
            </wp:positionH>
            <wp:positionV relativeFrom="paragraph">
              <wp:posOffset>3175</wp:posOffset>
            </wp:positionV>
            <wp:extent cx="767080" cy="860425"/>
            <wp:effectExtent l="0" t="0" r="0" b="0"/>
            <wp:wrapSquare wrapText="bothSides"/>
            <wp:docPr id="3" name="图片 3" descr="GW Wang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W Wang 2014"/>
                    <pic:cNvPicPr>
                      <a:picLocks noChangeAspect="1" noChangeArrowheads="1"/>
                    </pic:cNvPicPr>
                  </pic:nvPicPr>
                  <pic:blipFill>
                    <a:blip r:embed="rId7" cstate="print">
                      <a:extLst>
                        <a:ext uri="{28A0092B-C50C-407E-A947-70E740481C1C}">
                          <a14:useLocalDpi xmlns:a14="http://schemas.microsoft.com/office/drawing/2010/main" val="0"/>
                        </a:ext>
                      </a:extLst>
                    </a:blip>
                    <a:srcRect t="6000" b="15797"/>
                    <a:stretch>
                      <a:fillRect/>
                    </a:stretch>
                  </pic:blipFill>
                  <pic:spPr bwMode="auto">
                    <a:xfrm>
                      <a:off x="0" y="0"/>
                      <a:ext cx="767080" cy="860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61C8D">
        <w:rPr>
          <w:rFonts w:ascii="Times New Roman" w:hAnsi="Times New Roman" w:cs="Times New Roman"/>
          <w:iCs/>
          <w:sz w:val="24"/>
        </w:rPr>
        <w:t>gwang@ustc.edu.cn</w:t>
      </w: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94C" w:rsidRDefault="0076294C" w:rsidP="00495C76">
      <w:pPr>
        <w:spacing w:after="0" w:line="240" w:lineRule="auto"/>
      </w:pPr>
      <w:r>
        <w:separator/>
      </w:r>
    </w:p>
  </w:endnote>
  <w:endnote w:type="continuationSeparator" w:id="0">
    <w:p w:rsidR="0076294C" w:rsidRDefault="0076294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AdvOT9b12cd41">
    <w:altName w:val="等线"/>
    <w:panose1 w:val="00000000000000000000"/>
    <w:charset w:val="86"/>
    <w:family w:val="auto"/>
    <w:notTrueType/>
    <w:pitch w:val="default"/>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94C" w:rsidRDefault="0076294C" w:rsidP="00495C76">
      <w:pPr>
        <w:spacing w:after="0" w:line="240" w:lineRule="auto"/>
      </w:pPr>
      <w:r>
        <w:separator/>
      </w:r>
    </w:p>
  </w:footnote>
  <w:footnote w:type="continuationSeparator" w:id="0">
    <w:p w:rsidR="0076294C" w:rsidRDefault="0076294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953B9"/>
    <w:rsid w:val="000A4C22"/>
    <w:rsid w:val="002350BC"/>
    <w:rsid w:val="00271951"/>
    <w:rsid w:val="0028059F"/>
    <w:rsid w:val="002A6143"/>
    <w:rsid w:val="002F4DF0"/>
    <w:rsid w:val="00333E31"/>
    <w:rsid w:val="0038483D"/>
    <w:rsid w:val="00435234"/>
    <w:rsid w:val="00495C76"/>
    <w:rsid w:val="00526EF2"/>
    <w:rsid w:val="00627419"/>
    <w:rsid w:val="0068707A"/>
    <w:rsid w:val="0076294C"/>
    <w:rsid w:val="00915E8B"/>
    <w:rsid w:val="00961C8D"/>
    <w:rsid w:val="00A947D4"/>
    <w:rsid w:val="00B2615C"/>
    <w:rsid w:val="00B3082B"/>
    <w:rsid w:val="00B6703B"/>
    <w:rsid w:val="00BA654F"/>
    <w:rsid w:val="00CE511D"/>
    <w:rsid w:val="00DF04E3"/>
    <w:rsid w:val="00E0346B"/>
    <w:rsid w:val="00E77F96"/>
    <w:rsid w:val="00FA17A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5:docId w15:val="{55C65C7A-A1D4-464B-88AE-CC9EBF8D6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Guan-Wu Wang</cp:lastModifiedBy>
  <cp:revision>20</cp:revision>
  <dcterms:created xsi:type="dcterms:W3CDTF">2017-03-28T12:12:00Z</dcterms:created>
  <dcterms:modified xsi:type="dcterms:W3CDTF">2017-11-30T16:11:00Z</dcterms:modified>
</cp:coreProperties>
</file>