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298B" w:rsidRPr="00CA298B" w:rsidRDefault="00B3082B" w:rsidP="00CA298B">
      <w:pPr>
        <w:autoSpaceDE w:val="0"/>
        <w:autoSpaceDN w:val="0"/>
        <w:adjustRightInd w:val="0"/>
        <w:spacing w:after="0" w:line="240" w:lineRule="auto"/>
        <w:rPr>
          <w:rFonts w:asciiTheme="majorBidi" w:hAnsiTheme="majorBidi" w:cstheme="majorBidi"/>
          <w:sz w:val="24"/>
          <w:szCs w:val="24"/>
        </w:rPr>
      </w:pPr>
      <w:r>
        <w:rPr>
          <w:rFonts w:ascii="Times New Roman" w:hAnsi="Times New Roman" w:cs="Times New Roman"/>
          <w:b/>
          <w:sz w:val="24"/>
          <w:szCs w:val="24"/>
        </w:rPr>
        <w:t xml:space="preserve">Abstract Title: </w:t>
      </w:r>
      <w:r w:rsidR="00CA298B" w:rsidRPr="00CA298B">
        <w:rPr>
          <w:rFonts w:asciiTheme="majorBidi" w:hAnsiTheme="majorBidi" w:cstheme="majorBidi"/>
          <w:sz w:val="24"/>
          <w:szCs w:val="24"/>
        </w:rPr>
        <w:t xml:space="preserve">Density Functional Theory study of interaction of some halogen acids with </w:t>
      </w:r>
      <w:proofErr w:type="spellStart"/>
      <w:r w:rsidR="00CA298B" w:rsidRPr="00CA298B">
        <w:rPr>
          <w:rFonts w:asciiTheme="majorBidi" w:hAnsiTheme="majorBidi" w:cstheme="majorBidi"/>
          <w:sz w:val="24"/>
          <w:szCs w:val="24"/>
        </w:rPr>
        <w:t>Polyaniline</w:t>
      </w:r>
      <w:proofErr w:type="spellEnd"/>
      <w:r w:rsidR="00CA298B" w:rsidRPr="00CA298B">
        <w:rPr>
          <w:rFonts w:asciiTheme="majorBidi" w:hAnsiTheme="majorBidi" w:cstheme="majorBidi"/>
          <w:sz w:val="24"/>
          <w:szCs w:val="24"/>
        </w:rPr>
        <w:t xml:space="preserve"> </w:t>
      </w:r>
      <w:proofErr w:type="spellStart"/>
      <w:r w:rsidR="00CA298B" w:rsidRPr="00CA298B">
        <w:rPr>
          <w:rFonts w:asciiTheme="majorBidi" w:hAnsiTheme="majorBidi" w:cstheme="majorBidi"/>
          <w:sz w:val="24"/>
          <w:szCs w:val="24"/>
        </w:rPr>
        <w:t>Emeraldine</w:t>
      </w:r>
      <w:proofErr w:type="spellEnd"/>
      <w:r w:rsidR="00CA298B" w:rsidRPr="00CA298B">
        <w:rPr>
          <w:rFonts w:asciiTheme="majorBidi" w:hAnsiTheme="majorBidi" w:cstheme="majorBidi"/>
          <w:sz w:val="24"/>
          <w:szCs w:val="24"/>
        </w:rPr>
        <w:t xml:space="preserve"> salt gas sensor</w:t>
      </w:r>
    </w:p>
    <w:p w:rsidR="00DF04E3" w:rsidRPr="00CA298B" w:rsidRDefault="00DF04E3" w:rsidP="00CA298B">
      <w:pPr>
        <w:jc w:val="center"/>
        <w:rPr>
          <w:rFonts w:ascii="Times New Roman" w:hAnsi="Times New Roman" w:cs="Times New Roman"/>
          <w:sz w:val="24"/>
          <w:szCs w:val="24"/>
        </w:rPr>
      </w:pPr>
    </w:p>
    <w:p w:rsidR="00DF04E3" w:rsidRDefault="00CA298B" w:rsidP="00CA298B">
      <w:pPr>
        <w:pStyle w:val="HTMLPreformatted"/>
        <w:jc w:val="center"/>
        <w:rPr>
          <w:rFonts w:ascii="Times New Roman" w:hAnsi="Times New Roman" w:cs="Times New Roman"/>
          <w:sz w:val="24"/>
          <w:lang w:eastAsia="zh-TW"/>
        </w:rPr>
      </w:pPr>
      <w:r>
        <w:rPr>
          <w:rFonts w:ascii="Times New Roman" w:hAnsi="Times New Roman" w:cs="Times New Roman"/>
          <w:sz w:val="24"/>
          <w:u w:val="single"/>
        </w:rPr>
        <w:t>Ayesha Ashraf</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 xml:space="preserve">Bilal Ahmad </w:t>
      </w:r>
      <w:proofErr w:type="spellStart"/>
      <w:r>
        <w:rPr>
          <w:rFonts w:ascii="Times New Roman" w:hAnsi="Times New Roman" w:cs="Times New Roman"/>
          <w:sz w:val="24"/>
          <w:u w:val="single"/>
        </w:rPr>
        <w:t>Farooqi</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Khurshid</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Ayub</w:t>
      </w:r>
      <w:proofErr w:type="spellEnd"/>
      <w:r w:rsidR="0028059F" w:rsidRPr="0028059F">
        <w:rPr>
          <w:rFonts w:ascii="Times New Roman" w:hAnsi="Times New Roman" w:cs="Times New Roman"/>
          <w:sz w:val="24"/>
          <w:u w:val="single"/>
        </w:rPr>
        <w:t xml:space="preserve">, </w:t>
      </w:r>
      <w:r>
        <w:rPr>
          <w:rFonts w:ascii="Times New Roman" w:hAnsi="Times New Roman" w:cs="Times New Roman"/>
          <w:sz w:val="24"/>
          <w:u w:val="single"/>
        </w:rPr>
        <w:t xml:space="preserve">Umar </w:t>
      </w:r>
      <w:proofErr w:type="spellStart"/>
      <w:r>
        <w:rPr>
          <w:rFonts w:ascii="Times New Roman" w:hAnsi="Times New Roman" w:cs="Times New Roman"/>
          <w:sz w:val="24"/>
          <w:u w:val="single"/>
        </w:rPr>
        <w:t>Farooq</w:t>
      </w:r>
      <w:proofErr w:type="spellEnd"/>
    </w:p>
    <w:p w:rsidR="0028059F" w:rsidRDefault="00CA298B" w:rsidP="00DF04E3">
      <w:pPr>
        <w:pStyle w:val="HTMLPreformatted"/>
        <w:rPr>
          <w:rFonts w:ascii="Times New Roman" w:hAnsi="Times New Roman" w:cs="Times New Roman"/>
          <w:i/>
          <w:iCs/>
          <w:sz w:val="24"/>
          <w:vertAlign w:val="superscript"/>
        </w:rPr>
      </w:pPr>
      <w:r>
        <w:rPr>
          <w:rFonts w:ascii="Times New Roman" w:hAnsi="Times New Roman" w:cs="Times New Roman"/>
          <w:i/>
          <w:iCs/>
          <w:sz w:val="24"/>
          <w:vertAlign w:val="superscript"/>
        </w:rPr>
        <w:t xml:space="preserve"> </w:t>
      </w:r>
    </w:p>
    <w:p w:rsidR="00DF04E3" w:rsidRPr="00CA298B" w:rsidRDefault="00DF04E3" w:rsidP="00CA298B">
      <w:pPr>
        <w:pStyle w:val="HTMLPreformatted"/>
        <w:rPr>
          <w:rFonts w:asciiTheme="majorBidi" w:hAnsiTheme="majorBidi" w:cstheme="majorBidi"/>
          <w:i/>
          <w:iCs/>
          <w:sz w:val="24"/>
          <w:szCs w:val="24"/>
        </w:rPr>
      </w:pPr>
      <w:r w:rsidRPr="00CA298B">
        <w:rPr>
          <w:rFonts w:asciiTheme="majorBidi" w:hAnsiTheme="majorBidi" w:cstheme="majorBidi"/>
          <w:i/>
          <w:iCs/>
          <w:sz w:val="24"/>
          <w:szCs w:val="24"/>
          <w:vertAlign w:val="superscript"/>
        </w:rPr>
        <w:t>1</w:t>
      </w:r>
      <w:r w:rsidR="00CA298B" w:rsidRPr="00CA298B">
        <w:rPr>
          <w:rFonts w:asciiTheme="majorBidi" w:hAnsiTheme="majorBidi" w:cstheme="majorBidi"/>
          <w:i/>
          <w:iCs/>
          <w:sz w:val="24"/>
          <w:szCs w:val="24"/>
        </w:rPr>
        <w:t>Institute of Chemistry, University of the Punjab, Lahore, Pakistan</w:t>
      </w:r>
    </w:p>
    <w:p w:rsidR="00CA298B" w:rsidRDefault="00DF04E3" w:rsidP="00CA298B">
      <w:pPr>
        <w:pStyle w:val="HTMLPreformatted"/>
        <w:rPr>
          <w:rFonts w:asciiTheme="majorBidi" w:hAnsiTheme="majorBidi" w:cstheme="majorBidi"/>
          <w:i/>
          <w:iCs/>
          <w:sz w:val="24"/>
          <w:szCs w:val="24"/>
        </w:rPr>
      </w:pPr>
      <w:r w:rsidRPr="00CA298B">
        <w:rPr>
          <w:rFonts w:asciiTheme="majorBidi" w:hAnsiTheme="majorBidi" w:cstheme="majorBidi"/>
          <w:i/>
          <w:iCs/>
          <w:sz w:val="24"/>
          <w:szCs w:val="24"/>
          <w:vertAlign w:val="superscript"/>
        </w:rPr>
        <w:t>2</w:t>
      </w:r>
      <w:r w:rsidR="00CA298B" w:rsidRPr="00CA298B">
        <w:rPr>
          <w:rFonts w:asciiTheme="majorBidi" w:hAnsiTheme="majorBidi" w:cstheme="majorBidi"/>
          <w:i/>
          <w:iCs/>
          <w:sz w:val="24"/>
          <w:szCs w:val="24"/>
        </w:rPr>
        <w:t>Institute of Chemistry, University of the Punjab, Lahore, Pakistan</w:t>
      </w:r>
    </w:p>
    <w:p w:rsidR="0028059F" w:rsidRPr="00CA298B" w:rsidRDefault="0028059F" w:rsidP="00CA298B">
      <w:pPr>
        <w:pStyle w:val="HTMLPreformatted"/>
        <w:rPr>
          <w:rFonts w:asciiTheme="majorBidi" w:hAnsiTheme="majorBidi" w:cstheme="majorBidi"/>
          <w:i/>
          <w:iCs/>
          <w:sz w:val="24"/>
          <w:szCs w:val="24"/>
        </w:rPr>
      </w:pPr>
      <w:r w:rsidRPr="00CA298B">
        <w:rPr>
          <w:rFonts w:asciiTheme="majorBidi" w:hAnsiTheme="majorBidi" w:cstheme="majorBidi"/>
          <w:i/>
          <w:iCs/>
          <w:sz w:val="24"/>
          <w:szCs w:val="24"/>
          <w:vertAlign w:val="superscript"/>
        </w:rPr>
        <w:t>3</w:t>
      </w:r>
      <w:r w:rsidR="00CA298B" w:rsidRPr="00CA298B">
        <w:rPr>
          <w:rFonts w:asciiTheme="majorBidi" w:hAnsiTheme="majorBidi" w:cstheme="majorBidi"/>
          <w:i/>
          <w:iCs/>
          <w:sz w:val="24"/>
          <w:szCs w:val="24"/>
        </w:rPr>
        <w:t>COMSATS Institute of Information Technology, Abbottabad, Pakistan</w:t>
      </w:r>
    </w:p>
    <w:p w:rsidR="00CA298B" w:rsidRPr="00CA298B" w:rsidRDefault="00CA298B" w:rsidP="00CA298B">
      <w:pPr>
        <w:pStyle w:val="HTMLPreformatted"/>
        <w:rPr>
          <w:rFonts w:asciiTheme="majorBidi" w:hAnsiTheme="majorBidi" w:cstheme="majorBidi"/>
          <w:i/>
          <w:iCs/>
          <w:sz w:val="24"/>
          <w:szCs w:val="24"/>
        </w:rPr>
      </w:pPr>
      <w:r w:rsidRPr="00CA298B">
        <w:rPr>
          <w:rFonts w:asciiTheme="majorBidi" w:hAnsiTheme="majorBidi" w:cstheme="majorBidi"/>
          <w:i/>
          <w:iCs/>
          <w:sz w:val="24"/>
          <w:szCs w:val="24"/>
          <w:vertAlign w:val="superscript"/>
        </w:rPr>
        <w:t>4</w:t>
      </w:r>
      <w:r w:rsidRPr="00CA298B">
        <w:rPr>
          <w:rFonts w:asciiTheme="majorBidi" w:hAnsiTheme="majorBidi" w:cstheme="majorBidi"/>
          <w:i/>
          <w:iCs/>
          <w:sz w:val="24"/>
          <w:szCs w:val="24"/>
          <w:vertAlign w:val="superscript"/>
        </w:rPr>
        <w:t xml:space="preserve"> </w:t>
      </w:r>
      <w:proofErr w:type="gramStart"/>
      <w:r w:rsidRPr="00CA298B">
        <w:rPr>
          <w:rFonts w:asciiTheme="majorBidi" w:hAnsiTheme="majorBidi" w:cstheme="majorBidi"/>
          <w:i/>
          <w:iCs/>
          <w:sz w:val="24"/>
          <w:szCs w:val="24"/>
        </w:rPr>
        <w:t>Institute</w:t>
      </w:r>
      <w:proofErr w:type="gramEnd"/>
      <w:r w:rsidRPr="00CA298B">
        <w:rPr>
          <w:rFonts w:asciiTheme="majorBidi" w:hAnsiTheme="majorBidi" w:cstheme="majorBidi"/>
          <w:i/>
          <w:iCs/>
          <w:sz w:val="24"/>
          <w:szCs w:val="24"/>
        </w:rPr>
        <w:t xml:space="preserve"> of Chemistry, University of the Punjab, Lahore, Pakistan</w:t>
      </w:r>
    </w:p>
    <w:p w:rsidR="00CA298B" w:rsidRDefault="00CA298B" w:rsidP="00CA298B">
      <w:pPr>
        <w:pStyle w:val="HTMLPreformatted"/>
        <w:rPr>
          <w:sz w:val="22"/>
          <w:szCs w:val="22"/>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F64061" w:rsidRPr="00F64061" w:rsidRDefault="00F64061" w:rsidP="007B7A4C">
      <w:pPr>
        <w:autoSpaceDE w:val="0"/>
        <w:autoSpaceDN w:val="0"/>
        <w:adjustRightInd w:val="0"/>
        <w:spacing w:after="0" w:line="240" w:lineRule="auto"/>
        <w:jc w:val="both"/>
        <w:rPr>
          <w:rFonts w:asciiTheme="majorBidi" w:hAnsiTheme="majorBidi" w:cstheme="majorBidi"/>
          <w:sz w:val="24"/>
          <w:szCs w:val="24"/>
        </w:rPr>
      </w:pPr>
      <w:r w:rsidRPr="00F64061">
        <w:rPr>
          <w:rFonts w:asciiTheme="majorBidi" w:hAnsiTheme="majorBidi" w:cstheme="majorBidi"/>
          <w:sz w:val="24"/>
          <w:szCs w:val="24"/>
        </w:rPr>
        <w:t xml:space="preserve">Based on Density Functional Theory (DFT) calculations,  the ability of a conducting polymer; </w:t>
      </w:r>
      <w:proofErr w:type="spellStart"/>
      <w:r w:rsidRPr="00F64061">
        <w:rPr>
          <w:rFonts w:asciiTheme="majorBidi" w:hAnsiTheme="majorBidi" w:cstheme="majorBidi"/>
          <w:sz w:val="24"/>
          <w:szCs w:val="24"/>
        </w:rPr>
        <w:t>polyaniline</w:t>
      </w:r>
      <w:proofErr w:type="spellEnd"/>
      <w:r w:rsidRPr="00F64061">
        <w:rPr>
          <w:rFonts w:asciiTheme="majorBidi" w:hAnsiTheme="majorBidi" w:cstheme="majorBidi"/>
          <w:sz w:val="24"/>
          <w:szCs w:val="24"/>
        </w:rPr>
        <w:t xml:space="preserve"> </w:t>
      </w:r>
      <w:proofErr w:type="spellStart"/>
      <w:r w:rsidRPr="00F64061">
        <w:rPr>
          <w:rFonts w:asciiTheme="majorBidi" w:hAnsiTheme="majorBidi" w:cstheme="majorBidi"/>
          <w:sz w:val="24"/>
          <w:szCs w:val="24"/>
        </w:rPr>
        <w:t>emeraldine</w:t>
      </w:r>
      <w:proofErr w:type="spellEnd"/>
      <w:r w:rsidRPr="00F64061">
        <w:rPr>
          <w:rFonts w:asciiTheme="majorBidi" w:hAnsiTheme="majorBidi" w:cstheme="majorBidi"/>
          <w:sz w:val="24"/>
          <w:szCs w:val="24"/>
        </w:rPr>
        <w:t xml:space="preserve"> salt (</w:t>
      </w:r>
      <w:proofErr w:type="spellStart"/>
      <w:r w:rsidRPr="00F64061">
        <w:rPr>
          <w:rFonts w:asciiTheme="majorBidi" w:hAnsiTheme="majorBidi" w:cstheme="majorBidi"/>
          <w:sz w:val="24"/>
          <w:szCs w:val="24"/>
        </w:rPr>
        <w:t>PAn</w:t>
      </w:r>
      <w:proofErr w:type="spellEnd"/>
      <w:r w:rsidRPr="00F64061">
        <w:rPr>
          <w:rFonts w:asciiTheme="majorBidi" w:hAnsiTheme="majorBidi" w:cstheme="majorBidi"/>
          <w:sz w:val="24"/>
          <w:szCs w:val="24"/>
        </w:rPr>
        <w:t xml:space="preserve"> ES) as the sensor for </w:t>
      </w:r>
      <w:proofErr w:type="spellStart"/>
      <w:r w:rsidRPr="00F64061">
        <w:rPr>
          <w:rFonts w:asciiTheme="majorBidi" w:hAnsiTheme="majorBidi" w:cstheme="majorBidi"/>
          <w:sz w:val="24"/>
          <w:szCs w:val="24"/>
        </w:rPr>
        <w:t>HCl</w:t>
      </w:r>
      <w:proofErr w:type="spellEnd"/>
      <w:r w:rsidRPr="00F64061">
        <w:rPr>
          <w:rFonts w:asciiTheme="majorBidi" w:hAnsiTheme="majorBidi" w:cstheme="majorBidi"/>
          <w:sz w:val="24"/>
          <w:szCs w:val="24"/>
        </w:rPr>
        <w:t xml:space="preserve"> and </w:t>
      </w:r>
      <w:proofErr w:type="spellStart"/>
      <w:r w:rsidRPr="00F64061">
        <w:rPr>
          <w:rFonts w:asciiTheme="majorBidi" w:hAnsiTheme="majorBidi" w:cstheme="majorBidi"/>
          <w:sz w:val="24"/>
          <w:szCs w:val="24"/>
        </w:rPr>
        <w:t>HBr</w:t>
      </w:r>
      <w:proofErr w:type="spellEnd"/>
      <w:r w:rsidRPr="00F64061">
        <w:rPr>
          <w:rFonts w:asciiTheme="majorBidi" w:hAnsiTheme="majorBidi" w:cstheme="majorBidi"/>
          <w:sz w:val="24"/>
          <w:szCs w:val="24"/>
        </w:rPr>
        <w:t xml:space="preserve"> gas molecules have been investigated. The polymer structures are modelled theoretically through </w:t>
      </w:r>
      <w:proofErr w:type="gramStart"/>
      <w:r w:rsidRPr="00F64061">
        <w:rPr>
          <w:rFonts w:asciiTheme="majorBidi" w:hAnsiTheme="majorBidi" w:cstheme="majorBidi"/>
          <w:sz w:val="24"/>
          <w:szCs w:val="24"/>
        </w:rPr>
        <w:t>oligomer  approach</w:t>
      </w:r>
      <w:proofErr w:type="gramEnd"/>
      <w:r w:rsidRPr="00F64061">
        <w:rPr>
          <w:rFonts w:asciiTheme="majorBidi" w:hAnsiTheme="majorBidi" w:cstheme="majorBidi"/>
          <w:sz w:val="24"/>
          <w:szCs w:val="24"/>
        </w:rPr>
        <w:t>. The selectivity and sensitivity of</w:t>
      </w:r>
      <w:r w:rsidRPr="00F64061">
        <w:rPr>
          <w:rFonts w:asciiTheme="majorBidi" w:hAnsiTheme="majorBidi" w:cstheme="majorBidi"/>
          <w:i/>
          <w:sz w:val="24"/>
          <w:szCs w:val="24"/>
        </w:rPr>
        <w:t xml:space="preserve"> </w:t>
      </w:r>
      <w:proofErr w:type="spellStart"/>
      <w:r w:rsidRPr="00F64061">
        <w:rPr>
          <w:rFonts w:asciiTheme="majorBidi" w:hAnsiTheme="majorBidi" w:cstheme="majorBidi"/>
          <w:sz w:val="24"/>
          <w:szCs w:val="24"/>
        </w:rPr>
        <w:t>PAn</w:t>
      </w:r>
      <w:proofErr w:type="spellEnd"/>
      <w:r w:rsidRPr="00F64061">
        <w:rPr>
          <w:rFonts w:asciiTheme="majorBidi" w:hAnsiTheme="majorBidi" w:cstheme="majorBidi"/>
          <w:sz w:val="24"/>
          <w:szCs w:val="24"/>
        </w:rPr>
        <w:t xml:space="preserve"> ES (with 2-8 even number of oligomers) among two of the halogen acids are simulated at UB3LYP/6-31G (d) level. Various features like the energy of interaction, natural bond orbital and </w:t>
      </w:r>
      <w:proofErr w:type="spellStart"/>
      <w:r w:rsidRPr="00F64061">
        <w:rPr>
          <w:rFonts w:asciiTheme="majorBidi" w:hAnsiTheme="majorBidi" w:cstheme="majorBidi"/>
          <w:sz w:val="24"/>
          <w:szCs w:val="24"/>
        </w:rPr>
        <w:t>Mulliken</w:t>
      </w:r>
      <w:proofErr w:type="spellEnd"/>
      <w:r w:rsidRPr="00F64061">
        <w:rPr>
          <w:rFonts w:asciiTheme="majorBidi" w:hAnsiTheme="majorBidi" w:cstheme="majorBidi"/>
          <w:sz w:val="24"/>
          <w:szCs w:val="24"/>
        </w:rPr>
        <w:t xml:space="preserve"> charge analyses are also in line with the analysis from optimized geometric parameters to calculate the detecting ability of </w:t>
      </w:r>
      <w:proofErr w:type="spellStart"/>
      <w:r w:rsidRPr="00F64061">
        <w:rPr>
          <w:rFonts w:asciiTheme="majorBidi" w:hAnsiTheme="majorBidi" w:cstheme="majorBidi"/>
          <w:sz w:val="24"/>
          <w:szCs w:val="24"/>
        </w:rPr>
        <w:t>PAn</w:t>
      </w:r>
      <w:proofErr w:type="spellEnd"/>
      <w:r w:rsidRPr="00F64061">
        <w:rPr>
          <w:rFonts w:asciiTheme="majorBidi" w:hAnsiTheme="majorBidi" w:cstheme="majorBidi"/>
          <w:sz w:val="24"/>
          <w:szCs w:val="24"/>
        </w:rPr>
        <w:t xml:space="preserve"> ES towards halogen acids in terms of charge transfer. Interaction energies between donor and acceptor molecules are calculated and corrected for Basis Set Superposition Error (BSSE). Comparatively larger forces of attraction among sensor and </w:t>
      </w:r>
      <w:proofErr w:type="spellStart"/>
      <w:r w:rsidRPr="00F64061">
        <w:rPr>
          <w:rFonts w:asciiTheme="majorBidi" w:hAnsiTheme="majorBidi" w:cstheme="majorBidi"/>
          <w:sz w:val="24"/>
          <w:szCs w:val="24"/>
        </w:rPr>
        <w:t>analyte</w:t>
      </w:r>
      <w:proofErr w:type="spellEnd"/>
      <w:r w:rsidRPr="00F64061">
        <w:rPr>
          <w:rFonts w:asciiTheme="majorBidi" w:hAnsiTheme="majorBidi" w:cstheme="majorBidi"/>
          <w:sz w:val="24"/>
          <w:szCs w:val="24"/>
        </w:rPr>
        <w:t xml:space="preserve"> were observed in</w:t>
      </w:r>
      <w:r w:rsidRPr="00F64061">
        <w:rPr>
          <w:rFonts w:asciiTheme="majorBidi" w:hAnsiTheme="majorBidi" w:cstheme="majorBidi"/>
          <w:i/>
          <w:sz w:val="24"/>
          <w:szCs w:val="24"/>
        </w:rPr>
        <w:t xml:space="preserve"> </w:t>
      </w:r>
      <w:proofErr w:type="spellStart"/>
      <w:r w:rsidRPr="00F64061">
        <w:rPr>
          <w:rFonts w:asciiTheme="majorBidi" w:hAnsiTheme="majorBidi" w:cstheme="majorBidi"/>
          <w:i/>
          <w:sz w:val="24"/>
          <w:szCs w:val="24"/>
        </w:rPr>
        <w:t>n</w:t>
      </w:r>
      <w:r w:rsidRPr="00F64061">
        <w:rPr>
          <w:rFonts w:asciiTheme="majorBidi" w:hAnsiTheme="majorBidi" w:cstheme="majorBidi"/>
          <w:sz w:val="24"/>
          <w:szCs w:val="24"/>
        </w:rPr>
        <w:t>PAn</w:t>
      </w:r>
      <w:proofErr w:type="spellEnd"/>
      <w:r w:rsidRPr="00F64061">
        <w:rPr>
          <w:rFonts w:asciiTheme="majorBidi" w:hAnsiTheme="majorBidi" w:cstheme="majorBidi"/>
          <w:sz w:val="24"/>
          <w:szCs w:val="24"/>
        </w:rPr>
        <w:t xml:space="preserve"> ES-</w:t>
      </w:r>
      <w:proofErr w:type="spellStart"/>
      <w:r w:rsidRPr="00F64061">
        <w:rPr>
          <w:rFonts w:asciiTheme="majorBidi" w:hAnsiTheme="majorBidi" w:cstheme="majorBidi"/>
          <w:sz w:val="24"/>
          <w:szCs w:val="24"/>
        </w:rPr>
        <w:t>HBr</w:t>
      </w:r>
      <w:proofErr w:type="spellEnd"/>
      <w:r w:rsidRPr="00F64061">
        <w:rPr>
          <w:rFonts w:asciiTheme="majorBidi" w:hAnsiTheme="majorBidi" w:cstheme="majorBidi"/>
          <w:sz w:val="24"/>
          <w:szCs w:val="24"/>
        </w:rPr>
        <w:t xml:space="preserve"> complex as compared to </w:t>
      </w:r>
      <w:proofErr w:type="spellStart"/>
      <w:r w:rsidRPr="00F64061">
        <w:rPr>
          <w:rFonts w:asciiTheme="majorBidi" w:hAnsiTheme="majorBidi" w:cstheme="majorBidi"/>
          <w:i/>
          <w:sz w:val="24"/>
          <w:szCs w:val="24"/>
        </w:rPr>
        <w:t>n</w:t>
      </w:r>
      <w:r w:rsidRPr="00F64061">
        <w:rPr>
          <w:rFonts w:asciiTheme="majorBidi" w:hAnsiTheme="majorBidi" w:cstheme="majorBidi"/>
          <w:sz w:val="24"/>
          <w:szCs w:val="24"/>
        </w:rPr>
        <w:t>PAn</w:t>
      </w:r>
      <w:proofErr w:type="spellEnd"/>
      <w:r w:rsidRPr="00F64061">
        <w:rPr>
          <w:rFonts w:asciiTheme="majorBidi" w:hAnsiTheme="majorBidi" w:cstheme="majorBidi"/>
          <w:sz w:val="24"/>
          <w:szCs w:val="24"/>
        </w:rPr>
        <w:t xml:space="preserve"> ES-</w:t>
      </w:r>
      <w:proofErr w:type="spellStart"/>
      <w:r w:rsidRPr="00F64061">
        <w:rPr>
          <w:rFonts w:asciiTheme="majorBidi" w:hAnsiTheme="majorBidi" w:cstheme="majorBidi"/>
          <w:sz w:val="24"/>
          <w:szCs w:val="24"/>
        </w:rPr>
        <w:t>HCl</w:t>
      </w:r>
      <w:proofErr w:type="spellEnd"/>
      <w:r w:rsidRPr="00F64061">
        <w:rPr>
          <w:rFonts w:asciiTheme="majorBidi" w:hAnsiTheme="majorBidi" w:cstheme="majorBidi"/>
          <w:sz w:val="24"/>
          <w:szCs w:val="24"/>
        </w:rPr>
        <w:t xml:space="preserve">. To find out the differences in I.P, E.A, </w:t>
      </w:r>
      <w:r w:rsidRPr="00F64061">
        <w:rPr>
          <w:rFonts w:asciiTheme="majorBidi" w:hAnsiTheme="majorBidi" w:cstheme="majorBidi"/>
          <w:sz w:val="24"/>
          <w:szCs w:val="24"/>
          <w:lang w:val="en-US"/>
        </w:rPr>
        <w:t>charge separations between donors and acceptors and electron distribution in the acceptor units, spectral properties were analyzed</w:t>
      </w:r>
      <w:r w:rsidRPr="00F64061">
        <w:rPr>
          <w:rFonts w:asciiTheme="majorBidi" w:hAnsiTheme="majorBidi" w:cstheme="majorBidi"/>
          <w:sz w:val="24"/>
          <w:szCs w:val="24"/>
        </w:rPr>
        <w:t>. It is observed that</w:t>
      </w:r>
      <w:r w:rsidRPr="00F64061">
        <w:rPr>
          <w:rFonts w:asciiTheme="majorBidi" w:hAnsiTheme="majorBidi" w:cstheme="majorBidi"/>
          <w:color w:val="131413"/>
          <w:sz w:val="24"/>
          <w:szCs w:val="24"/>
          <w:lang w:val="en-US"/>
        </w:rPr>
        <w:t xml:space="preserve"> electronic properties of </w:t>
      </w:r>
      <w:proofErr w:type="spellStart"/>
      <w:r w:rsidRPr="00F64061">
        <w:rPr>
          <w:rFonts w:asciiTheme="majorBidi" w:hAnsiTheme="majorBidi" w:cstheme="majorBidi"/>
          <w:i/>
          <w:iCs/>
          <w:color w:val="131413"/>
          <w:sz w:val="24"/>
          <w:szCs w:val="24"/>
          <w:lang w:val="en-US"/>
        </w:rPr>
        <w:t>n</w:t>
      </w:r>
      <w:r w:rsidRPr="00F64061">
        <w:rPr>
          <w:rFonts w:asciiTheme="majorBidi" w:hAnsiTheme="majorBidi" w:cstheme="majorBidi"/>
          <w:color w:val="131413"/>
          <w:sz w:val="24"/>
          <w:szCs w:val="24"/>
          <w:lang w:val="en-US"/>
        </w:rPr>
        <w:t>PAn</w:t>
      </w:r>
      <w:proofErr w:type="spellEnd"/>
      <w:r w:rsidRPr="00F64061">
        <w:rPr>
          <w:rFonts w:asciiTheme="majorBidi" w:hAnsiTheme="majorBidi" w:cstheme="majorBidi"/>
          <w:color w:val="131413"/>
          <w:sz w:val="24"/>
          <w:szCs w:val="24"/>
          <w:lang w:val="en-US"/>
        </w:rPr>
        <w:t xml:space="preserve"> ES are sensitive to the interaction of </w:t>
      </w:r>
      <w:proofErr w:type="spellStart"/>
      <w:r w:rsidRPr="00F64061">
        <w:rPr>
          <w:rFonts w:asciiTheme="majorBidi" w:hAnsiTheme="majorBidi" w:cstheme="majorBidi"/>
          <w:i/>
          <w:iCs/>
          <w:color w:val="131413"/>
          <w:sz w:val="24"/>
          <w:szCs w:val="24"/>
          <w:lang w:val="en-US"/>
        </w:rPr>
        <w:t>n</w:t>
      </w:r>
      <w:r w:rsidRPr="00F64061">
        <w:rPr>
          <w:rFonts w:asciiTheme="majorBidi" w:hAnsiTheme="majorBidi" w:cstheme="majorBidi"/>
          <w:color w:val="131413"/>
          <w:sz w:val="24"/>
          <w:szCs w:val="24"/>
          <w:lang w:val="en-US"/>
        </w:rPr>
        <w:t>PAn</w:t>
      </w:r>
      <w:proofErr w:type="spellEnd"/>
      <w:r w:rsidRPr="00F64061">
        <w:rPr>
          <w:rFonts w:asciiTheme="majorBidi" w:hAnsiTheme="majorBidi" w:cstheme="majorBidi"/>
          <w:color w:val="131413"/>
          <w:sz w:val="24"/>
          <w:szCs w:val="24"/>
          <w:lang w:val="en-US"/>
        </w:rPr>
        <w:t xml:space="preserve"> ES with </w:t>
      </w:r>
      <w:proofErr w:type="spellStart"/>
      <w:r w:rsidRPr="00F64061">
        <w:rPr>
          <w:rFonts w:asciiTheme="majorBidi" w:hAnsiTheme="majorBidi" w:cstheme="majorBidi"/>
          <w:color w:val="131413"/>
          <w:sz w:val="24"/>
          <w:szCs w:val="24"/>
          <w:lang w:val="en-US"/>
        </w:rPr>
        <w:t>HBr</w:t>
      </w:r>
      <w:proofErr w:type="spellEnd"/>
      <w:r w:rsidRPr="00F64061">
        <w:rPr>
          <w:rFonts w:asciiTheme="majorBidi" w:hAnsiTheme="majorBidi" w:cstheme="majorBidi"/>
          <w:color w:val="131413"/>
          <w:sz w:val="24"/>
          <w:szCs w:val="24"/>
          <w:lang w:val="en-US"/>
        </w:rPr>
        <w:t xml:space="preserve"> and </w:t>
      </w:r>
      <w:proofErr w:type="spellStart"/>
      <w:r w:rsidRPr="00F64061">
        <w:rPr>
          <w:rFonts w:asciiTheme="majorBidi" w:hAnsiTheme="majorBidi" w:cstheme="majorBidi"/>
          <w:color w:val="131413"/>
          <w:sz w:val="24"/>
          <w:szCs w:val="24"/>
          <w:lang w:val="en-US"/>
        </w:rPr>
        <w:t>HCl</w:t>
      </w:r>
      <w:proofErr w:type="spellEnd"/>
      <w:r w:rsidRPr="00F64061">
        <w:rPr>
          <w:rFonts w:asciiTheme="majorBidi" w:hAnsiTheme="majorBidi" w:cstheme="majorBidi"/>
          <w:color w:val="131413"/>
          <w:sz w:val="24"/>
          <w:szCs w:val="24"/>
          <w:lang w:val="en-US"/>
        </w:rPr>
        <w:t xml:space="preserve"> by calculating the energy gaps between HOMO and LUMO.</w:t>
      </w:r>
      <w:r w:rsidRPr="00F64061">
        <w:rPr>
          <w:rFonts w:asciiTheme="majorBidi" w:hAnsiTheme="majorBidi" w:cstheme="majorBidi"/>
          <w:sz w:val="24"/>
          <w:szCs w:val="24"/>
        </w:rPr>
        <w:t xml:space="preserve"> The theoretical approach helps to conclude that </w:t>
      </w:r>
      <w:proofErr w:type="spellStart"/>
      <w:r w:rsidRPr="00F64061">
        <w:rPr>
          <w:rFonts w:asciiTheme="majorBidi" w:hAnsiTheme="majorBidi" w:cstheme="majorBidi"/>
          <w:sz w:val="24"/>
          <w:szCs w:val="24"/>
        </w:rPr>
        <w:t>polyaniline</w:t>
      </w:r>
      <w:proofErr w:type="spellEnd"/>
      <w:r w:rsidRPr="00F64061">
        <w:rPr>
          <w:rFonts w:asciiTheme="majorBidi" w:hAnsiTheme="majorBidi" w:cstheme="majorBidi"/>
          <w:sz w:val="24"/>
          <w:szCs w:val="24"/>
        </w:rPr>
        <w:t xml:space="preserve"> conducting polymers shows more selectivity towards </w:t>
      </w:r>
      <w:proofErr w:type="spellStart"/>
      <w:r w:rsidRPr="00F64061">
        <w:rPr>
          <w:rFonts w:asciiTheme="majorBidi" w:hAnsiTheme="majorBidi" w:cstheme="majorBidi"/>
          <w:sz w:val="24"/>
          <w:szCs w:val="24"/>
        </w:rPr>
        <w:t>HBr</w:t>
      </w:r>
      <w:proofErr w:type="spellEnd"/>
      <w:r w:rsidRPr="00F64061">
        <w:rPr>
          <w:rFonts w:asciiTheme="majorBidi" w:hAnsiTheme="majorBidi" w:cstheme="majorBidi"/>
          <w:sz w:val="24"/>
          <w:szCs w:val="24"/>
        </w:rPr>
        <w:t xml:space="preserve"> as compared to that for </w:t>
      </w:r>
      <w:proofErr w:type="spellStart"/>
      <w:r w:rsidRPr="00F64061">
        <w:rPr>
          <w:rFonts w:asciiTheme="majorBidi" w:hAnsiTheme="majorBidi" w:cstheme="majorBidi"/>
          <w:sz w:val="24"/>
          <w:szCs w:val="24"/>
        </w:rPr>
        <w:t>HCl</w:t>
      </w:r>
      <w:proofErr w:type="spellEnd"/>
      <w:r w:rsidRPr="00F64061">
        <w:rPr>
          <w:rFonts w:asciiTheme="majorBidi" w:hAnsiTheme="majorBidi" w:cstheme="majorBidi"/>
          <w:sz w:val="24"/>
          <w:szCs w:val="24"/>
        </w:rPr>
        <w:t xml:space="preserve"> and this outcome is in agreement with reported results based on experimental observations.</w:t>
      </w:r>
    </w:p>
    <w:p w:rsidR="002350BC" w:rsidRDefault="002350BC" w:rsidP="00DF04E3">
      <w:pPr>
        <w:pStyle w:val="HTMLPreformatted"/>
        <w:jc w:val="both"/>
        <w:rPr>
          <w:rFonts w:ascii="Times New Roman" w:hAnsi="Times New Roman" w:cs="Times New Roman"/>
          <w:sz w:val="24"/>
        </w:rPr>
      </w:pPr>
    </w:p>
    <w:p w:rsidR="00DF04E3" w:rsidRDefault="0028059F" w:rsidP="007B7A4C">
      <w:pPr>
        <w:pStyle w:val="HTMLPreformatted"/>
        <w:jc w:val="both"/>
        <w:rPr>
          <w:rFonts w:ascii="Times New Roman" w:hAnsi="Times New Roman" w:cs="Times New Roman"/>
          <w:i/>
          <w:iCs/>
          <w:sz w:val="24"/>
        </w:rPr>
      </w:pPr>
      <w:r w:rsidRPr="0028059F">
        <w:rPr>
          <w:rFonts w:ascii="Times New Roman" w:hAnsi="Times New Roman" w:cs="Times New Roman"/>
          <w:sz w:val="24"/>
        </w:rPr>
        <w:t>Keywords—</w:t>
      </w:r>
      <w:r w:rsidR="007B7A4C" w:rsidRPr="007B7A4C">
        <w:rPr>
          <w:rFonts w:asciiTheme="majorBidi" w:hAnsiTheme="majorBidi" w:cstheme="majorBidi"/>
          <w:sz w:val="22"/>
          <w:szCs w:val="22"/>
          <w:lang w:val="en-US"/>
        </w:rPr>
        <w:t xml:space="preserve"> </w:t>
      </w:r>
      <w:r w:rsidR="007B7A4C">
        <w:rPr>
          <w:rFonts w:asciiTheme="majorBidi" w:hAnsiTheme="majorBidi" w:cstheme="majorBidi"/>
          <w:sz w:val="22"/>
          <w:szCs w:val="22"/>
          <w:lang w:val="en-US"/>
        </w:rPr>
        <w:t xml:space="preserve">BSSE, Charge transfer, DFT, </w:t>
      </w:r>
      <w:proofErr w:type="spellStart"/>
      <w:r w:rsidR="007B7A4C">
        <w:rPr>
          <w:rFonts w:asciiTheme="majorBidi" w:hAnsiTheme="majorBidi" w:cstheme="majorBidi"/>
          <w:sz w:val="22"/>
          <w:szCs w:val="22"/>
          <w:lang w:val="en-US"/>
        </w:rPr>
        <w:t>PAn</w:t>
      </w:r>
      <w:proofErr w:type="spellEnd"/>
      <w:r w:rsidR="007B7A4C">
        <w:rPr>
          <w:rFonts w:asciiTheme="majorBidi" w:hAnsiTheme="majorBidi" w:cstheme="majorBidi"/>
          <w:sz w:val="22"/>
          <w:szCs w:val="22"/>
          <w:lang w:val="en-US"/>
        </w:rPr>
        <w:t xml:space="preserve"> ES.</w:t>
      </w: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350449" w:rsidP="00350449">
      <w:pPr>
        <w:pStyle w:val="HTMLPreformatted"/>
        <w:jc w:val="both"/>
        <w:rPr>
          <w:rFonts w:ascii="Times New Roman" w:hAnsi="Times New Roman" w:cs="Times New Roman"/>
          <w:iCs/>
          <w:sz w:val="24"/>
        </w:rPr>
      </w:pPr>
      <w:r>
        <w:rPr>
          <w:rFonts w:ascii="Times New Roman" w:hAnsi="Times New Roman" w:cs="Times New Roman"/>
          <w:iCs/>
          <w:sz w:val="24"/>
        </w:rPr>
        <w:t xml:space="preserve">I am </w:t>
      </w:r>
      <w:proofErr w:type="spellStart"/>
      <w:r>
        <w:rPr>
          <w:rFonts w:ascii="Times New Roman" w:hAnsi="Times New Roman" w:cs="Times New Roman"/>
          <w:iCs/>
          <w:sz w:val="24"/>
        </w:rPr>
        <w:t>Ph.D</w:t>
      </w:r>
      <w:proofErr w:type="spellEnd"/>
      <w:r>
        <w:rPr>
          <w:rFonts w:ascii="Times New Roman" w:hAnsi="Times New Roman" w:cs="Times New Roman"/>
          <w:iCs/>
          <w:sz w:val="24"/>
        </w:rPr>
        <w:t xml:space="preserve"> scholar at institute of chemistry, University of the Punjab, Lahore, Pakistan. Currently I am working on theoretical chemistry.</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B3082B" w:rsidP="00B3082B">
      <w:pPr>
        <w:pStyle w:val="HTMLPreformatted"/>
        <w:jc w:val="both"/>
        <w:rPr>
          <w:rFonts w:ascii="Times New Roman" w:hAnsi="Times New Roman" w:cs="Times New Roman"/>
          <w:b/>
          <w:iCs/>
          <w:sz w:val="24"/>
        </w:rPr>
      </w:pPr>
      <w:r>
        <w:rPr>
          <w:noProof/>
          <w:lang w:val="en-US"/>
        </w:rPr>
        <w:drawing>
          <wp:inline distT="0" distB="0" distL="0" distR="0" wp14:anchorId="3E38C146" wp14:editId="225B5F11">
            <wp:extent cx="447675" cy="71015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448130" cy="710881"/>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121076">
        <w:rPr>
          <w:rFonts w:ascii="Times New Roman" w:hAnsi="Times New Roman" w:cs="Times New Roman"/>
          <w:iCs/>
          <w:sz w:val="24"/>
        </w:rPr>
        <w:t>ayesha.analyst@gmail.com</w:t>
      </w:r>
    </w:p>
    <w:p w:rsidR="00DF04E3" w:rsidRDefault="00DF04E3" w:rsidP="00495C76">
      <w:pPr>
        <w:jc w:val="cente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bookmarkStart w:id="0" w:name="_GoBack"/>
      <w:bookmarkEnd w:id="0"/>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658B" w:rsidRDefault="00E4658B" w:rsidP="00495C76">
      <w:pPr>
        <w:spacing w:after="0" w:line="240" w:lineRule="auto"/>
      </w:pPr>
      <w:r>
        <w:separator/>
      </w:r>
    </w:p>
  </w:endnote>
  <w:endnote w:type="continuationSeparator" w:id="0">
    <w:p w:rsidR="00E4658B" w:rsidRDefault="00E4658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658B" w:rsidRDefault="00E4658B" w:rsidP="00495C76">
      <w:pPr>
        <w:spacing w:after="0" w:line="240" w:lineRule="auto"/>
      </w:pPr>
      <w:r>
        <w:separator/>
      </w:r>
    </w:p>
  </w:footnote>
  <w:footnote w:type="continuationSeparator" w:id="0">
    <w:p w:rsidR="00E4658B" w:rsidRDefault="00E4658B"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E16E7"/>
    <w:rsid w:val="00121076"/>
    <w:rsid w:val="002350BC"/>
    <w:rsid w:val="0028059F"/>
    <w:rsid w:val="002F4DF0"/>
    <w:rsid w:val="00333E31"/>
    <w:rsid w:val="00350449"/>
    <w:rsid w:val="0038483D"/>
    <w:rsid w:val="00435234"/>
    <w:rsid w:val="00495C76"/>
    <w:rsid w:val="005434AD"/>
    <w:rsid w:val="00627419"/>
    <w:rsid w:val="00666C4C"/>
    <w:rsid w:val="007740FE"/>
    <w:rsid w:val="007B7A4C"/>
    <w:rsid w:val="00AB6E8E"/>
    <w:rsid w:val="00B3082B"/>
    <w:rsid w:val="00B6703B"/>
    <w:rsid w:val="00BA654F"/>
    <w:rsid w:val="00CA298B"/>
    <w:rsid w:val="00CE511D"/>
    <w:rsid w:val="00DF04E3"/>
    <w:rsid w:val="00E4658B"/>
    <w:rsid w:val="00F64061"/>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347</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aa</cp:lastModifiedBy>
  <cp:revision>20</cp:revision>
  <dcterms:created xsi:type="dcterms:W3CDTF">2017-03-28T12:12:00Z</dcterms:created>
  <dcterms:modified xsi:type="dcterms:W3CDTF">2017-11-17T07:51:00Z</dcterms:modified>
</cp:coreProperties>
</file>