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E3B" w:rsidRPr="00CE11C0" w:rsidRDefault="00B3082B" w:rsidP="008F0E3B">
      <w:pPr>
        <w:spacing w:after="240"/>
        <w:rPr>
          <w:sz w:val="28"/>
          <w:szCs w:val="28"/>
        </w:rPr>
      </w:pPr>
      <w:r>
        <w:rPr>
          <w:rFonts w:ascii="Times New Roman" w:hAnsi="Times New Roman" w:cs="Times New Roman"/>
          <w:b/>
          <w:sz w:val="24"/>
          <w:szCs w:val="24"/>
        </w:rPr>
        <w:t xml:space="preserve">Title: </w:t>
      </w:r>
      <w:r w:rsidR="008F0E3B" w:rsidRPr="005F28CD">
        <w:rPr>
          <w:rFonts w:ascii="Times New Roman" w:hAnsi="Times New Roman" w:cs="Times New Roman"/>
          <w:sz w:val="28"/>
          <w:szCs w:val="28"/>
        </w:rPr>
        <w:t xml:space="preserve">Hybrid flexible </w:t>
      </w:r>
      <w:r w:rsidR="008F0E3B" w:rsidRPr="005F28CD">
        <w:rPr>
          <w:rFonts w:ascii="Times New Roman" w:hAnsi="Times New Roman" w:cs="Times New Roman"/>
          <w:noProof/>
          <w:sz w:val="28"/>
          <w:szCs w:val="28"/>
        </w:rPr>
        <w:t>plasmonic</w:t>
      </w:r>
      <w:r w:rsidR="008F0E3B" w:rsidRPr="005F28CD">
        <w:rPr>
          <w:rFonts w:ascii="Times New Roman" w:hAnsi="Times New Roman" w:cs="Times New Roman"/>
          <w:sz w:val="28"/>
          <w:szCs w:val="28"/>
        </w:rPr>
        <w:t xml:space="preserve"> SERS substrate with improved assemblage of Ag@SiO</w:t>
      </w:r>
      <w:r w:rsidR="008F0E3B" w:rsidRPr="005F28CD">
        <w:rPr>
          <w:rFonts w:ascii="Times New Roman" w:hAnsi="Times New Roman" w:cs="Times New Roman"/>
          <w:sz w:val="28"/>
          <w:szCs w:val="28"/>
          <w:vertAlign w:val="subscript"/>
        </w:rPr>
        <w:t>2</w:t>
      </w:r>
      <w:r w:rsidR="008F0E3B" w:rsidRPr="005F28CD">
        <w:rPr>
          <w:rFonts w:ascii="Times New Roman" w:hAnsi="Times New Roman" w:cs="Times New Roman"/>
          <w:sz w:val="28"/>
          <w:szCs w:val="28"/>
        </w:rPr>
        <w:t xml:space="preserve"> nanocubes on a miniaturized paper platform</w:t>
      </w:r>
      <w:r w:rsidR="005F28CD" w:rsidRPr="005F28CD">
        <w:rPr>
          <w:rFonts w:ascii="Times New Roman" w:hAnsi="Times New Roman" w:cs="Times New Roman"/>
          <w:sz w:val="28"/>
          <w:szCs w:val="28"/>
        </w:rPr>
        <w:t xml:space="preserve"> for detection of Melamine</w:t>
      </w:r>
    </w:p>
    <w:p w:rsidR="008F0E3B" w:rsidRPr="008F0E3B" w:rsidRDefault="008F0E3B" w:rsidP="008F0E3B">
      <w:pPr>
        <w:spacing w:after="0" w:line="360" w:lineRule="auto"/>
        <w:jc w:val="both"/>
        <w:rPr>
          <w:rFonts w:ascii="Times New Roman" w:hAnsi="Times New Roman" w:cs="Times New Roman"/>
          <w:sz w:val="24"/>
          <w:szCs w:val="24"/>
        </w:rPr>
      </w:pPr>
      <w:r w:rsidRPr="008F0E3B">
        <w:rPr>
          <w:rFonts w:ascii="Times New Roman" w:hAnsi="Times New Roman" w:cs="Times New Roman"/>
          <w:sz w:val="24"/>
          <w:szCs w:val="24"/>
        </w:rPr>
        <w:t xml:space="preserve">Menbere Leul Mekonnen </w:t>
      </w:r>
      <w:r w:rsidRPr="008F0E3B">
        <w:rPr>
          <w:rFonts w:ascii="Times New Roman" w:hAnsi="Times New Roman" w:cs="Times New Roman"/>
          <w:sz w:val="24"/>
          <w:szCs w:val="24"/>
          <w:vertAlign w:val="superscript"/>
        </w:rPr>
        <w:t>a</w:t>
      </w:r>
      <w:r w:rsidRPr="008F0E3B">
        <w:rPr>
          <w:rFonts w:ascii="Times New Roman" w:hAnsi="Times New Roman" w:cs="Times New Roman"/>
          <w:sz w:val="24"/>
          <w:szCs w:val="24"/>
        </w:rPr>
        <w:t>, Wei-Nien Su</w:t>
      </w:r>
      <w:r w:rsidRPr="008F0E3B">
        <w:rPr>
          <w:rFonts w:ascii="Times New Roman" w:hAnsi="Times New Roman" w:cs="Times New Roman"/>
          <w:sz w:val="24"/>
          <w:szCs w:val="24"/>
          <w:vertAlign w:val="superscript"/>
        </w:rPr>
        <w:t>b</w:t>
      </w:r>
      <w:r w:rsidRPr="008F0E3B">
        <w:rPr>
          <w:rFonts w:ascii="Times New Roman" w:hAnsi="Times New Roman" w:cs="Times New Roman"/>
          <w:sz w:val="24"/>
          <w:szCs w:val="24"/>
        </w:rPr>
        <w:t xml:space="preserve">, </w:t>
      </w:r>
      <w:proofErr w:type="spellStart"/>
      <w:r w:rsidRPr="008F0E3B">
        <w:rPr>
          <w:rFonts w:ascii="Times New Roman" w:hAnsi="Times New Roman" w:cs="Times New Roman"/>
          <w:sz w:val="24"/>
          <w:szCs w:val="24"/>
        </w:rPr>
        <w:t>Ching</w:t>
      </w:r>
      <w:proofErr w:type="spellEnd"/>
      <w:r w:rsidRPr="008F0E3B">
        <w:rPr>
          <w:rFonts w:ascii="Times New Roman" w:hAnsi="Times New Roman" w:cs="Times New Roman"/>
          <w:sz w:val="24"/>
          <w:szCs w:val="24"/>
        </w:rPr>
        <w:t xml:space="preserve">-Hsiang Chen </w:t>
      </w:r>
      <w:r w:rsidRPr="008F0E3B">
        <w:rPr>
          <w:rFonts w:ascii="Times New Roman" w:hAnsi="Times New Roman" w:cs="Times New Roman"/>
          <w:sz w:val="24"/>
          <w:szCs w:val="24"/>
          <w:vertAlign w:val="superscript"/>
        </w:rPr>
        <w:t>b</w:t>
      </w:r>
      <w:r w:rsidRPr="008F0E3B">
        <w:rPr>
          <w:rFonts w:ascii="Times New Roman" w:hAnsi="Times New Roman" w:cs="Times New Roman"/>
          <w:sz w:val="24"/>
          <w:szCs w:val="24"/>
        </w:rPr>
        <w:t xml:space="preserve">, Bing-Joe </w:t>
      </w:r>
      <w:proofErr w:type="spellStart"/>
      <w:r w:rsidRPr="008F0E3B">
        <w:rPr>
          <w:rFonts w:ascii="Times New Roman" w:hAnsi="Times New Roman" w:cs="Times New Roman"/>
          <w:sz w:val="24"/>
          <w:szCs w:val="24"/>
        </w:rPr>
        <w:t>Hwang</w:t>
      </w:r>
      <w:r w:rsidRPr="008F0E3B">
        <w:rPr>
          <w:rFonts w:ascii="Times New Roman" w:hAnsi="Times New Roman" w:cs="Times New Roman"/>
          <w:sz w:val="24"/>
          <w:szCs w:val="24"/>
          <w:vertAlign w:val="superscript"/>
        </w:rPr>
        <w:t>a</w:t>
      </w:r>
      <w:proofErr w:type="gramStart"/>
      <w:r w:rsidRPr="008F0E3B">
        <w:rPr>
          <w:rFonts w:ascii="Times New Roman" w:hAnsi="Times New Roman" w:cs="Times New Roman"/>
          <w:sz w:val="24"/>
          <w:szCs w:val="24"/>
          <w:vertAlign w:val="superscript"/>
        </w:rPr>
        <w:t>,c</w:t>
      </w:r>
      <w:proofErr w:type="spellEnd"/>
      <w:proofErr w:type="gramEnd"/>
      <w:r w:rsidRPr="008F0E3B">
        <w:rPr>
          <w:rFonts w:ascii="Times New Roman" w:hAnsi="Times New Roman" w:cs="Times New Roman"/>
          <w:sz w:val="24"/>
          <w:szCs w:val="24"/>
          <w:vertAlign w:val="superscript"/>
        </w:rPr>
        <w:t>,</w:t>
      </w:r>
      <w:r w:rsidR="00DA57C8">
        <w:rPr>
          <w:rFonts w:ascii="Times New Roman" w:hAnsi="Times New Roman" w:cs="Times New Roman"/>
          <w:sz w:val="24"/>
          <w:szCs w:val="24"/>
          <w:vertAlign w:val="superscript"/>
        </w:rPr>
        <w:t>*</w:t>
      </w:r>
    </w:p>
    <w:p w:rsidR="008F0E3B" w:rsidRPr="008F0E3B" w:rsidRDefault="008F0E3B" w:rsidP="008F0E3B">
      <w:pPr>
        <w:spacing w:after="0" w:line="360" w:lineRule="auto"/>
        <w:jc w:val="both"/>
        <w:rPr>
          <w:rFonts w:ascii="Times New Roman" w:hAnsi="Times New Roman" w:cs="Times New Roman"/>
          <w:sz w:val="24"/>
          <w:szCs w:val="24"/>
        </w:rPr>
      </w:pPr>
      <w:proofErr w:type="gramStart"/>
      <w:r w:rsidRPr="008F0E3B">
        <w:rPr>
          <w:rFonts w:ascii="Times New Roman" w:hAnsi="Times New Roman" w:cs="Times New Roman"/>
          <w:b/>
          <w:sz w:val="24"/>
          <w:szCs w:val="24"/>
          <w:vertAlign w:val="superscript"/>
        </w:rPr>
        <w:t>a</w:t>
      </w:r>
      <w:proofErr w:type="gramEnd"/>
      <w:r w:rsidRPr="008F0E3B">
        <w:rPr>
          <w:rFonts w:ascii="Times New Roman" w:hAnsi="Times New Roman" w:cs="Times New Roman"/>
          <w:sz w:val="24"/>
          <w:szCs w:val="24"/>
        </w:rPr>
        <w:t xml:space="preserve"> Department of Chemical Engineering, National Taiwan University of Science and Technology, Taipei 106, Taiwan </w:t>
      </w:r>
    </w:p>
    <w:p w:rsidR="008F0E3B" w:rsidRPr="008F0E3B" w:rsidRDefault="008F0E3B" w:rsidP="008F0E3B">
      <w:pPr>
        <w:spacing w:after="0" w:line="360" w:lineRule="auto"/>
        <w:jc w:val="both"/>
        <w:rPr>
          <w:rFonts w:ascii="Times New Roman" w:hAnsi="Times New Roman" w:cs="Times New Roman"/>
          <w:sz w:val="24"/>
          <w:szCs w:val="24"/>
        </w:rPr>
      </w:pPr>
      <w:proofErr w:type="gramStart"/>
      <w:r w:rsidRPr="008F0E3B">
        <w:rPr>
          <w:rFonts w:ascii="Times New Roman" w:hAnsi="Times New Roman" w:cs="Times New Roman"/>
          <w:b/>
          <w:sz w:val="24"/>
          <w:szCs w:val="24"/>
          <w:vertAlign w:val="superscript"/>
        </w:rPr>
        <w:t>b</w:t>
      </w:r>
      <w:proofErr w:type="gramEnd"/>
      <w:r w:rsidRPr="008F0E3B">
        <w:rPr>
          <w:rFonts w:ascii="Times New Roman" w:hAnsi="Times New Roman" w:cs="Times New Roman"/>
          <w:sz w:val="24"/>
          <w:szCs w:val="24"/>
        </w:rPr>
        <w:t xml:space="preserve"> Graduate Institute of Applied Science and Technology, National Taiwan University of Science and Technology, Taipei 106, Taiwan </w:t>
      </w:r>
    </w:p>
    <w:p w:rsidR="008F0E3B" w:rsidRPr="008F0E3B" w:rsidRDefault="008F0E3B" w:rsidP="008F0E3B">
      <w:pPr>
        <w:spacing w:after="0" w:line="360" w:lineRule="auto"/>
        <w:jc w:val="both"/>
        <w:rPr>
          <w:rFonts w:ascii="Times New Roman" w:hAnsi="Times New Roman" w:cs="Times New Roman"/>
          <w:sz w:val="24"/>
          <w:szCs w:val="24"/>
        </w:rPr>
      </w:pPr>
      <w:proofErr w:type="gramStart"/>
      <w:r w:rsidRPr="008F0E3B">
        <w:rPr>
          <w:rFonts w:ascii="Times New Roman" w:hAnsi="Times New Roman" w:cs="Times New Roman"/>
          <w:b/>
          <w:sz w:val="24"/>
          <w:szCs w:val="24"/>
          <w:vertAlign w:val="superscript"/>
        </w:rPr>
        <w:t>c</w:t>
      </w:r>
      <w:proofErr w:type="gramEnd"/>
      <w:r w:rsidRPr="008F0E3B">
        <w:rPr>
          <w:rFonts w:ascii="Times New Roman" w:hAnsi="Times New Roman" w:cs="Times New Roman"/>
          <w:b/>
          <w:sz w:val="24"/>
          <w:szCs w:val="24"/>
          <w:vertAlign w:val="superscript"/>
        </w:rPr>
        <w:t xml:space="preserve"> </w:t>
      </w:r>
      <w:r w:rsidRPr="008F0E3B">
        <w:rPr>
          <w:rFonts w:ascii="Times New Roman" w:hAnsi="Times New Roman" w:cs="Times New Roman"/>
          <w:sz w:val="24"/>
          <w:szCs w:val="24"/>
        </w:rPr>
        <w:t xml:space="preserve">National Synchrotron Radiation Research </w:t>
      </w:r>
      <w:proofErr w:type="spellStart"/>
      <w:r w:rsidRPr="008F0E3B">
        <w:rPr>
          <w:rFonts w:ascii="Times New Roman" w:hAnsi="Times New Roman" w:cs="Times New Roman"/>
          <w:sz w:val="24"/>
          <w:szCs w:val="24"/>
        </w:rPr>
        <w:t>Center</w:t>
      </w:r>
      <w:r w:rsidR="00DA57C8">
        <w:rPr>
          <w:rFonts w:ascii="Times New Roman" w:hAnsi="Times New Roman" w:cs="Times New Roman"/>
          <w:sz w:val="24"/>
          <w:szCs w:val="24"/>
        </w:rPr>
        <w:t>e</w:t>
      </w:r>
      <w:proofErr w:type="spellEnd"/>
      <w:r w:rsidRPr="008F0E3B">
        <w:rPr>
          <w:rFonts w:ascii="Times New Roman" w:hAnsi="Times New Roman" w:cs="Times New Roman"/>
          <w:sz w:val="24"/>
          <w:szCs w:val="24"/>
        </w:rPr>
        <w:t>, Hsinchu, Taiwan</w:t>
      </w: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8F0E3B" w:rsidRPr="00DF04E3" w:rsidRDefault="008F0E3B" w:rsidP="00DF04E3">
      <w:pPr>
        <w:pStyle w:val="HTMLPreformatted"/>
        <w:tabs>
          <w:tab w:val="left" w:pos="4374"/>
        </w:tabs>
        <w:jc w:val="both"/>
        <w:rPr>
          <w:rFonts w:ascii="Times New Roman" w:hAnsi="Times New Roman" w:cs="Times New Roman"/>
          <w:b/>
          <w:sz w:val="24"/>
        </w:rPr>
      </w:pPr>
    </w:p>
    <w:p w:rsidR="008F0E3B" w:rsidRPr="008F0E3B" w:rsidRDefault="008F0E3B" w:rsidP="008F0E3B">
      <w:pPr>
        <w:spacing w:after="0" w:line="360" w:lineRule="auto"/>
        <w:jc w:val="both"/>
        <w:rPr>
          <w:rStyle w:val="fontstyle01"/>
          <w:rFonts w:ascii="Times New Roman" w:hAnsi="Times New Roman" w:cs="Times New Roman"/>
          <w:sz w:val="24"/>
          <w:szCs w:val="24"/>
        </w:rPr>
      </w:pPr>
      <w:r w:rsidRPr="008F0E3B">
        <w:rPr>
          <w:rFonts w:ascii="Times New Roman" w:hAnsi="Times New Roman" w:cs="Times New Roman"/>
          <w:sz w:val="24"/>
          <w:szCs w:val="24"/>
        </w:rPr>
        <w:t xml:space="preserve">Surface </w:t>
      </w:r>
      <w:r w:rsidRPr="008F0E3B">
        <w:rPr>
          <w:rFonts w:ascii="Times New Roman" w:hAnsi="Times New Roman" w:cs="Times New Roman"/>
          <w:noProof/>
          <w:sz w:val="24"/>
          <w:szCs w:val="24"/>
        </w:rPr>
        <w:t>Enhanced</w:t>
      </w:r>
      <w:r w:rsidRPr="008F0E3B">
        <w:rPr>
          <w:rFonts w:ascii="Times New Roman" w:hAnsi="Times New Roman" w:cs="Times New Roman"/>
          <w:sz w:val="24"/>
          <w:szCs w:val="24"/>
        </w:rPr>
        <w:t xml:space="preserve"> Raman Scattering (SERS), benefitted by its </w:t>
      </w:r>
      <w:r w:rsidRPr="008F0E3B">
        <w:rPr>
          <w:rFonts w:ascii="Times New Roman" w:hAnsi="Times New Roman" w:cs="Times New Roman"/>
          <w:noProof/>
          <w:sz w:val="24"/>
          <w:szCs w:val="24"/>
        </w:rPr>
        <w:t>fingerprinting</w:t>
      </w:r>
      <w:r w:rsidRPr="008F0E3B">
        <w:rPr>
          <w:rFonts w:ascii="Times New Roman" w:hAnsi="Times New Roman" w:cs="Times New Roman"/>
          <w:sz w:val="24"/>
          <w:szCs w:val="24"/>
        </w:rPr>
        <w:t xml:space="preserve"> ability of molecules can be a reliable option for </w:t>
      </w:r>
      <w:r w:rsidRPr="008F0E3B">
        <w:rPr>
          <w:rStyle w:val="fontstyle01"/>
          <w:rFonts w:ascii="Times New Roman" w:hAnsi="Times New Roman" w:cs="Times New Roman"/>
          <w:sz w:val="24"/>
          <w:szCs w:val="24"/>
        </w:rPr>
        <w:t xml:space="preserve">trace analysis in the </w:t>
      </w:r>
      <w:r w:rsidRPr="008F0E3B">
        <w:rPr>
          <w:rStyle w:val="fontstyle01"/>
          <w:rFonts w:ascii="Times New Roman" w:hAnsi="Times New Roman" w:cs="Times New Roman"/>
          <w:noProof/>
          <w:sz w:val="24"/>
          <w:szCs w:val="24"/>
        </w:rPr>
        <w:t>food</w:t>
      </w:r>
      <w:r w:rsidRPr="008F0E3B">
        <w:rPr>
          <w:rStyle w:val="fontstyle01"/>
          <w:rFonts w:ascii="Times New Roman" w:hAnsi="Times New Roman" w:cs="Times New Roman"/>
          <w:sz w:val="24"/>
          <w:szCs w:val="24"/>
        </w:rPr>
        <w:t xml:space="preserve"> matrix. Since the sensitivity of a </w:t>
      </w:r>
      <w:proofErr w:type="gramStart"/>
      <w:r>
        <w:rPr>
          <w:rStyle w:val="fontstyle01"/>
          <w:rFonts w:ascii="Times New Roman" w:hAnsi="Times New Roman" w:cs="Times New Roman"/>
          <w:sz w:val="24"/>
          <w:szCs w:val="24"/>
        </w:rPr>
        <w:t>SERS</w:t>
      </w:r>
      <w:proofErr w:type="gramEnd"/>
      <w:r w:rsidRPr="008F0E3B">
        <w:rPr>
          <w:rStyle w:val="fontstyle01"/>
          <w:rFonts w:ascii="Times New Roman" w:hAnsi="Times New Roman" w:cs="Times New Roman"/>
          <w:sz w:val="24"/>
          <w:szCs w:val="24"/>
        </w:rPr>
        <w:t xml:space="preserve"> </w:t>
      </w:r>
      <w:r w:rsidRPr="008F0E3B">
        <w:rPr>
          <w:rStyle w:val="fontstyle01"/>
          <w:rFonts w:ascii="Times New Roman" w:hAnsi="Times New Roman" w:cs="Times New Roman"/>
          <w:noProof/>
          <w:sz w:val="24"/>
          <w:szCs w:val="24"/>
        </w:rPr>
        <w:t>method</w:t>
      </w:r>
      <w:r w:rsidRPr="008F0E3B">
        <w:rPr>
          <w:rStyle w:val="fontstyle01"/>
          <w:rFonts w:ascii="Times New Roman" w:hAnsi="Times New Roman" w:cs="Times New Roman"/>
          <w:sz w:val="24"/>
          <w:szCs w:val="24"/>
        </w:rPr>
        <w:t xml:space="preserve"> is highly dependent on the degree, to which the Raman signature is enhanced, fabrication </w:t>
      </w:r>
      <w:r>
        <w:rPr>
          <w:rStyle w:val="fontstyle01"/>
          <w:rFonts w:ascii="Times New Roman" w:hAnsi="Times New Roman" w:cs="Times New Roman"/>
          <w:sz w:val="24"/>
          <w:szCs w:val="24"/>
        </w:rPr>
        <w:t>substrate</w:t>
      </w:r>
      <w:r w:rsidRPr="008F0E3B">
        <w:rPr>
          <w:rStyle w:val="fontstyle01"/>
          <w:rFonts w:ascii="Times New Roman" w:hAnsi="Times New Roman" w:cs="Times New Roman"/>
          <w:sz w:val="24"/>
          <w:szCs w:val="24"/>
        </w:rPr>
        <w:t xml:space="preserve"> that could adequately amplify the local field through excitation of localized surface plasmon resonances (LSPRs) </w:t>
      </w:r>
      <w:r w:rsidR="00B2652B">
        <w:rPr>
          <w:rStyle w:val="fontstyle01"/>
          <w:rFonts w:ascii="Times New Roman" w:hAnsi="Times New Roman" w:cs="Times New Roman"/>
          <w:noProof/>
          <w:sz w:val="24"/>
          <w:szCs w:val="24"/>
        </w:rPr>
        <w:t>is</w:t>
      </w:r>
      <w:r w:rsidRPr="008F0E3B">
        <w:rPr>
          <w:rStyle w:val="fontstyle01"/>
          <w:rFonts w:ascii="Times New Roman" w:hAnsi="Times New Roman" w:cs="Times New Roman"/>
          <w:sz w:val="24"/>
          <w:szCs w:val="24"/>
        </w:rPr>
        <w:t xml:space="preserve"> critical. Hence, control over the nanostructures morphology and improving their inter-particle distance is important for obtaining improved SERS activity. In addition, flexible platforms like paper offer the means for improving the nanostructures assemblage with ease of fabrication at low cost and improved sample collection efficiency. </w:t>
      </w:r>
    </w:p>
    <w:p w:rsidR="002350BC" w:rsidRPr="008F0E3B" w:rsidRDefault="008F0E3B" w:rsidP="008F0E3B">
      <w:pPr>
        <w:pStyle w:val="HTMLPreformatted"/>
        <w:spacing w:line="360" w:lineRule="auto"/>
        <w:jc w:val="both"/>
        <w:rPr>
          <w:rFonts w:ascii="Times New Roman" w:hAnsi="Times New Roman" w:cs="Times New Roman"/>
          <w:sz w:val="24"/>
          <w:szCs w:val="24"/>
        </w:rPr>
      </w:pPr>
      <w:r w:rsidRPr="008F0E3B">
        <w:rPr>
          <w:rFonts w:ascii="Times New Roman" w:hAnsi="Times New Roman" w:cs="Times New Roman"/>
          <w:sz w:val="24"/>
          <w:szCs w:val="24"/>
        </w:rPr>
        <w:t>Here in,</w:t>
      </w:r>
      <w:r w:rsidRPr="008F0E3B">
        <w:rPr>
          <w:rFonts w:ascii="Times New Roman" w:hAnsi="Times New Roman" w:cs="Times New Roman"/>
          <w:noProof/>
          <w:sz w:val="24"/>
          <w:szCs w:val="24"/>
        </w:rPr>
        <w:t xml:space="preserve"> inexpensive</w:t>
      </w:r>
      <w:r w:rsidRPr="008F0E3B">
        <w:rPr>
          <w:rFonts w:ascii="Times New Roman" w:hAnsi="Times New Roman" w:cs="Times New Roman"/>
          <w:sz w:val="24"/>
          <w:szCs w:val="24"/>
        </w:rPr>
        <w:t xml:space="preserve">, flexible paper-plasmonic hybrid SERS substrate </w:t>
      </w:r>
      <w:proofErr w:type="gramStart"/>
      <w:r w:rsidRPr="008F0E3B">
        <w:rPr>
          <w:rFonts w:ascii="Times New Roman" w:hAnsi="Times New Roman" w:cs="Times New Roman"/>
          <w:sz w:val="24"/>
          <w:szCs w:val="24"/>
        </w:rPr>
        <w:t>is</w:t>
      </w:r>
      <w:r>
        <w:rPr>
          <w:rFonts w:ascii="Times New Roman" w:hAnsi="Times New Roman" w:cs="Times New Roman"/>
          <w:sz w:val="24"/>
          <w:szCs w:val="24"/>
        </w:rPr>
        <w:t xml:space="preserve"> presented</w:t>
      </w:r>
      <w:proofErr w:type="gramEnd"/>
      <w:r>
        <w:rPr>
          <w:rFonts w:ascii="Times New Roman" w:hAnsi="Times New Roman" w:cs="Times New Roman"/>
          <w:sz w:val="24"/>
          <w:szCs w:val="24"/>
        </w:rPr>
        <w:t xml:space="preserve"> </w:t>
      </w:r>
      <w:r w:rsidRPr="008F0E3B">
        <w:rPr>
          <w:rFonts w:ascii="Times New Roman" w:hAnsi="Times New Roman" w:cs="Times New Roman"/>
          <w:sz w:val="24"/>
          <w:szCs w:val="24"/>
        </w:rPr>
        <w:t>by</w:t>
      </w:r>
      <w:r w:rsidRPr="008F0E3B">
        <w:rPr>
          <w:rFonts w:ascii="Times New Roman" w:hAnsi="Times New Roman" w:cs="Times New Roman"/>
          <w:sz w:val="24"/>
          <w:szCs w:val="24"/>
        </w:rPr>
        <w:t xml:space="preserve"> loading </w:t>
      </w:r>
      <w:r w:rsidRPr="008F0E3B">
        <w:rPr>
          <w:rFonts w:ascii="Times New Roman" w:hAnsi="Times New Roman" w:cs="Times New Roman"/>
          <w:sz w:val="24"/>
          <w:szCs w:val="24"/>
        </w:rPr>
        <w:t>Ag@SiO</w:t>
      </w:r>
      <w:r w:rsidRPr="008F0E3B">
        <w:rPr>
          <w:rFonts w:ascii="Times New Roman" w:hAnsi="Times New Roman" w:cs="Times New Roman"/>
          <w:sz w:val="24"/>
          <w:szCs w:val="24"/>
          <w:vertAlign w:val="subscript"/>
        </w:rPr>
        <w:t xml:space="preserve">2 </w:t>
      </w:r>
      <w:r w:rsidRPr="008F0E3B">
        <w:rPr>
          <w:rFonts w:ascii="Times New Roman" w:hAnsi="Times New Roman" w:cs="Times New Roman"/>
          <w:sz w:val="24"/>
          <w:szCs w:val="24"/>
        </w:rPr>
        <w:t>nanocubes</w:t>
      </w:r>
      <w:r w:rsidRPr="008F0E3B">
        <w:rPr>
          <w:rFonts w:ascii="Times New Roman" w:hAnsi="Times New Roman" w:cs="Times New Roman"/>
          <w:sz w:val="24"/>
          <w:szCs w:val="24"/>
        </w:rPr>
        <w:t xml:space="preserve"> on a miniaturized filter paper through vacuum filtration. The miniaturized </w:t>
      </w:r>
      <w:r w:rsidRPr="008F0E3B">
        <w:rPr>
          <w:rFonts w:ascii="Times New Roman" w:hAnsi="Times New Roman" w:cs="Times New Roman"/>
          <w:noProof/>
          <w:sz w:val="24"/>
          <w:szCs w:val="24"/>
        </w:rPr>
        <w:t xml:space="preserve">sensing platform owes a </w:t>
      </w:r>
      <w:r w:rsidRPr="008F0E3B">
        <w:rPr>
          <w:rFonts w:ascii="Times New Roman" w:hAnsi="Times New Roman" w:cs="Times New Roman"/>
          <w:sz w:val="24"/>
          <w:szCs w:val="24"/>
        </w:rPr>
        <w:t xml:space="preserve">reasonable distribution and inter-particle spacing of </w:t>
      </w:r>
      <w:r w:rsidRPr="008F0E3B">
        <w:rPr>
          <w:rFonts w:ascii="Times New Roman" w:hAnsi="Times New Roman" w:cs="Times New Roman"/>
          <w:noProof/>
          <w:sz w:val="24"/>
          <w:szCs w:val="24"/>
        </w:rPr>
        <w:t>nanocubes</w:t>
      </w:r>
      <w:r w:rsidRPr="008F0E3B">
        <w:rPr>
          <w:rFonts w:ascii="Times New Roman" w:hAnsi="Times New Roman" w:cs="Times New Roman"/>
          <w:sz w:val="24"/>
          <w:szCs w:val="24"/>
        </w:rPr>
        <w:t xml:space="preserve">. The fibrous structure of paper promotes the assemblage of sharp-edged </w:t>
      </w:r>
      <w:r w:rsidRPr="008F0E3B">
        <w:rPr>
          <w:rFonts w:ascii="Times New Roman" w:hAnsi="Times New Roman" w:cs="Times New Roman"/>
          <w:noProof/>
          <w:sz w:val="24"/>
          <w:szCs w:val="24"/>
        </w:rPr>
        <w:t>nanostructures which significantly improve their distribution and SERS activity.</w:t>
      </w:r>
      <w:r w:rsidRPr="008F0E3B">
        <w:rPr>
          <w:rFonts w:ascii="Times New Roman" w:hAnsi="Times New Roman" w:cs="Times New Roman"/>
          <w:sz w:val="24"/>
          <w:szCs w:val="24"/>
        </w:rPr>
        <w:t xml:space="preserve">The thin silica shell improved the stability and inter-particle spacing of silver nanocubes in the sensing platform, rendering enhanced SERS activity through plasmon-coupling </w:t>
      </w:r>
      <w:r w:rsidRPr="008F0E3B">
        <w:rPr>
          <w:rFonts w:ascii="Times New Roman" w:hAnsi="Times New Roman" w:cs="Times New Roman"/>
          <w:noProof/>
          <w:sz w:val="24"/>
          <w:szCs w:val="24"/>
        </w:rPr>
        <w:t>effect</w:t>
      </w:r>
      <w:r w:rsidRPr="008F0E3B">
        <w:rPr>
          <w:rFonts w:ascii="Times New Roman" w:hAnsi="Times New Roman" w:cs="Times New Roman"/>
          <w:sz w:val="24"/>
          <w:szCs w:val="24"/>
        </w:rPr>
        <w:t xml:space="preserve"> as compared to a </w:t>
      </w:r>
      <w:r w:rsidRPr="008F0E3B">
        <w:rPr>
          <w:rFonts w:ascii="Times New Roman" w:hAnsi="Times New Roman" w:cs="Times New Roman"/>
          <w:noProof/>
          <w:sz w:val="24"/>
          <w:szCs w:val="24"/>
        </w:rPr>
        <w:t>conventional</w:t>
      </w:r>
      <w:r w:rsidRPr="008F0E3B">
        <w:rPr>
          <w:rFonts w:ascii="Times New Roman" w:hAnsi="Times New Roman" w:cs="Times New Roman"/>
          <w:sz w:val="24"/>
          <w:szCs w:val="24"/>
        </w:rPr>
        <w:t xml:space="preserve"> rigid substrate. Assessment of analytical performances of the substrate for melamine quantification </w:t>
      </w:r>
      <w:r w:rsidRPr="008F0E3B">
        <w:rPr>
          <w:rFonts w:ascii="Times New Roman" w:hAnsi="Times New Roman" w:cs="Times New Roman"/>
          <w:noProof/>
          <w:sz w:val="24"/>
          <w:szCs w:val="24"/>
        </w:rPr>
        <w:t>showed</w:t>
      </w:r>
      <w:r w:rsidRPr="008F0E3B">
        <w:rPr>
          <w:rFonts w:ascii="Times New Roman" w:hAnsi="Times New Roman" w:cs="Times New Roman"/>
          <w:sz w:val="24"/>
          <w:szCs w:val="24"/>
        </w:rPr>
        <w:t xml:space="preserve"> a good linearity (R</w:t>
      </w:r>
      <w:r w:rsidRPr="008F0E3B">
        <w:rPr>
          <w:rFonts w:ascii="Times New Roman" w:hAnsi="Times New Roman" w:cs="Times New Roman"/>
          <w:sz w:val="24"/>
          <w:szCs w:val="24"/>
          <w:vertAlign w:val="superscript"/>
        </w:rPr>
        <w:t xml:space="preserve">2 </w:t>
      </w:r>
      <w:r w:rsidRPr="008F0E3B">
        <w:rPr>
          <w:rFonts w:ascii="Times New Roman" w:hAnsi="Times New Roman" w:cs="Times New Roman"/>
          <w:sz w:val="24"/>
          <w:szCs w:val="24"/>
        </w:rPr>
        <w:t>= 0.9947) up to 1 mg/L with a limit of detection 0.06 mg/L. The detection limit in liquid milk was down to 0.17 mg/L, which is below the permissible</w:t>
      </w:r>
    </w:p>
    <w:p w:rsidR="0028059F" w:rsidRDefault="0028059F" w:rsidP="008F0E3B">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8F0E3B" w:rsidRPr="008F0E3B">
        <w:rPr>
          <w:i/>
          <w:szCs w:val="24"/>
        </w:rPr>
        <w:t xml:space="preserve"> </w:t>
      </w:r>
      <w:r w:rsidR="008F0E3B" w:rsidRPr="008F211B">
        <w:rPr>
          <w:i/>
          <w:szCs w:val="24"/>
        </w:rPr>
        <w:t>Ag@SiO</w:t>
      </w:r>
      <w:r w:rsidR="008F0E3B" w:rsidRPr="008F211B">
        <w:rPr>
          <w:i/>
          <w:szCs w:val="24"/>
          <w:vertAlign w:val="subscript"/>
        </w:rPr>
        <w:t>2</w:t>
      </w:r>
      <w:r w:rsidR="008F0E3B" w:rsidRPr="008F211B">
        <w:rPr>
          <w:i/>
          <w:szCs w:val="24"/>
        </w:rPr>
        <w:t xml:space="preserve"> nanocubes, flexible substrate</w:t>
      </w:r>
      <w:r w:rsidR="008F0E3B">
        <w:rPr>
          <w:i/>
          <w:szCs w:val="24"/>
        </w:rPr>
        <w:t>,</w:t>
      </w:r>
      <w:r w:rsidR="008F0E3B" w:rsidRPr="008F211B">
        <w:rPr>
          <w:i/>
          <w:szCs w:val="24"/>
        </w:rPr>
        <w:t xml:space="preserve"> filter paper</w:t>
      </w:r>
      <w:r w:rsidR="008F0E3B">
        <w:rPr>
          <w:i/>
          <w:szCs w:val="24"/>
        </w:rPr>
        <w:t>,</w:t>
      </w:r>
      <w:r w:rsidR="008F0E3B" w:rsidRPr="008F211B">
        <w:rPr>
          <w:i/>
          <w:szCs w:val="24"/>
        </w:rPr>
        <w:t xml:space="preserve"> </w:t>
      </w:r>
      <w:r w:rsidR="008F0E3B">
        <w:rPr>
          <w:i/>
          <w:szCs w:val="24"/>
        </w:rPr>
        <w:t xml:space="preserve">melamine, </w:t>
      </w:r>
      <w:r w:rsidR="008F0E3B">
        <w:rPr>
          <w:i/>
          <w:szCs w:val="24"/>
        </w:rPr>
        <w:t>SERS</w:t>
      </w:r>
    </w:p>
    <w:p w:rsidR="00DF04E3" w:rsidRDefault="00DF04E3" w:rsidP="00DF04E3">
      <w:pPr>
        <w:pStyle w:val="HTMLPreformatted"/>
        <w:jc w:val="both"/>
        <w:rPr>
          <w:rFonts w:ascii="Times New Roman" w:hAnsi="Times New Roman" w:cs="Times New Roman"/>
          <w:sz w:val="24"/>
        </w:rPr>
      </w:pPr>
    </w:p>
    <w:p w:rsidR="004C753E" w:rsidRDefault="004C753E" w:rsidP="00DF04E3">
      <w:pPr>
        <w:pStyle w:val="HTMLPreformatted"/>
        <w:jc w:val="both"/>
        <w:rPr>
          <w:rFonts w:ascii="Times New Roman" w:hAnsi="Times New Roman" w:cs="Times New Roman"/>
          <w:b/>
          <w:noProof/>
          <w:sz w:val="24"/>
          <w:szCs w:val="24"/>
          <w:lang w:val="en-US"/>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E79AB" w:rsidRDefault="00DE79AB" w:rsidP="00DF04E3">
      <w:pPr>
        <w:pStyle w:val="HTMLPreformatted"/>
        <w:jc w:val="both"/>
        <w:rPr>
          <w:rFonts w:ascii="Times New Roman" w:hAnsi="Times New Roman" w:cs="Times New Roman"/>
          <w:iCs/>
          <w:sz w:val="24"/>
        </w:rPr>
      </w:pPr>
    </w:p>
    <w:p w:rsidR="006B6A20" w:rsidRDefault="00DE79AB"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Menbere Leul Mekonnen has a </w:t>
      </w:r>
      <w:r w:rsidRPr="00DE79AB">
        <w:rPr>
          <w:rFonts w:ascii="Times New Roman" w:hAnsi="Times New Roman" w:cs="Times New Roman"/>
          <w:iCs/>
          <w:noProof/>
          <w:sz w:val="24"/>
        </w:rPr>
        <w:t>master</w:t>
      </w:r>
      <w:r>
        <w:rPr>
          <w:rFonts w:ascii="Times New Roman" w:hAnsi="Times New Roman" w:cs="Times New Roman"/>
          <w:iCs/>
          <w:sz w:val="24"/>
        </w:rPr>
        <w:t xml:space="preserve"> </w:t>
      </w:r>
      <w:proofErr w:type="gramStart"/>
      <w:r>
        <w:rPr>
          <w:rFonts w:ascii="Times New Roman" w:hAnsi="Times New Roman" w:cs="Times New Roman"/>
          <w:iCs/>
          <w:sz w:val="24"/>
        </w:rPr>
        <w:t>degree  in</w:t>
      </w:r>
      <w:proofErr w:type="gramEnd"/>
      <w:r>
        <w:rPr>
          <w:rFonts w:ascii="Times New Roman" w:hAnsi="Times New Roman" w:cs="Times New Roman"/>
          <w:iCs/>
          <w:sz w:val="24"/>
        </w:rPr>
        <w:t xml:space="preserve"> analytical chemistry and now he</w:t>
      </w:r>
      <w:r w:rsidR="00DF04E3" w:rsidRPr="00DF04E3">
        <w:rPr>
          <w:rFonts w:ascii="Times New Roman" w:hAnsi="Times New Roman" w:cs="Times New Roman"/>
          <w:iCs/>
          <w:sz w:val="24"/>
        </w:rPr>
        <w:t xml:space="preserve"> </w:t>
      </w:r>
      <w:r w:rsidR="006B6A20">
        <w:rPr>
          <w:rFonts w:ascii="Times New Roman" w:hAnsi="Times New Roman" w:cs="Times New Roman"/>
          <w:iCs/>
          <w:sz w:val="24"/>
        </w:rPr>
        <w:t>is a PhD student in the Chemical enginee</w:t>
      </w:r>
      <w:bookmarkStart w:id="0" w:name="_GoBack"/>
      <w:bookmarkEnd w:id="0"/>
      <w:r w:rsidR="006B6A20">
        <w:rPr>
          <w:rFonts w:ascii="Times New Roman" w:hAnsi="Times New Roman" w:cs="Times New Roman"/>
          <w:iCs/>
          <w:sz w:val="24"/>
        </w:rPr>
        <w:t xml:space="preserve">ring Department of the </w:t>
      </w:r>
      <w:r w:rsidR="006B6A20" w:rsidRPr="006B6A20">
        <w:rPr>
          <w:rFonts w:ascii="Times New Roman" w:hAnsi="Times New Roman" w:cs="Times New Roman"/>
          <w:iCs/>
          <w:noProof/>
          <w:sz w:val="24"/>
        </w:rPr>
        <w:t>National</w:t>
      </w:r>
      <w:r w:rsidR="006B6A20">
        <w:rPr>
          <w:rFonts w:ascii="Times New Roman" w:hAnsi="Times New Roman" w:cs="Times New Roman"/>
          <w:iCs/>
          <w:sz w:val="24"/>
        </w:rPr>
        <w:t xml:space="preserve"> Taiwan University of Science and </w:t>
      </w:r>
      <w:r w:rsidR="00D70A98">
        <w:rPr>
          <w:rFonts w:ascii="Times New Roman" w:hAnsi="Times New Roman" w:cs="Times New Roman"/>
          <w:iCs/>
          <w:sz w:val="24"/>
        </w:rPr>
        <w:t>Technology</w:t>
      </w:r>
      <w:r w:rsidR="006B6A20">
        <w:rPr>
          <w:rFonts w:ascii="Times New Roman" w:hAnsi="Times New Roman" w:cs="Times New Roman"/>
          <w:iCs/>
          <w:sz w:val="24"/>
        </w:rPr>
        <w:t xml:space="preserve">, under the supervision of </w:t>
      </w:r>
      <w:proofErr w:type="spellStart"/>
      <w:r w:rsidR="006B6A20">
        <w:rPr>
          <w:rFonts w:ascii="Times New Roman" w:hAnsi="Times New Roman" w:cs="Times New Roman"/>
          <w:iCs/>
          <w:sz w:val="24"/>
        </w:rPr>
        <w:t>Prof.</w:t>
      </w:r>
      <w:proofErr w:type="spellEnd"/>
      <w:r w:rsidR="006B6A20">
        <w:rPr>
          <w:rFonts w:ascii="Times New Roman" w:hAnsi="Times New Roman" w:cs="Times New Roman"/>
          <w:iCs/>
          <w:sz w:val="24"/>
        </w:rPr>
        <w:t xml:space="preserve"> BJ Hwang. He is focusing on SERS and analytical application in food matrix and preparation of plasmonic </w:t>
      </w:r>
      <w:r w:rsidR="00D70A98">
        <w:rPr>
          <w:rFonts w:ascii="Times New Roman" w:hAnsi="Times New Roman" w:cs="Times New Roman"/>
          <w:iCs/>
          <w:sz w:val="24"/>
        </w:rPr>
        <w:t>substrates</w:t>
      </w:r>
      <w:r w:rsidR="006B6A20">
        <w:rPr>
          <w:rFonts w:ascii="Times New Roman" w:hAnsi="Times New Roman" w:cs="Times New Roman"/>
          <w:iCs/>
          <w:sz w:val="24"/>
        </w:rPr>
        <w:t xml:space="preserve">. </w:t>
      </w:r>
    </w:p>
    <w:p w:rsidR="00DA57C8" w:rsidRDefault="00DA57C8" w:rsidP="00DF04E3">
      <w:pPr>
        <w:pStyle w:val="HTMLPreformatted"/>
        <w:jc w:val="both"/>
        <w:rPr>
          <w:rFonts w:ascii="Times New Roman" w:hAnsi="Times New Roman" w:cs="Times New Roman"/>
          <w:b/>
          <w:noProof/>
          <w:sz w:val="24"/>
          <w:szCs w:val="24"/>
          <w:lang w:val="en-US"/>
        </w:rPr>
      </w:pPr>
      <w:r w:rsidRPr="004C753E">
        <w:rPr>
          <w:rFonts w:ascii="Times New Roman" w:hAnsi="Times New Roman" w:cs="Times New Roman"/>
          <w:b/>
          <w:noProof/>
          <w:sz w:val="24"/>
          <w:szCs w:val="24"/>
          <w:lang w:val="en-US"/>
        </w:rPr>
        <w:drawing>
          <wp:anchor distT="0" distB="0" distL="114300" distR="114300" simplePos="0" relativeHeight="251663360" behindDoc="0" locked="0" layoutInCell="1" allowOverlap="1">
            <wp:simplePos x="0" y="0"/>
            <wp:positionH relativeFrom="column">
              <wp:posOffset>-57150</wp:posOffset>
            </wp:positionH>
            <wp:positionV relativeFrom="page">
              <wp:posOffset>3048000</wp:posOffset>
            </wp:positionV>
            <wp:extent cx="1257300" cy="1400175"/>
            <wp:effectExtent l="0" t="0" r="0" b="9525"/>
            <wp:wrapTopAndBottom/>
            <wp:docPr id="3" name="Picture 3" descr="D:\My photos\spring 2017\viber image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photos\spring 2017\viber image20.jpg"/>
                    <pic:cNvPicPr>
                      <a:picLocks noChangeAspect="1" noChangeArrowheads="1"/>
                    </pic:cNvPicPr>
                  </pic:nvPicPr>
                  <pic:blipFill rotWithShape="1">
                    <a:blip r:embed="rId7">
                      <a:extLst>
                        <a:ext uri="{28A0092B-C50C-407E-A947-70E740481C1C}">
                          <a14:useLocalDpi xmlns:a14="http://schemas.microsoft.com/office/drawing/2010/main" val="0"/>
                        </a:ext>
                      </a:extLst>
                    </a:blip>
                    <a:srcRect l="18949" t="30802" r="59111" b="34097"/>
                    <a:stretch/>
                  </pic:blipFill>
                  <pic:spPr bwMode="auto">
                    <a:xfrm>
                      <a:off x="0" y="0"/>
                      <a:ext cx="1257300" cy="1400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3082B" w:rsidRDefault="00DF04E3" w:rsidP="00DF04E3">
      <w:pPr>
        <w:pStyle w:val="HTMLPreformatted"/>
        <w:jc w:val="both"/>
        <w:rPr>
          <w:rFonts w:ascii="Times New Roman" w:hAnsi="Times New Roman" w:cs="Times New Roman"/>
          <w:iCs/>
          <w:sz w:val="24"/>
        </w:rPr>
      </w:pPr>
      <w:r w:rsidRPr="00DF04E3">
        <w:rPr>
          <w:rFonts w:ascii="Times New Roman" w:hAnsi="Times New Roman" w:cs="Times New Roman"/>
          <w:iCs/>
          <w:sz w:val="24"/>
        </w:rPr>
        <w:t xml:space="preserve"> </w:t>
      </w:r>
    </w:p>
    <w:p w:rsidR="003803D1" w:rsidRDefault="003803D1" w:rsidP="00DF04E3">
      <w:pPr>
        <w:pStyle w:val="HTMLPreformatted"/>
        <w:jc w:val="both"/>
        <w:rPr>
          <w:rFonts w:ascii="Times New Roman" w:hAnsi="Times New Roman" w:cs="Times New Roman"/>
          <w:iCs/>
          <w:sz w:val="24"/>
        </w:rPr>
      </w:pPr>
    </w:p>
    <w:p w:rsidR="00B3082B" w:rsidRDefault="006B6A20" w:rsidP="00B3082B">
      <w:pPr>
        <w:pStyle w:val="HTMLPreformatted"/>
        <w:jc w:val="both"/>
        <w:rPr>
          <w:rFonts w:ascii="Times New Roman" w:hAnsi="Times New Roman" w:cs="Times New Roman"/>
          <w:b/>
          <w:iCs/>
          <w:sz w:val="24"/>
        </w:rPr>
      </w:pPr>
      <w:r w:rsidRPr="006B6A20">
        <w:rPr>
          <w:noProof/>
          <w:lang w:val="en-US"/>
        </w:rPr>
        <w:t xml:space="preserve"> </w:t>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A57C8" w:rsidRDefault="00B3082B" w:rsidP="00B3082B">
      <w:pPr>
        <w:pStyle w:val="HTMLPreformatted"/>
        <w:jc w:val="right"/>
        <w:rPr>
          <w:rFonts w:ascii="Times New Roman" w:hAnsi="Times New Roman" w:cs="Times New Roman"/>
          <w:b/>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6B6A20" w:rsidRPr="00DA57C8">
        <w:rPr>
          <w:rFonts w:ascii="Times New Roman" w:hAnsi="Times New Roman" w:cs="Times New Roman"/>
          <w:b/>
          <w:iCs/>
          <w:sz w:val="24"/>
        </w:rPr>
        <w:t>menberelm@gmail.com</w:t>
      </w:r>
    </w:p>
    <w:p w:rsidR="00DF04E3" w:rsidRDefault="00DF04E3" w:rsidP="00495C76">
      <w:pPr>
        <w:jc w:val="center"/>
        <w:rPr>
          <w:rFonts w:ascii="Times New Roman" w:hAnsi="Times New Roman" w:cs="Times New Roman"/>
          <w:b/>
          <w:sz w:val="24"/>
          <w:szCs w:val="24"/>
        </w:rPr>
      </w:pPr>
    </w:p>
    <w:p w:rsidR="004C753E" w:rsidRDefault="004C753E" w:rsidP="00495C76">
      <w:pPr>
        <w:jc w:val="center"/>
        <w:rPr>
          <w:rFonts w:ascii="Times New Roman" w:hAnsi="Times New Roman" w:cs="Times New Roman"/>
          <w:b/>
          <w:sz w:val="24"/>
          <w:szCs w:val="24"/>
        </w:rPr>
      </w:pPr>
    </w:p>
    <w:p w:rsidR="004C753E" w:rsidRDefault="004C753E" w:rsidP="00495C76">
      <w:pPr>
        <w:jc w:val="center"/>
        <w:rPr>
          <w:rFonts w:ascii="Times New Roman" w:hAnsi="Times New Roman" w:cs="Times New Roman"/>
          <w:b/>
          <w:sz w:val="24"/>
          <w:szCs w:val="24"/>
        </w:rPr>
      </w:pPr>
    </w:p>
    <w:sectPr w:rsidR="004C753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D89" w:rsidRDefault="00BB4D89" w:rsidP="00495C76">
      <w:pPr>
        <w:spacing w:after="0" w:line="240" w:lineRule="auto"/>
      </w:pPr>
      <w:r>
        <w:separator/>
      </w:r>
    </w:p>
  </w:endnote>
  <w:endnote w:type="continuationSeparator" w:id="0">
    <w:p w:rsidR="00BB4D89" w:rsidRDefault="00BB4D8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dvOT999035f4">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D89" w:rsidRDefault="00BB4D89" w:rsidP="00495C76">
      <w:pPr>
        <w:spacing w:after="0" w:line="240" w:lineRule="auto"/>
      </w:pPr>
      <w:r>
        <w:separator/>
      </w:r>
    </w:p>
  </w:footnote>
  <w:footnote w:type="continuationSeparator" w:id="0">
    <w:p w:rsidR="00BB4D89" w:rsidRDefault="00BB4D89"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EyNzU1B0JLA3NDCyUdpeDU4uLM/DyQAsNaAEBn8iQsAAAA"/>
  </w:docVars>
  <w:rsids>
    <w:rsidRoot w:val="00495C76"/>
    <w:rsid w:val="000A4C22"/>
    <w:rsid w:val="002350BC"/>
    <w:rsid w:val="0025141E"/>
    <w:rsid w:val="0028059F"/>
    <w:rsid w:val="002F4DF0"/>
    <w:rsid w:val="00333E31"/>
    <w:rsid w:val="00364EBE"/>
    <w:rsid w:val="003803D1"/>
    <w:rsid w:val="0038483D"/>
    <w:rsid w:val="00435234"/>
    <w:rsid w:val="00495C76"/>
    <w:rsid w:val="004C753E"/>
    <w:rsid w:val="004F0EF8"/>
    <w:rsid w:val="005F28CD"/>
    <w:rsid w:val="00627419"/>
    <w:rsid w:val="006B6A20"/>
    <w:rsid w:val="006C057D"/>
    <w:rsid w:val="008F0E3B"/>
    <w:rsid w:val="00B2652B"/>
    <w:rsid w:val="00B3082B"/>
    <w:rsid w:val="00B6703B"/>
    <w:rsid w:val="00BA654F"/>
    <w:rsid w:val="00BB4D89"/>
    <w:rsid w:val="00CE511D"/>
    <w:rsid w:val="00D70A98"/>
    <w:rsid w:val="00DA57C8"/>
    <w:rsid w:val="00DE79AB"/>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F445C7"/>
  <w15:docId w15:val="{8BBC179E-07F9-486E-9D4C-F134BE17A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fontstyle01">
    <w:name w:val="fontstyle01"/>
    <w:basedOn w:val="DefaultParagraphFont"/>
    <w:rsid w:val="008F0E3B"/>
    <w:rPr>
      <w:rFonts w:ascii="AdvOT999035f4" w:hAnsi="AdvOT999035f4" w:hint="default"/>
      <w:b w:val="0"/>
      <w:bCs w:val="0"/>
      <w:i w:val="0"/>
      <w:iCs w:val="0"/>
      <w:color w:val="000000"/>
      <w:sz w:val="18"/>
      <w:szCs w:val="18"/>
    </w:rPr>
  </w:style>
  <w:style w:type="character" w:customStyle="1" w:styleId="apple-converted-space">
    <w:name w:val="apple-converted-space"/>
    <w:basedOn w:val="DefaultParagraphFont"/>
    <w:rsid w:val="008F0E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Menbere Mekonnen</cp:lastModifiedBy>
  <cp:revision>9</cp:revision>
  <dcterms:created xsi:type="dcterms:W3CDTF">2017-11-04T13:33:00Z</dcterms:created>
  <dcterms:modified xsi:type="dcterms:W3CDTF">2017-11-04T13:49:00Z</dcterms:modified>
</cp:coreProperties>
</file>