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DA7" w:rsidRDefault="004B2DA7" w:rsidP="004B2DA7">
      <w:pPr>
        <w:spacing w:line="240" w:lineRule="auto"/>
        <w:jc w:val="center"/>
        <w:rPr>
          <w:rFonts w:ascii="Times New Roman" w:hAnsi="Times New Roman" w:cs="Times New Roman"/>
          <w:b/>
          <w:sz w:val="24"/>
          <w:szCs w:val="24"/>
        </w:rPr>
      </w:pPr>
    </w:p>
    <w:p w:rsidR="00AC64F7" w:rsidRPr="00523226" w:rsidRDefault="00B3082B" w:rsidP="004B2DA7">
      <w:pPr>
        <w:spacing w:line="240" w:lineRule="auto"/>
        <w:jc w:val="center"/>
        <w:rPr>
          <w:rFonts w:ascii="Times New Roman" w:hAnsi="Times New Roman" w:cs="Times New Roman"/>
          <w:b/>
          <w:noProof/>
          <w:sz w:val="32"/>
          <w:szCs w:val="32"/>
          <w:lang w:eastAsia="en-IN"/>
        </w:rPr>
      </w:pPr>
      <w:r>
        <w:rPr>
          <w:rFonts w:ascii="Times New Roman" w:hAnsi="Times New Roman" w:cs="Times New Roman"/>
          <w:b/>
          <w:sz w:val="24"/>
          <w:szCs w:val="24"/>
        </w:rPr>
        <w:t>Abstra</w:t>
      </w:r>
      <w:r w:rsidR="00AC64F7">
        <w:rPr>
          <w:rFonts w:ascii="Times New Roman" w:hAnsi="Times New Roman" w:cs="Times New Roman"/>
          <w:b/>
          <w:sz w:val="24"/>
          <w:szCs w:val="24"/>
        </w:rPr>
        <w:t>ct Title:</w:t>
      </w:r>
      <w:r w:rsidR="00523226">
        <w:rPr>
          <w:rFonts w:cs="Arial"/>
          <w:bCs/>
          <w:color w:val="222222"/>
          <w:sz w:val="48"/>
          <w:szCs w:val="48"/>
          <w:shd w:val="clear" w:color="auto" w:fill="FFFFFF"/>
          <w:lang w:val="ka-GE"/>
        </w:rPr>
        <w:t xml:space="preserve"> </w:t>
      </w:r>
      <w:r w:rsidR="00AC64F7" w:rsidRPr="00523226">
        <w:rPr>
          <w:rFonts w:ascii="Times New Roman" w:hAnsi="Times New Roman" w:cs="Times New Roman"/>
          <w:b/>
          <w:bCs/>
          <w:sz w:val="24"/>
          <w:szCs w:val="24"/>
          <w:shd w:val="clear" w:color="auto" w:fill="FFFFFF"/>
          <w:lang w:val="ka-GE"/>
        </w:rPr>
        <w:t>Nanoparticles for medical application</w:t>
      </w:r>
      <w:r w:rsidR="00AC64F7" w:rsidRPr="00523226">
        <w:rPr>
          <w:rFonts w:ascii="Times New Roman" w:hAnsi="Times New Roman" w:cs="Times New Roman"/>
          <w:b/>
          <w:bCs/>
          <w:sz w:val="24"/>
          <w:szCs w:val="24"/>
          <w:shd w:val="clear" w:color="auto" w:fill="FFFFFF"/>
        </w:rPr>
        <w:t>s</w:t>
      </w:r>
      <w:r w:rsidR="00AC64F7" w:rsidRPr="00523226">
        <w:rPr>
          <w:rFonts w:ascii="Times New Roman" w:hAnsi="Times New Roman" w:cs="Times New Roman"/>
          <w:b/>
          <w:bCs/>
          <w:sz w:val="24"/>
          <w:szCs w:val="24"/>
          <w:shd w:val="clear" w:color="auto" w:fill="FFFFFF"/>
          <w:lang w:val="ka-GE"/>
        </w:rPr>
        <w:t> made of </w:t>
      </w:r>
      <w:r w:rsidR="00AC64F7" w:rsidRPr="00523226">
        <w:rPr>
          <w:rFonts w:ascii="Times New Roman" w:hAnsi="Times New Roman" w:cs="Times New Roman"/>
          <w:b/>
          <w:bCs/>
          <w:sz w:val="24"/>
          <w:szCs w:val="24"/>
          <w:shd w:val="clear" w:color="auto" w:fill="FFFFFF"/>
        </w:rPr>
        <w:t>b</w:t>
      </w:r>
      <w:r w:rsidR="00AC64F7" w:rsidRPr="00523226">
        <w:rPr>
          <w:rFonts w:ascii="Times New Roman" w:hAnsi="Times New Roman" w:cs="Times New Roman"/>
          <w:b/>
          <w:bCs/>
          <w:sz w:val="24"/>
          <w:szCs w:val="24"/>
          <w:shd w:val="clear" w:color="auto" w:fill="FFFFFF"/>
          <w:lang w:val="ka-GE"/>
        </w:rPr>
        <w:t xml:space="preserve">iodegradable amino acid based polymers: preparation and </w:t>
      </w:r>
      <w:r w:rsidR="00AC64F7" w:rsidRPr="00523226">
        <w:rPr>
          <w:rFonts w:ascii="Times New Roman" w:hAnsi="Times New Roman" w:cs="Times New Roman"/>
          <w:b/>
          <w:bCs/>
          <w:sz w:val="24"/>
          <w:szCs w:val="24"/>
          <w:shd w:val="clear" w:color="auto" w:fill="FFFFFF"/>
        </w:rPr>
        <w:t>modification</w:t>
      </w:r>
    </w:p>
    <w:p w:rsidR="00AC64F7" w:rsidRDefault="00AC64F7" w:rsidP="00523226">
      <w:pPr>
        <w:pStyle w:val="HTMLPreformatted"/>
        <w:rPr>
          <w:rFonts w:ascii="Times New Roman" w:hAnsi="Times New Roman" w:cs="Times New Roman"/>
          <w:sz w:val="24"/>
          <w:u w:val="single"/>
        </w:rPr>
      </w:pPr>
    </w:p>
    <w:p w:rsidR="00A42C85" w:rsidRPr="00A42C85" w:rsidRDefault="00A42C85" w:rsidP="00A42C85">
      <w:pPr>
        <w:autoSpaceDE w:val="0"/>
        <w:autoSpaceDN w:val="0"/>
        <w:adjustRightInd w:val="0"/>
        <w:spacing w:after="0" w:line="240" w:lineRule="auto"/>
        <w:jc w:val="center"/>
        <w:rPr>
          <w:rFonts w:ascii="Times New Roman" w:hAnsi="Times New Roman" w:cs="Times New Roman"/>
          <w:sz w:val="24"/>
          <w:szCs w:val="24"/>
          <w:u w:val="single"/>
          <w:lang w:val="it-IT"/>
        </w:rPr>
      </w:pPr>
      <w:r w:rsidRPr="00A42C85">
        <w:rPr>
          <w:rFonts w:ascii="Times New Roman" w:hAnsi="Times New Roman" w:cs="Times New Roman"/>
          <w:sz w:val="24"/>
          <w:szCs w:val="24"/>
          <w:u w:val="single"/>
          <w:lang w:val="it-IT"/>
        </w:rPr>
        <w:t>Te</w:t>
      </w:r>
      <w:r w:rsidR="00B64C80">
        <w:rPr>
          <w:rFonts w:ascii="Times New Roman" w:hAnsi="Times New Roman" w:cs="Times New Roman"/>
          <w:sz w:val="24"/>
          <w:szCs w:val="24"/>
          <w:u w:val="single"/>
          <w:lang w:val="it-IT"/>
        </w:rPr>
        <w:t>m.</w:t>
      </w:r>
      <w:r w:rsidRPr="00A42C85">
        <w:rPr>
          <w:rFonts w:ascii="Times New Roman" w:hAnsi="Times New Roman" w:cs="Times New Roman"/>
          <w:sz w:val="24"/>
          <w:szCs w:val="24"/>
          <w:u w:val="single"/>
          <w:lang w:val="it-IT"/>
        </w:rPr>
        <w:t xml:space="preserve"> Kantaria, Teng</w:t>
      </w:r>
      <w:r w:rsidR="00B64C80">
        <w:rPr>
          <w:rFonts w:ascii="Times New Roman" w:hAnsi="Times New Roman" w:cs="Times New Roman"/>
          <w:sz w:val="24"/>
          <w:szCs w:val="24"/>
          <w:u w:val="single"/>
          <w:lang w:val="it-IT"/>
        </w:rPr>
        <w:t>.</w:t>
      </w:r>
      <w:r w:rsidRPr="00A42C85">
        <w:rPr>
          <w:rFonts w:ascii="Times New Roman" w:hAnsi="Times New Roman" w:cs="Times New Roman"/>
          <w:sz w:val="24"/>
          <w:szCs w:val="24"/>
          <w:u w:val="single"/>
          <w:lang w:val="it-IT"/>
        </w:rPr>
        <w:t xml:space="preserve"> Kantaria, </w:t>
      </w:r>
      <w:r w:rsidR="00B64C80">
        <w:rPr>
          <w:rFonts w:ascii="Times New Roman" w:hAnsi="Times New Roman" w:cs="Times New Roman"/>
          <w:sz w:val="24"/>
          <w:szCs w:val="24"/>
          <w:u w:val="single"/>
          <w:lang w:val="it-IT"/>
        </w:rPr>
        <w:t>S.</w:t>
      </w:r>
      <w:r w:rsidRPr="00A42C85">
        <w:rPr>
          <w:rFonts w:ascii="Times New Roman" w:hAnsi="Times New Roman" w:cs="Times New Roman"/>
          <w:sz w:val="24"/>
          <w:szCs w:val="24"/>
          <w:u w:val="single"/>
          <w:lang w:val="it-IT"/>
        </w:rPr>
        <w:t xml:space="preserve"> Kobauri, </w:t>
      </w:r>
      <w:r w:rsidR="00B64C80">
        <w:rPr>
          <w:rFonts w:ascii="Times New Roman" w:hAnsi="Times New Roman" w:cs="Times New Roman"/>
          <w:sz w:val="24"/>
          <w:szCs w:val="24"/>
          <w:u w:val="single"/>
          <w:lang w:val="it-IT"/>
        </w:rPr>
        <w:t>D.</w:t>
      </w:r>
      <w:r w:rsidRPr="00A42C85">
        <w:rPr>
          <w:rFonts w:ascii="Times New Roman" w:hAnsi="Times New Roman" w:cs="Times New Roman"/>
          <w:sz w:val="24"/>
          <w:szCs w:val="24"/>
          <w:u w:val="single"/>
          <w:lang w:val="it-IT"/>
        </w:rPr>
        <w:t xml:space="preserve"> Tugushi</w:t>
      </w:r>
      <w:r w:rsidR="00B64C80">
        <w:rPr>
          <w:rFonts w:ascii="Times New Roman" w:hAnsi="Times New Roman" w:cs="Times New Roman"/>
          <w:sz w:val="24"/>
          <w:szCs w:val="24"/>
          <w:u w:val="single"/>
          <w:lang w:val="it-IT"/>
        </w:rPr>
        <w:t>, R.</w:t>
      </w:r>
      <w:r w:rsidRPr="00A42C85">
        <w:rPr>
          <w:rFonts w:ascii="Times New Roman" w:hAnsi="Times New Roman" w:cs="Times New Roman"/>
          <w:sz w:val="24"/>
          <w:szCs w:val="24"/>
          <w:u w:val="single"/>
          <w:lang w:val="it-IT"/>
        </w:rPr>
        <w:t xml:space="preserve"> Katsarava</w:t>
      </w:r>
    </w:p>
    <w:p w:rsidR="00A42C85" w:rsidRDefault="00A42C85" w:rsidP="00435234">
      <w:pPr>
        <w:pStyle w:val="HTMLPreformatted"/>
        <w:rPr>
          <w:rFonts w:ascii="Times New Roman" w:hAnsi="Times New Roman" w:cs="Times New Roman"/>
          <w:sz w:val="24"/>
          <w:u w:val="single"/>
        </w:rPr>
      </w:pPr>
    </w:p>
    <w:p w:rsidR="00560F8E" w:rsidRPr="00F36F3A" w:rsidRDefault="00560F8E" w:rsidP="00F36F3A">
      <w:pPr>
        <w:pStyle w:val="Authors"/>
        <w:framePr w:w="0" w:hSpace="0" w:vSpace="0" w:wrap="auto" w:vAnchor="margin" w:hAnchor="text" w:xAlign="left" w:yAlign="inline"/>
        <w:spacing w:after="0"/>
        <w:jc w:val="left"/>
        <w:rPr>
          <w:rFonts w:eastAsia="Arial Unicode MS"/>
          <w:i/>
          <w:iCs/>
          <w:color w:val="000000"/>
          <w:sz w:val="24"/>
          <w:szCs w:val="20"/>
        </w:rPr>
      </w:pPr>
      <w:r w:rsidRPr="00560F8E">
        <w:rPr>
          <w:i/>
          <w:sz w:val="24"/>
        </w:rPr>
        <w:t>Institute of Chem</w:t>
      </w:r>
      <w:r w:rsidR="00F36F3A">
        <w:rPr>
          <w:i/>
          <w:sz w:val="24"/>
        </w:rPr>
        <w:t>istry and Molecular Engineering</w:t>
      </w:r>
      <w:r w:rsidRPr="00560F8E">
        <w:rPr>
          <w:i/>
          <w:sz w:val="24"/>
        </w:rPr>
        <w:t xml:space="preserve"> </w:t>
      </w:r>
      <w:r w:rsidR="00F36F3A">
        <w:rPr>
          <w:i/>
          <w:sz w:val="24"/>
        </w:rPr>
        <w:t>(</w:t>
      </w:r>
      <w:r w:rsidRPr="00560F8E">
        <w:rPr>
          <w:i/>
          <w:sz w:val="24"/>
        </w:rPr>
        <w:t>Agricultural University of Georgia</w:t>
      </w:r>
      <w:r w:rsidR="00F36F3A">
        <w:rPr>
          <w:i/>
          <w:sz w:val="24"/>
        </w:rPr>
        <w:t>,</w:t>
      </w:r>
      <w:r w:rsidRPr="00560F8E">
        <w:rPr>
          <w:i/>
          <w:sz w:val="24"/>
        </w:rPr>
        <w:t xml:space="preserve"> Georgia</w:t>
      </w:r>
      <w:r w:rsidR="00F36F3A">
        <w:rPr>
          <w:rFonts w:eastAsia="Arial Unicode MS"/>
          <w:i/>
          <w:iCs/>
          <w:color w:val="000000"/>
          <w:sz w:val="24"/>
          <w:szCs w:val="20"/>
        </w:rPr>
        <w:t>)</w:t>
      </w:r>
    </w:p>
    <w:p w:rsidR="00DF04E3" w:rsidRPr="00560F8E" w:rsidRDefault="00DF04E3" w:rsidP="00F36F3A">
      <w:pPr>
        <w:pStyle w:val="HTMLPreformatted"/>
        <w:rPr>
          <w:rFonts w:ascii="Times New Roman" w:hAnsi="Times New Roman" w:cs="Times New Roman"/>
          <w:i/>
          <w:iCs/>
          <w:sz w:val="24"/>
          <w:lang w:val="en-US"/>
        </w:rPr>
      </w:pPr>
    </w:p>
    <w:p w:rsidR="00A42C85" w:rsidRDefault="00A42C85"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A42C85">
        <w:rPr>
          <w:rFonts w:ascii="Times New Roman" w:hAnsi="Times New Roman" w:cs="Times New Roman"/>
          <w:b/>
          <w:sz w:val="24"/>
        </w:rPr>
        <w:t xml:space="preserve">stract </w:t>
      </w:r>
    </w:p>
    <w:p w:rsidR="0028059F" w:rsidRDefault="0028059F" w:rsidP="00DF04E3">
      <w:pPr>
        <w:pStyle w:val="HTMLPreformatted"/>
        <w:jc w:val="both"/>
        <w:rPr>
          <w:rFonts w:ascii="Times New Roman" w:hAnsi="Times New Roman" w:cs="Times New Roman"/>
          <w:sz w:val="24"/>
        </w:rPr>
      </w:pPr>
    </w:p>
    <w:p w:rsidR="00523226" w:rsidRPr="00523226" w:rsidRDefault="00523226" w:rsidP="00523226">
      <w:pPr>
        <w:spacing w:after="0" w:line="240" w:lineRule="auto"/>
        <w:jc w:val="both"/>
        <w:rPr>
          <w:rFonts w:ascii="Times New Roman" w:hAnsi="Times New Roman" w:cs="Times New Roman"/>
          <w:sz w:val="24"/>
          <w:szCs w:val="24"/>
        </w:rPr>
      </w:pPr>
      <w:r w:rsidRPr="00523226">
        <w:rPr>
          <w:rFonts w:ascii="Times New Roman" w:hAnsi="Times New Roman" w:cs="Times New Roman"/>
          <w:sz w:val="24"/>
          <w:szCs w:val="24"/>
        </w:rPr>
        <w:t xml:space="preserve">Polymeric nanoparticles (NPs) are of high interest for numerous applications in medicine, </w:t>
      </w:r>
      <w:r w:rsidRPr="00523226">
        <w:rPr>
          <w:rFonts w:ascii="Times New Roman" w:eastAsia="Arial Unicode MS" w:hAnsi="Times New Roman" w:cs="Times New Roman"/>
          <w:sz w:val="24"/>
          <w:szCs w:val="24"/>
          <w:shd w:val="clear" w:color="auto" w:fill="FFFFFF"/>
        </w:rPr>
        <w:t>including</w:t>
      </w:r>
      <w:r w:rsidRPr="00523226">
        <w:rPr>
          <w:rFonts w:ascii="Times New Roman" w:hAnsi="Times New Roman" w:cs="Times New Roman"/>
          <w:sz w:val="24"/>
          <w:szCs w:val="24"/>
          <w:shd w:val="clear" w:color="auto" w:fill="FFFFFF"/>
        </w:rPr>
        <w:t xml:space="preserve"> targeted</w:t>
      </w:r>
      <w:r w:rsidRPr="00523226">
        <w:rPr>
          <w:rStyle w:val="apple-converted-space"/>
          <w:rFonts w:ascii="Times New Roman" w:hAnsi="Times New Roman" w:cs="Times New Roman"/>
          <w:sz w:val="24"/>
          <w:szCs w:val="24"/>
          <w:shd w:val="clear" w:color="auto" w:fill="FFFFFF"/>
        </w:rPr>
        <w:t> </w:t>
      </w:r>
      <w:r w:rsidRPr="00523226">
        <w:rPr>
          <w:rFonts w:ascii="Times New Roman" w:eastAsia="Arial Unicode MS" w:hAnsi="Times New Roman" w:cs="Times New Roman"/>
          <w:sz w:val="24"/>
          <w:szCs w:val="24"/>
          <w:shd w:val="clear" w:color="auto" w:fill="FFFFFF"/>
        </w:rPr>
        <w:t xml:space="preserve">drug to a </w:t>
      </w:r>
      <w:r w:rsidRPr="00523226">
        <w:rPr>
          <w:rFonts w:ascii="Times New Roman" w:eastAsia="Calibri" w:hAnsi="Times New Roman" w:cs="Times New Roman"/>
          <w:bCs/>
          <w:sz w:val="24"/>
          <w:szCs w:val="24"/>
        </w:rPr>
        <w:t>considerable potential for treatment of many human diseases. The important technolog</w:t>
      </w:r>
      <w:r w:rsidR="00DF78F5">
        <w:rPr>
          <w:rFonts w:ascii="Times New Roman" w:eastAsia="Calibri" w:hAnsi="Times New Roman" w:cs="Times New Roman"/>
          <w:bCs/>
          <w:sz w:val="24"/>
          <w:szCs w:val="24"/>
        </w:rPr>
        <w:t>ical advantages of NPs</w:t>
      </w:r>
      <w:r w:rsidRPr="00523226">
        <w:rPr>
          <w:rFonts w:ascii="Times New Roman" w:eastAsia="Calibri" w:hAnsi="Times New Roman" w:cs="Times New Roman"/>
          <w:bCs/>
          <w:sz w:val="24"/>
          <w:szCs w:val="24"/>
        </w:rPr>
        <w:t xml:space="preserve"> usage as drug carriers are their high stability, high carrier capacity, feasibility of encapsulation of both hydrophilic or hydrophobic substances, as well as a high variety of possible administration routes</w:t>
      </w:r>
      <w:r w:rsidR="00130B93">
        <w:rPr>
          <w:rFonts w:ascii="Times New Roman" w:eastAsia="Calibri" w:hAnsi="Times New Roman" w:cs="Times New Roman"/>
          <w:bCs/>
          <w:sz w:val="24"/>
          <w:szCs w:val="24"/>
        </w:rPr>
        <w:t>.</w:t>
      </w:r>
      <w:r w:rsidR="0059087C">
        <w:rPr>
          <w:rFonts w:ascii="Times New Roman" w:eastAsia="Calibri" w:hAnsi="Times New Roman" w:cs="Times New Roman"/>
          <w:bCs/>
          <w:sz w:val="24"/>
          <w:szCs w:val="24"/>
        </w:rPr>
        <w:t xml:space="preserve"> </w:t>
      </w:r>
      <w:r w:rsidRPr="00523226">
        <w:rPr>
          <w:rFonts w:ascii="Times New Roman" w:hAnsi="Times New Roman" w:cs="Times New Roman"/>
          <w:sz w:val="24"/>
          <w:szCs w:val="24"/>
          <w:lang w:eastAsia="ru-RU"/>
        </w:rPr>
        <w:t xml:space="preserve">Various degradable and non-degradable polymers of both natural and synthetic origin have been used for </w:t>
      </w:r>
      <w:r w:rsidRPr="00523226">
        <w:rPr>
          <w:rFonts w:ascii="Times New Roman" w:eastAsia="Calibri" w:hAnsi="Times New Roman" w:cs="Times New Roman"/>
          <w:bCs/>
          <w:sz w:val="24"/>
          <w:szCs w:val="24"/>
        </w:rPr>
        <w:t>NPs</w:t>
      </w:r>
      <w:r w:rsidRPr="00523226">
        <w:rPr>
          <w:rFonts w:ascii="Times New Roman" w:hAnsi="Times New Roman" w:cs="Times New Roman"/>
          <w:sz w:val="24"/>
          <w:szCs w:val="24"/>
          <w:lang w:eastAsia="ru-RU"/>
        </w:rPr>
        <w:t xml:space="preserve"> construction. One of the most promising for the design of </w:t>
      </w:r>
      <w:r w:rsidRPr="00523226">
        <w:rPr>
          <w:rFonts w:ascii="Times New Roman" w:eastAsia="Calibri" w:hAnsi="Times New Roman" w:cs="Times New Roman"/>
          <w:bCs/>
          <w:sz w:val="24"/>
          <w:szCs w:val="24"/>
        </w:rPr>
        <w:t>NPs</w:t>
      </w:r>
      <w:r w:rsidRPr="00523226">
        <w:rPr>
          <w:rFonts w:ascii="Times New Roman" w:hAnsi="Times New Roman" w:cs="Times New Roman"/>
          <w:sz w:val="24"/>
          <w:szCs w:val="24"/>
          <w:lang w:eastAsia="ru-RU"/>
        </w:rPr>
        <w:t xml:space="preserve"> are </w:t>
      </w:r>
      <w:r w:rsidRPr="00523226">
        <w:rPr>
          <w:rFonts w:ascii="Times New Roman" w:hAnsi="Times New Roman" w:cs="Times New Roman"/>
          <w:sz w:val="24"/>
          <w:szCs w:val="24"/>
        </w:rPr>
        <w:t xml:space="preserve">amino acid-based biodegradable polymers - poly(ester amide)s (PEAs) which will  be cleared  from the body after the fulfillment of their function. The used PEAs are composed of </w:t>
      </w:r>
      <w:r w:rsidRPr="00523226">
        <w:rPr>
          <w:rFonts w:ascii="Times New Roman" w:hAnsi="Times New Roman" w:cs="Times New Roman"/>
          <w:sz w:val="24"/>
          <w:szCs w:val="24"/>
          <w:lang w:eastAsia="ru-RU"/>
        </w:rPr>
        <w:t xml:space="preserve">naturally occurring and non-toxic building blocks such as α-amino acids, fatty diols and dicarboxylic acids.  </w:t>
      </w:r>
    </w:p>
    <w:p w:rsidR="00523226" w:rsidRPr="00523226" w:rsidRDefault="00523226" w:rsidP="00523226">
      <w:pPr>
        <w:pStyle w:val="HTMLPreformatted"/>
        <w:jc w:val="both"/>
        <w:rPr>
          <w:rFonts w:ascii="Times New Roman" w:hAnsi="Times New Roman" w:cs="Times New Roman"/>
          <w:sz w:val="24"/>
          <w:szCs w:val="24"/>
        </w:rPr>
      </w:pPr>
      <w:r w:rsidRPr="00523226">
        <w:rPr>
          <w:rFonts w:ascii="Times New Roman" w:hAnsi="Times New Roman" w:cs="Times New Roman"/>
          <w:noProof/>
          <w:sz w:val="24"/>
          <w:szCs w:val="24"/>
        </w:rPr>
        <w:t xml:space="preserve">In our previous research we have performed a sistematic study </w:t>
      </w:r>
      <w:r w:rsidRPr="00523226">
        <w:rPr>
          <w:rStyle w:val="engwords1"/>
          <w:rFonts w:ascii="Times New Roman" w:hAnsi="Times New Roman" w:cs="Times New Roman"/>
          <w:sz w:val="24"/>
          <w:szCs w:val="24"/>
        </w:rPr>
        <w:t xml:space="preserve">for the preparation of </w:t>
      </w:r>
      <w:r w:rsidRPr="00523226">
        <w:rPr>
          <w:rFonts w:ascii="Times New Roman" w:hAnsi="Times New Roman" w:cs="Times New Roman"/>
          <w:noProof/>
          <w:sz w:val="24"/>
          <w:szCs w:val="24"/>
        </w:rPr>
        <w:t>biodegradable</w:t>
      </w:r>
      <w:r w:rsidRPr="00523226">
        <w:rPr>
          <w:rStyle w:val="engwords1"/>
          <w:rFonts w:ascii="Times New Roman" w:hAnsi="Times New Roman" w:cs="Times New Roman"/>
          <w:sz w:val="24"/>
          <w:szCs w:val="24"/>
        </w:rPr>
        <w:t xml:space="preserve"> NPs by cost-effective nanoprecipitation method </w:t>
      </w:r>
      <w:r w:rsidRPr="00523226">
        <w:rPr>
          <w:rFonts w:ascii="Times New Roman" w:hAnsi="Times New Roman" w:cs="Times New Roman"/>
          <w:noProof/>
          <w:sz w:val="24"/>
          <w:szCs w:val="24"/>
        </w:rPr>
        <w:t>using</w:t>
      </w:r>
      <w:r w:rsidR="00DF78F5">
        <w:rPr>
          <w:rFonts w:ascii="Times New Roman" w:hAnsi="Times New Roman" w:cs="Times New Roman"/>
          <w:noProof/>
          <w:sz w:val="24"/>
          <w:szCs w:val="24"/>
        </w:rPr>
        <w:t xml:space="preserve"> PEAs</w:t>
      </w:r>
      <w:r w:rsidRPr="00523226">
        <w:rPr>
          <w:rFonts w:ascii="Times New Roman" w:hAnsi="Times New Roman" w:cs="Times New Roman"/>
          <w:noProof/>
          <w:sz w:val="24"/>
          <w:szCs w:val="24"/>
        </w:rPr>
        <w:t xml:space="preserve">. The present work deals with the fabrication of the surface modified biodegradable NPs that includes the PEGylation (coating with polyethylene glycol, PEG) and imparting positive charge to the particulates. The PEGylation of NPs is important for improving their biocompatibility whereas positive surface charge (zeta-potential) is necessary for enhancing permeability through the biological barriers. The PEA </w:t>
      </w:r>
      <w:r w:rsidRPr="00523226">
        <w:rPr>
          <w:rFonts w:ascii="Times New Roman" w:hAnsi="Times New Roman" w:cs="Times New Roman"/>
          <w:sz w:val="24"/>
          <w:szCs w:val="24"/>
        </w:rPr>
        <w:t xml:space="preserve">composed of L-leucine, </w:t>
      </w:r>
      <w:r w:rsidR="00130B93">
        <w:rPr>
          <w:rFonts w:ascii="Times New Roman" w:hAnsi="Times New Roman" w:cs="Times New Roman"/>
          <w:sz w:val="24"/>
          <w:szCs w:val="24"/>
        </w:rPr>
        <w:t>1,6-hexanediol and sebacic acid (</w:t>
      </w:r>
      <w:r w:rsidR="00130B93" w:rsidRPr="00523226">
        <w:rPr>
          <w:rFonts w:ascii="Times New Roman" w:hAnsi="Times New Roman" w:cs="Times New Roman"/>
          <w:sz w:val="24"/>
          <w:szCs w:val="24"/>
        </w:rPr>
        <w:t>8L6</w:t>
      </w:r>
      <w:r w:rsidR="00130B93">
        <w:rPr>
          <w:rFonts w:ascii="Times New Roman" w:hAnsi="Times New Roman" w:cs="Times New Roman"/>
          <w:sz w:val="24"/>
          <w:szCs w:val="24"/>
        </w:rPr>
        <w:t>)</w:t>
      </w:r>
      <w:r w:rsidRPr="00523226">
        <w:rPr>
          <w:rFonts w:ascii="Times New Roman" w:hAnsi="Times New Roman" w:cs="Times New Roman"/>
          <w:sz w:val="24"/>
          <w:szCs w:val="24"/>
        </w:rPr>
        <w:t xml:space="preserve"> was used a</w:t>
      </w:r>
      <w:r w:rsidRPr="00523226">
        <w:rPr>
          <w:rFonts w:ascii="Times New Roman" w:hAnsi="Times New Roman" w:cs="Times New Roman"/>
          <w:noProof/>
          <w:sz w:val="24"/>
          <w:szCs w:val="24"/>
        </w:rPr>
        <w:t xml:space="preserve">s a basic polymer for fabricating the NPs, and the arginine based cationic PEA </w:t>
      </w:r>
      <w:r w:rsidRPr="00523226">
        <w:rPr>
          <w:rFonts w:ascii="Times New Roman" w:hAnsi="Times New Roman" w:cs="Times New Roman"/>
          <w:sz w:val="24"/>
          <w:szCs w:val="24"/>
        </w:rPr>
        <w:t>composed of L-arginine, 1,6-h</w:t>
      </w:r>
      <w:r w:rsidR="00130B93">
        <w:rPr>
          <w:rFonts w:ascii="Times New Roman" w:hAnsi="Times New Roman" w:cs="Times New Roman"/>
          <w:sz w:val="24"/>
          <w:szCs w:val="24"/>
        </w:rPr>
        <w:t>exanediol and sebacic acid</w:t>
      </w:r>
      <w:r w:rsidR="00FD681C">
        <w:rPr>
          <w:rFonts w:ascii="Times New Roman" w:hAnsi="Times New Roman" w:cs="Times New Roman"/>
          <w:sz w:val="24"/>
          <w:szCs w:val="24"/>
        </w:rPr>
        <w:t xml:space="preserve"> (8R6) </w:t>
      </w:r>
      <w:r w:rsidRPr="00523226">
        <w:rPr>
          <w:rFonts w:ascii="Times New Roman" w:hAnsi="Times New Roman" w:cs="Times New Roman"/>
          <w:noProof/>
          <w:sz w:val="24"/>
          <w:szCs w:val="24"/>
        </w:rPr>
        <w:t xml:space="preserve">was employed for imparting them the positive charge. An originally designed comb-like PEA, containing lateral PEG-2000 chains along with </w:t>
      </w:r>
      <w:r w:rsidRPr="00523226">
        <w:rPr>
          <w:rFonts w:ascii="Times New Roman" w:hAnsi="Times New Roman" w:cs="Times New Roman"/>
          <w:sz w:val="24"/>
          <w:szCs w:val="24"/>
        </w:rPr>
        <w:t>8L6 anchoring fragments</w:t>
      </w:r>
      <w:r w:rsidRPr="00523226">
        <w:rPr>
          <w:rFonts w:ascii="Times New Roman" w:hAnsi="Times New Roman" w:cs="Times New Roman"/>
          <w:noProof/>
          <w:sz w:val="24"/>
          <w:szCs w:val="24"/>
        </w:rPr>
        <w:t xml:space="preserve">, was used as a PEGylating surfactant.  It has been established that depending on the fabrication conditions a size and zeta-potential of the NPs could be tuned within 78 ÷ 161 nm and +7.5 ÷ +23.2 mV, respectively.   </w:t>
      </w:r>
    </w:p>
    <w:p w:rsidR="00DF78F5" w:rsidRDefault="00DF78F5" w:rsidP="00DF04E3">
      <w:pPr>
        <w:pStyle w:val="HTMLPreformatted"/>
        <w:jc w:val="both"/>
        <w:rPr>
          <w:rFonts w:ascii="Times New Roman" w:hAnsi="Times New Roman" w:cs="Times New Roman"/>
          <w:sz w:val="24"/>
        </w:rPr>
      </w:pPr>
    </w:p>
    <w:p w:rsidR="00115934" w:rsidRPr="00115934" w:rsidRDefault="0028059F" w:rsidP="00DF04E3">
      <w:pPr>
        <w:pStyle w:val="HTMLPreformatted"/>
        <w:jc w:val="both"/>
        <w:rPr>
          <w:rFonts w:ascii="Calibri" w:hAnsi="Calibri"/>
          <w:sz w:val="24"/>
        </w:rPr>
      </w:pPr>
      <w:r w:rsidRPr="0028059F">
        <w:rPr>
          <w:rFonts w:ascii="Times New Roman" w:hAnsi="Times New Roman" w:cs="Times New Roman"/>
          <w:sz w:val="24"/>
        </w:rPr>
        <w:t>Keywords—</w:t>
      </w:r>
      <w:r w:rsidR="009C5CDB">
        <w:rPr>
          <w:rFonts w:ascii="Calibri" w:hAnsi="Calibri"/>
        </w:rPr>
        <w:t xml:space="preserve"> </w:t>
      </w:r>
      <w:r w:rsidR="009C5CDB" w:rsidRPr="009C5CDB">
        <w:rPr>
          <w:rFonts w:ascii="Times New Roman" w:hAnsi="Times New Roman" w:cs="Times New Roman"/>
          <w:i/>
          <w:sz w:val="24"/>
        </w:rPr>
        <w:t>NPs, biodegradable PEAs,  PEGylation, zeta-potential</w:t>
      </w:r>
      <w:r w:rsidR="009C5CDB" w:rsidRPr="009C5CDB">
        <w:rPr>
          <w:rFonts w:ascii="Calibri" w:hAnsi="Calibri"/>
          <w:sz w:val="24"/>
        </w:rPr>
        <w:t xml:space="preserve"> </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8C1BAC">
        <w:rPr>
          <w:rFonts w:ascii="Times New Roman" w:hAnsi="Times New Roman" w:cs="Times New Roman"/>
          <w:b/>
          <w:iCs/>
          <w:sz w:val="24"/>
        </w:rPr>
        <w:t>Biography</w:t>
      </w:r>
    </w:p>
    <w:p w:rsidR="00DF04E3" w:rsidRDefault="00DF04E3" w:rsidP="00DF04E3">
      <w:pPr>
        <w:pStyle w:val="HTMLPreformatted"/>
        <w:jc w:val="both"/>
        <w:rPr>
          <w:rFonts w:ascii="Times New Roman" w:hAnsi="Times New Roman" w:cs="Times New Roman"/>
          <w:b/>
          <w:iCs/>
          <w:sz w:val="24"/>
        </w:rPr>
      </w:pPr>
    </w:p>
    <w:p w:rsidR="00B3082B" w:rsidRPr="008C1BAC" w:rsidRDefault="008C1BAC" w:rsidP="00DF04E3">
      <w:pPr>
        <w:pStyle w:val="HTMLPreformatted"/>
        <w:jc w:val="both"/>
        <w:rPr>
          <w:rFonts w:ascii="Times New Roman" w:hAnsi="Times New Roman" w:cs="Times New Roman"/>
          <w:iCs/>
          <w:sz w:val="24"/>
          <w:szCs w:val="24"/>
        </w:rPr>
      </w:pPr>
      <w:r w:rsidRPr="008C1BAC">
        <w:rPr>
          <w:rFonts w:ascii="Times New Roman" w:eastAsia="Calibri" w:hAnsi="Times New Roman" w:cs="Times New Roman"/>
          <w:sz w:val="24"/>
          <w:szCs w:val="24"/>
          <w:lang w:val="en-US"/>
        </w:rPr>
        <w:t>Temur Kantaria has his expertise in</w:t>
      </w:r>
      <w:r w:rsidRPr="008C1BAC">
        <w:rPr>
          <w:rFonts w:ascii="Times New Roman" w:hAnsi="Times New Roman" w:cs="Times New Roman"/>
          <w:sz w:val="24"/>
          <w:szCs w:val="24"/>
          <w:lang w:val="en-US" w:eastAsia="ru-RU"/>
        </w:rPr>
        <w:t xml:space="preserve"> the </w:t>
      </w:r>
      <w:r w:rsidRPr="008C1BAC">
        <w:rPr>
          <w:rFonts w:ascii="Times New Roman" w:eastAsia="Calibri" w:hAnsi="Times New Roman" w:cs="Times New Roman"/>
          <w:sz w:val="24"/>
          <w:szCs w:val="24"/>
          <w:lang w:val="en-US"/>
        </w:rPr>
        <w:t>p</w:t>
      </w:r>
      <w:r w:rsidRPr="008C1BAC">
        <w:rPr>
          <w:rFonts w:ascii="Times New Roman" w:eastAsia="Calibri" w:hAnsi="Times New Roman" w:cs="Times New Roman"/>
          <w:sz w:val="24"/>
          <w:szCs w:val="24"/>
          <w:lang w:val="ka-GE"/>
        </w:rPr>
        <w:t xml:space="preserve">reparation and characterization of nanoparticles on the basis of amino acid based biodegradable poly(ester </w:t>
      </w:r>
      <w:r w:rsidRPr="008C1BAC">
        <w:rPr>
          <w:rFonts w:ascii="Times New Roman" w:eastAsia="Calibri" w:hAnsi="Times New Roman" w:cs="Times New Roman"/>
          <w:sz w:val="24"/>
          <w:szCs w:val="24"/>
          <w:lang w:val="en-US"/>
        </w:rPr>
        <w:t>urea</w:t>
      </w:r>
      <w:r w:rsidRPr="008C1BAC">
        <w:rPr>
          <w:rFonts w:ascii="Times New Roman" w:eastAsia="Calibri" w:hAnsi="Times New Roman" w:cs="Times New Roman"/>
          <w:sz w:val="24"/>
          <w:szCs w:val="24"/>
          <w:lang w:val="ka-GE"/>
        </w:rPr>
        <w:t>)s</w:t>
      </w:r>
      <w:r w:rsidRPr="008C1BAC">
        <w:rPr>
          <w:rFonts w:ascii="Times New Roman" w:eastAsia="Calibri" w:hAnsi="Times New Roman" w:cs="Times New Roman"/>
          <w:sz w:val="24"/>
          <w:szCs w:val="24"/>
          <w:lang w:val="en-US"/>
        </w:rPr>
        <w:t xml:space="preserve"> (MS thesis,</w:t>
      </w:r>
      <w:r w:rsidRPr="008C1BAC">
        <w:rPr>
          <w:rFonts w:ascii="Times New Roman" w:hAnsi="Times New Roman" w:cs="Times New Roman"/>
          <w:sz w:val="24"/>
          <w:szCs w:val="24"/>
          <w:lang w:val="en-US" w:eastAsia="ru-RU"/>
        </w:rPr>
        <w:t xml:space="preserve"> 2015). Currently as a PhD student he is engaged in the preparation, modification and characterization of new biodegradable nano- and microparticles on the bases of amino-acid-based ester polymers (poly(ester amide)s and poly(ester urea)s</w:t>
      </w:r>
      <w:r w:rsidR="00DE3220">
        <w:rPr>
          <w:rFonts w:ascii="Times New Roman" w:hAnsi="Times New Roman" w:cs="Times New Roman"/>
          <w:sz w:val="24"/>
          <w:szCs w:val="24"/>
          <w:lang w:val="en-US" w:eastAsia="ru-RU"/>
        </w:rPr>
        <w:t>)</w:t>
      </w:r>
      <w:r w:rsidRPr="008C1BAC">
        <w:rPr>
          <w:rFonts w:ascii="Times New Roman" w:hAnsi="Times New Roman" w:cs="Times New Roman"/>
          <w:sz w:val="24"/>
          <w:szCs w:val="24"/>
          <w:lang w:val="en-US" w:eastAsia="ru-RU"/>
        </w:rPr>
        <w:t xml:space="preserve">. </w:t>
      </w:r>
    </w:p>
    <w:p w:rsidR="008C1BAC" w:rsidRPr="008C1BAC" w:rsidRDefault="008C1BAC" w:rsidP="00DF04E3">
      <w:pPr>
        <w:pStyle w:val="HTMLPreformatted"/>
        <w:jc w:val="both"/>
        <w:rPr>
          <w:rFonts w:ascii="Times New Roman" w:hAnsi="Times New Roman" w:cs="Times New Roman"/>
          <w:iCs/>
          <w:sz w:val="24"/>
          <w:szCs w:val="24"/>
        </w:rPr>
      </w:pPr>
    </w:p>
    <w:p w:rsidR="00B3082B" w:rsidRDefault="00DE3220" w:rsidP="00B3082B">
      <w:pPr>
        <w:pStyle w:val="HTMLPreformatted"/>
        <w:jc w:val="both"/>
        <w:rPr>
          <w:rFonts w:ascii="Times New Roman" w:hAnsi="Times New Roman" w:cs="Times New Roman"/>
          <w:b/>
          <w:iCs/>
          <w:sz w:val="24"/>
        </w:rPr>
      </w:pPr>
      <w:r>
        <w:rPr>
          <w:rFonts w:ascii="Arial" w:eastAsia="Calibri" w:hAnsi="Arial" w:cs="Arial"/>
          <w:noProof/>
          <w:sz w:val="14"/>
          <w:szCs w:val="14"/>
          <w:lang w:val="en-US"/>
        </w:rPr>
        <w:drawing>
          <wp:anchor distT="0" distB="0" distL="114300" distR="114300" simplePos="0" relativeHeight="251657728" behindDoc="1" locked="0" layoutInCell="1" allowOverlap="1" wp14:anchorId="5AD0E404" wp14:editId="1AC851EF">
            <wp:simplePos x="0" y="0"/>
            <wp:positionH relativeFrom="column">
              <wp:posOffset>0</wp:posOffset>
            </wp:positionH>
            <wp:positionV relativeFrom="paragraph">
              <wp:posOffset>-295275</wp:posOffset>
            </wp:positionV>
            <wp:extent cx="974725" cy="1001395"/>
            <wp:effectExtent l="0" t="0" r="0" b="8255"/>
            <wp:wrapTight wrapText="bothSides">
              <wp:wrapPolygon edited="0">
                <wp:start x="0" y="0"/>
                <wp:lineTo x="0" y="21367"/>
                <wp:lineTo x="21107" y="21367"/>
                <wp:lineTo x="21107" y="0"/>
                <wp:lineTo x="0" y="0"/>
              </wp:wrapPolygon>
            </wp:wrapTight>
            <wp:docPr id="1" name="Picture 2" descr="C:\Users\Geo Computers\Desktop\temur (foto)\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 Computers\Desktop\temur (foto)\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4725" cy="1001395"/>
                    </a:xfrm>
                    <a:prstGeom prst="rect">
                      <a:avLst/>
                    </a:prstGeom>
                    <a:noFill/>
                    <a:ln>
                      <a:noFill/>
                    </a:ln>
                  </pic:spPr>
                </pic:pic>
              </a:graphicData>
            </a:graphic>
          </wp:anchor>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CB13D6" w:rsidRDefault="00CB13D6" w:rsidP="00B3082B">
      <w:pPr>
        <w:pStyle w:val="HTMLPreformatted"/>
        <w:jc w:val="right"/>
        <w:rPr>
          <w:rFonts w:ascii="Times New Roman" w:hAnsi="Times New Roman" w:cs="Times New Roman"/>
          <w:iCs/>
          <w:sz w:val="24"/>
        </w:rPr>
      </w:pPr>
    </w:p>
    <w:p w:rsidR="00CB13D6" w:rsidRDefault="00CB13D6" w:rsidP="00B3082B">
      <w:pPr>
        <w:pStyle w:val="HTMLPreformatted"/>
        <w:jc w:val="right"/>
        <w:rPr>
          <w:rFonts w:ascii="Times New Roman" w:hAnsi="Times New Roman" w:cs="Times New Roman"/>
          <w:iCs/>
          <w:sz w:val="24"/>
        </w:rPr>
      </w:pPr>
    </w:p>
    <w:p w:rsidR="00B3082B" w:rsidRPr="00DF04E3" w:rsidRDefault="00B3082B" w:rsidP="00AB139C">
      <w:pPr>
        <w:pStyle w:val="HTMLPreformatted"/>
        <w:jc w:val="right"/>
        <w:rPr>
          <w:rFonts w:ascii="Times New Roman" w:hAnsi="Times New Roman" w:cs="Times New Roman"/>
          <w:iCs/>
          <w:sz w:val="24"/>
        </w:rPr>
      </w:pPr>
      <w:bookmarkStart w:id="0" w:name="_GoBack"/>
      <w:bookmarkEnd w:id="0"/>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25688F" w:rsidRPr="00C30BB3">
          <w:rPr>
            <w:rStyle w:val="Hyperlink"/>
            <w:rFonts w:ascii="Times New Roman" w:hAnsi="Times New Roman" w:cs="Times New Roman"/>
            <w:iCs/>
            <w:sz w:val="24"/>
          </w:rPr>
          <w:t>tkant2015@agruni.edu.ge</w:t>
        </w:r>
      </w:hyperlink>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060" w:rsidRDefault="002E4060" w:rsidP="00495C76">
      <w:pPr>
        <w:spacing w:after="0" w:line="240" w:lineRule="auto"/>
      </w:pPr>
      <w:r>
        <w:separator/>
      </w:r>
    </w:p>
  </w:endnote>
  <w:endnote w:type="continuationSeparator" w:id="0">
    <w:p w:rsidR="002E4060" w:rsidRDefault="002E406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20002A87" w:usb1="80000000" w:usb2="00000008" w:usb3="00000000" w:csb0="000001FF" w:csb1="00000000"/>
  </w:font>
  <w:font w:name="Cambria">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060" w:rsidRDefault="002E4060" w:rsidP="00495C76">
      <w:pPr>
        <w:spacing w:after="0" w:line="240" w:lineRule="auto"/>
      </w:pPr>
      <w:r>
        <w:separator/>
      </w:r>
    </w:p>
  </w:footnote>
  <w:footnote w:type="continuationSeparator" w:id="0">
    <w:p w:rsidR="002E4060" w:rsidRDefault="002E4060"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20F8E"/>
    <w:rsid w:val="000A4C22"/>
    <w:rsid w:val="00115934"/>
    <w:rsid w:val="00130B93"/>
    <w:rsid w:val="002350BC"/>
    <w:rsid w:val="0025688F"/>
    <w:rsid w:val="0028059F"/>
    <w:rsid w:val="002E1812"/>
    <w:rsid w:val="002E4060"/>
    <w:rsid w:val="002F4DF0"/>
    <w:rsid w:val="00333E31"/>
    <w:rsid w:val="0038483D"/>
    <w:rsid w:val="004136DE"/>
    <w:rsid w:val="00435234"/>
    <w:rsid w:val="00495C76"/>
    <w:rsid w:val="004B2DA7"/>
    <w:rsid w:val="00505959"/>
    <w:rsid w:val="00523226"/>
    <w:rsid w:val="00560F8E"/>
    <w:rsid w:val="0059087C"/>
    <w:rsid w:val="00627419"/>
    <w:rsid w:val="0086702C"/>
    <w:rsid w:val="008C1BAC"/>
    <w:rsid w:val="00911A85"/>
    <w:rsid w:val="00930FE3"/>
    <w:rsid w:val="009C5CDB"/>
    <w:rsid w:val="00A42C85"/>
    <w:rsid w:val="00AB139C"/>
    <w:rsid w:val="00AC64F7"/>
    <w:rsid w:val="00B3082B"/>
    <w:rsid w:val="00B64C80"/>
    <w:rsid w:val="00B6703B"/>
    <w:rsid w:val="00B75DFC"/>
    <w:rsid w:val="00BA654F"/>
    <w:rsid w:val="00C76462"/>
    <w:rsid w:val="00CB13D6"/>
    <w:rsid w:val="00CE511D"/>
    <w:rsid w:val="00DE3220"/>
    <w:rsid w:val="00DF04E3"/>
    <w:rsid w:val="00DF78F5"/>
    <w:rsid w:val="00E13F9A"/>
    <w:rsid w:val="00E476CF"/>
    <w:rsid w:val="00E94EC2"/>
    <w:rsid w:val="00EF2E6D"/>
    <w:rsid w:val="00F36F3A"/>
    <w:rsid w:val="00FD681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5C1AE"/>
  <w15:docId w15:val="{40CB439C-8C76-4396-91A5-14B22C7D7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Authors">
    <w:name w:val="Authors"/>
    <w:basedOn w:val="Normal"/>
    <w:next w:val="Normal"/>
    <w:rsid w:val="00560F8E"/>
    <w:pPr>
      <w:framePr w:w="9072" w:hSpace="187" w:vSpace="187" w:wrap="notBeside" w:vAnchor="text" w:hAnchor="page" w:xAlign="center" w:y="1"/>
      <w:autoSpaceDE w:val="0"/>
      <w:autoSpaceDN w:val="0"/>
      <w:spacing w:after="320" w:line="240" w:lineRule="auto"/>
      <w:jc w:val="center"/>
    </w:pPr>
    <w:rPr>
      <w:rFonts w:ascii="Times New Roman" w:eastAsia="PMingLiU" w:hAnsi="Times New Roman" w:cs="Times New Roman"/>
      <w:lang w:val="en-US"/>
    </w:rPr>
  </w:style>
  <w:style w:type="character" w:styleId="Hyperlink">
    <w:name w:val="Hyperlink"/>
    <w:basedOn w:val="DefaultParagraphFont"/>
    <w:uiPriority w:val="99"/>
    <w:unhideWhenUsed/>
    <w:rsid w:val="0025688F"/>
    <w:rPr>
      <w:color w:val="0000FF" w:themeColor="hyperlink"/>
      <w:u w:val="single"/>
    </w:rPr>
  </w:style>
  <w:style w:type="character" w:customStyle="1" w:styleId="apple-converted-space">
    <w:name w:val="apple-converted-space"/>
    <w:basedOn w:val="DefaultParagraphFont"/>
    <w:rsid w:val="00523226"/>
  </w:style>
  <w:style w:type="character" w:customStyle="1" w:styleId="engwords1">
    <w:name w:val="engwords1"/>
    <w:rsid w:val="00523226"/>
    <w:rPr>
      <w:rFonts w:ascii="Arial" w:hAnsi="Arial" w:cs="Arial" w:hint="default"/>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tkant2015@agruni.edu.g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2</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36</cp:revision>
  <dcterms:created xsi:type="dcterms:W3CDTF">2017-03-28T12:12:00Z</dcterms:created>
  <dcterms:modified xsi:type="dcterms:W3CDTF">2017-09-22T19:31:00Z</dcterms:modified>
</cp:coreProperties>
</file>