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AF3" w:rsidRDefault="00975A2E" w:rsidP="00975A2E">
      <w:pPr>
        <w:shd w:val="clear" w:color="auto" w:fill="FFFFFF"/>
        <w:bidi w:val="0"/>
        <w:spacing w:before="100" w:beforeAutospacing="1" w:after="0" w:line="240" w:lineRule="auto"/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</w:pPr>
      <w:r>
        <w:rPr>
          <w:rFonts w:eastAsia="Times New Roman" w:cs="Times New Roman" w:hint="cs"/>
          <w:b/>
          <w:bCs/>
          <w:i/>
          <w:iCs/>
          <w:color w:val="0000CC"/>
          <w:sz w:val="24"/>
          <w:szCs w:val="24"/>
          <w:rtl/>
        </w:rPr>
        <w:t xml:space="preserve"> </w:t>
      </w:r>
      <w:r w:rsidR="003B129C">
        <w:rPr>
          <w:rFonts w:eastAsia="Times New Roman" w:cs="Times New Roman" w:hint="cs"/>
          <w:b/>
          <w:bCs/>
          <w:i/>
          <w:iCs/>
          <w:color w:val="0000CC"/>
          <w:sz w:val="24"/>
          <w:szCs w:val="24"/>
          <w:rtl/>
        </w:rPr>
        <w:t xml:space="preserve"> </w:t>
      </w:r>
      <w:r>
        <w:rPr>
          <w:rFonts w:eastAsia="Times New Roman" w:cs="Times New Roman" w:hint="cs"/>
          <w:b/>
          <w:bCs/>
          <w:i/>
          <w:iCs/>
          <w:color w:val="0000CC"/>
          <w:sz w:val="24"/>
          <w:szCs w:val="24"/>
          <w:rtl/>
          <w:lang w:bidi="ar-IQ"/>
        </w:rPr>
        <w:t xml:space="preserve">        </w:t>
      </w:r>
      <w:r w:rsidR="003B129C">
        <w:rPr>
          <w:rFonts w:eastAsia="Times New Roman" w:cs="Times New Roman" w:hint="cs"/>
          <w:b/>
          <w:bCs/>
          <w:i/>
          <w:iCs/>
          <w:color w:val="0000CC"/>
          <w:sz w:val="24"/>
          <w:szCs w:val="24"/>
          <w:rtl/>
        </w:rPr>
        <w:t xml:space="preserve">                                  </w:t>
      </w:r>
      <w:r>
        <w:rPr>
          <w:rFonts w:cs="Arial"/>
          <w:noProof/>
          <w:rtl/>
        </w:rPr>
        <w:drawing>
          <wp:inline distT="0" distB="0" distL="0" distR="0" wp14:anchorId="09CBCD1B" wp14:editId="6A883031">
            <wp:extent cx="1213338" cy="1454198"/>
            <wp:effectExtent l="0" t="0" r="6350" b="0"/>
            <wp:docPr id="3" name="صورة 3" descr="E:\وثائق\IMG_٢٠١٧١٢٠١_٢٠٥٢٠٧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وثائق\IMG_٢٠١٧١٢٠١_٢٠٥٢٠٧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546" cy="146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129C">
        <w:rPr>
          <w:rFonts w:eastAsia="Times New Roman" w:cs="Times New Roman" w:hint="cs"/>
          <w:b/>
          <w:bCs/>
          <w:i/>
          <w:iCs/>
          <w:color w:val="0000CC"/>
          <w:sz w:val="24"/>
          <w:szCs w:val="24"/>
          <w:rtl/>
        </w:rPr>
        <w:t xml:space="preserve">             </w:t>
      </w:r>
      <w:r w:rsidR="002136AC">
        <w:rPr>
          <w:rFonts w:eastAsia="Times New Roman" w:cs="Times New Roman" w:hint="cs"/>
          <w:b/>
          <w:bCs/>
          <w:i/>
          <w:iCs/>
          <w:color w:val="0000CC"/>
          <w:sz w:val="24"/>
          <w:szCs w:val="24"/>
          <w:rtl/>
        </w:rPr>
        <w:t xml:space="preserve"> </w:t>
      </w:r>
      <w:r>
        <w:rPr>
          <w:rFonts w:eastAsia="Times New Roman" w:cs="Times New Roman" w:hint="cs"/>
          <w:b/>
          <w:bCs/>
          <w:i/>
          <w:iCs/>
          <w:color w:val="0000CC"/>
          <w:sz w:val="24"/>
          <w:szCs w:val="24"/>
          <w:rtl/>
        </w:rPr>
        <w:t xml:space="preserve"> </w:t>
      </w:r>
      <w:r w:rsidR="007F529F">
        <w:rPr>
          <w:noProof/>
        </w:rPr>
        <w:drawing>
          <wp:inline distT="0" distB="0" distL="0" distR="0" wp14:anchorId="6BA8F982" wp14:editId="5469FE16">
            <wp:extent cx="1149735" cy="1397977"/>
            <wp:effectExtent l="0" t="0" r="0" b="0"/>
            <wp:docPr id="1" name="صورة 1" descr="University of Anb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iversity of Anbar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589" cy="1400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4134" w:rsidRDefault="003A4134" w:rsidP="003A4134">
      <w:pPr>
        <w:shd w:val="clear" w:color="auto" w:fill="FFFFFF"/>
        <w:bidi w:val="0"/>
        <w:spacing w:before="100" w:beforeAutospacing="1" w:after="0" w:line="240" w:lineRule="auto"/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</w:pPr>
    </w:p>
    <w:p w:rsidR="005F0CDE" w:rsidRPr="002136AC" w:rsidRDefault="005F0CDE" w:rsidP="00975A2E">
      <w:pPr>
        <w:bidi w:val="0"/>
        <w:spacing w:after="0"/>
        <w:rPr>
          <w:rFonts w:eastAsia="Times New Roman" w:cs="Times New Roman"/>
          <w:b/>
          <w:bCs/>
          <w:i/>
          <w:iCs/>
          <w:color w:val="0000CC"/>
          <w:sz w:val="32"/>
          <w:szCs w:val="32"/>
        </w:rPr>
      </w:pPr>
      <w:r w:rsidRPr="002136AC">
        <w:rPr>
          <w:rFonts w:ascii="Helvetica" w:eastAsia="Times New Roman" w:hAnsi="Helvetica" w:cs="Helvetica"/>
          <w:b/>
          <w:bCs/>
          <w:i/>
          <w:iCs/>
          <w:color w:val="0000CC"/>
          <w:sz w:val="27"/>
          <w:szCs w:val="27"/>
        </w:rPr>
        <w:t xml:space="preserve">Coexistence of Ocular </w:t>
      </w:r>
      <w:r w:rsidRPr="002136AC">
        <w:rPr>
          <w:rFonts w:eastAsia="Times New Roman" w:cs="Times New Roman"/>
          <w:b/>
          <w:bCs/>
          <w:i/>
          <w:iCs/>
          <w:color w:val="0000CC"/>
          <w:sz w:val="32"/>
          <w:szCs w:val="32"/>
        </w:rPr>
        <w:t xml:space="preserve">Myasthenia Gravis and Graves' Disease in   </w:t>
      </w:r>
    </w:p>
    <w:p w:rsidR="00097F7E" w:rsidRPr="002136AC" w:rsidRDefault="005F0CDE" w:rsidP="005F0CDE">
      <w:pPr>
        <w:bidi w:val="0"/>
        <w:spacing w:after="0"/>
        <w:jc w:val="center"/>
        <w:rPr>
          <w:rFonts w:eastAsia="Times New Roman" w:cs="Times New Roman"/>
          <w:b/>
          <w:bCs/>
          <w:i/>
          <w:iCs/>
          <w:color w:val="0000CC"/>
          <w:sz w:val="32"/>
          <w:szCs w:val="32"/>
          <w:rtl/>
          <w:lang w:bidi="ar-IQ"/>
        </w:rPr>
      </w:pPr>
      <w:r w:rsidRPr="002136AC">
        <w:rPr>
          <w:rFonts w:eastAsia="Times New Roman" w:cs="Times New Roman"/>
          <w:b/>
          <w:bCs/>
          <w:i/>
          <w:iCs/>
          <w:color w:val="0000CC"/>
          <w:sz w:val="32"/>
          <w:szCs w:val="32"/>
        </w:rPr>
        <w:t xml:space="preserve"> a Three Years Old Female. </w:t>
      </w:r>
    </w:p>
    <w:p w:rsidR="0075111F" w:rsidRDefault="0075111F" w:rsidP="00540089">
      <w:pPr>
        <w:bidi w:val="0"/>
        <w:spacing w:after="0"/>
        <w:rPr>
          <w:b/>
          <w:bCs/>
          <w:i/>
          <w:iCs/>
          <w:lang w:bidi="ar-IQ"/>
        </w:rPr>
      </w:pPr>
    </w:p>
    <w:p w:rsidR="00540089" w:rsidRPr="00F6232E" w:rsidRDefault="0061153E" w:rsidP="00D84905">
      <w:pPr>
        <w:bidi w:val="0"/>
        <w:spacing w:after="0"/>
        <w:rPr>
          <w:b/>
          <w:bCs/>
          <w:i/>
          <w:iCs/>
          <w:lang w:bidi="ar-IQ"/>
        </w:rPr>
      </w:pPr>
      <w:r w:rsidRPr="006E71F6">
        <w:rPr>
          <w:b/>
          <w:bCs/>
          <w:i/>
          <w:iCs/>
          <w:sz w:val="24"/>
          <w:szCs w:val="24"/>
          <w:lang w:bidi="ar-IQ"/>
        </w:rPr>
        <w:t>Zaid Rasheed Al-Ani</w:t>
      </w:r>
      <w:r w:rsidR="001C21A6">
        <w:rPr>
          <w:b/>
          <w:bCs/>
          <w:i/>
          <w:iCs/>
          <w:sz w:val="24"/>
          <w:szCs w:val="24"/>
          <w:lang w:bidi="ar-IQ"/>
        </w:rPr>
        <w:t>,</w:t>
      </w:r>
      <w:r w:rsidRPr="006E71F6">
        <w:rPr>
          <w:b/>
          <w:bCs/>
          <w:i/>
          <w:iCs/>
          <w:sz w:val="24"/>
          <w:szCs w:val="24"/>
          <w:lang w:bidi="ar-IQ"/>
        </w:rPr>
        <w:t xml:space="preserve"> CABP, DCH. </w:t>
      </w:r>
      <w:r w:rsidRPr="00F6232E">
        <w:rPr>
          <w:b/>
          <w:bCs/>
          <w:i/>
          <w:iCs/>
          <w:lang w:bidi="ar-IQ"/>
        </w:rPr>
        <w:t>Professor of Pediatrics, College of</w:t>
      </w:r>
      <w:r w:rsidR="0084099A" w:rsidRPr="00F6232E">
        <w:rPr>
          <w:b/>
          <w:bCs/>
          <w:i/>
          <w:iCs/>
          <w:lang w:bidi="ar-IQ"/>
        </w:rPr>
        <w:t xml:space="preserve"> Medicine,</w:t>
      </w:r>
      <w:r w:rsidRPr="00F6232E">
        <w:rPr>
          <w:b/>
          <w:bCs/>
          <w:i/>
          <w:iCs/>
          <w:lang w:bidi="ar-IQ"/>
        </w:rPr>
        <w:t xml:space="preserve"> University</w:t>
      </w:r>
      <w:r w:rsidR="0084099A" w:rsidRPr="00F6232E">
        <w:rPr>
          <w:b/>
          <w:bCs/>
          <w:i/>
          <w:iCs/>
          <w:lang w:bidi="ar-IQ"/>
        </w:rPr>
        <w:t xml:space="preserve"> of Anbar</w:t>
      </w:r>
      <w:r w:rsidRPr="00F6232E">
        <w:rPr>
          <w:b/>
          <w:bCs/>
          <w:i/>
          <w:iCs/>
          <w:lang w:bidi="ar-IQ"/>
        </w:rPr>
        <w:t>.</w:t>
      </w:r>
      <w:r w:rsidR="00540089" w:rsidRPr="00F6232E">
        <w:rPr>
          <w:b/>
          <w:bCs/>
          <w:i/>
          <w:iCs/>
          <w:lang w:bidi="ar-IQ"/>
        </w:rPr>
        <w:t xml:space="preserve"> Senior consultant pedia</w:t>
      </w:r>
      <w:r w:rsidR="002136AC">
        <w:rPr>
          <w:b/>
          <w:bCs/>
          <w:i/>
          <w:iCs/>
          <w:lang w:bidi="ar-IQ"/>
        </w:rPr>
        <w:t>trician, Al-Ramadi Maternity &amp;</w:t>
      </w:r>
      <w:r w:rsidR="00540089" w:rsidRPr="00F6232E">
        <w:rPr>
          <w:b/>
          <w:bCs/>
          <w:i/>
          <w:iCs/>
          <w:lang w:bidi="ar-IQ"/>
        </w:rPr>
        <w:t xml:space="preserve"> Childr</w:t>
      </w:r>
      <w:r w:rsidR="00F6232E">
        <w:rPr>
          <w:b/>
          <w:bCs/>
          <w:i/>
          <w:iCs/>
          <w:lang w:bidi="ar-IQ"/>
        </w:rPr>
        <w:t>en Teaching Hospital, Anbar,</w:t>
      </w:r>
      <w:r w:rsidR="00540089" w:rsidRPr="00F6232E">
        <w:rPr>
          <w:b/>
          <w:bCs/>
          <w:i/>
          <w:iCs/>
          <w:lang w:bidi="ar-IQ"/>
        </w:rPr>
        <w:t xml:space="preserve"> Iraq.</w:t>
      </w:r>
    </w:p>
    <w:p w:rsidR="009E1FF3" w:rsidRPr="0026119B" w:rsidRDefault="009E1FF3" w:rsidP="009E1FF3">
      <w:pPr>
        <w:bidi w:val="0"/>
        <w:spacing w:after="0"/>
        <w:rPr>
          <w:i/>
          <w:iCs/>
          <w:lang w:bidi="ar-IQ"/>
        </w:rPr>
      </w:pPr>
    </w:p>
    <w:p w:rsidR="005F0CDE" w:rsidRDefault="00E90706" w:rsidP="00E90706">
      <w:pPr>
        <w:bidi w:val="0"/>
        <w:spacing w:after="0"/>
        <w:jc w:val="both"/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</w:pPr>
      <w:r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A 14</w:t>
      </w:r>
      <w:r w:rsidR="005F0CDE" w:rsidRPr="005F0CD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years old female developed acute ptosi</w:t>
      </w:r>
      <w:r w:rsidR="00B81725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s of the right eye at </w:t>
      </w:r>
      <w:r w:rsidR="00CD7B47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three years age</w:t>
      </w:r>
      <w:r w:rsidR="005F0CDE" w:rsidRPr="005F0CD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</w:t>
      </w:r>
      <w:r w:rsidR="00B81725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followed</w:t>
      </w:r>
      <w:r w:rsidR="005F0CD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</w:t>
      </w:r>
      <w:r w:rsidR="002136AC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by</w:t>
      </w:r>
      <w:r w:rsidR="005F0CDE" w:rsidRPr="005F0CD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the second eye and diagn</w:t>
      </w:r>
      <w:r w:rsidR="00B81725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osed as myasthenia gravis after</w:t>
      </w:r>
      <w:r w:rsidR="005F0CD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</w:t>
      </w:r>
      <w:r w:rsidR="00EF671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a </w:t>
      </w:r>
      <w:r w:rsidR="005F0CDE" w:rsidRPr="005F0CD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positiv</w:t>
      </w:r>
      <w:r w:rsidR="00F6232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e</w:t>
      </w:r>
      <w:r w:rsidR="00F10E62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response to SC neostigmine and</w:t>
      </w:r>
      <w:r w:rsidR="002136AC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normal fundoscopy,</w:t>
      </w:r>
      <w:r w:rsidR="00F6232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</w:t>
      </w:r>
      <w:r w:rsidR="00B81725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brain CT scan</w:t>
      </w:r>
      <w:r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,</w:t>
      </w:r>
      <w:r w:rsidR="00B81725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</w:t>
      </w:r>
      <w:r w:rsidR="001B2BF1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and</w:t>
      </w:r>
      <w:r w:rsidR="001B2BF1" w:rsidRPr="005F0CD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</w:t>
      </w:r>
      <w:r w:rsidR="00D84905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general </w:t>
      </w:r>
      <w:r w:rsidR="001B2BF1" w:rsidRPr="005F0CD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investig</w:t>
      </w:r>
      <w:r w:rsidR="001B2BF1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ations</w:t>
      </w:r>
      <w:r w:rsidR="00EF671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. The condition failed to respond to </w:t>
      </w:r>
      <w:r w:rsidR="00D84905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adequate </w:t>
      </w:r>
      <w:r w:rsidR="00F245A8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Mestinon</w:t>
      </w:r>
      <w:r w:rsidR="00F754AC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(</w:t>
      </w:r>
      <w:proofErr w:type="spellStart"/>
      <w:r w:rsidR="00F754AC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P</w:t>
      </w:r>
      <w:r w:rsidR="00D84905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yridostigmine</w:t>
      </w:r>
      <w:proofErr w:type="spellEnd"/>
      <w:r w:rsidR="00D84905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) therapy.</w:t>
      </w:r>
      <w:r w:rsidR="00F245A8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</w:t>
      </w:r>
      <w:r w:rsidR="00EF671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F</w:t>
      </w:r>
      <w:r w:rsidR="005F0CDE" w:rsidRPr="005F0CD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ive months later</w:t>
      </w:r>
      <w:r w:rsidR="00CD23CD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developed</w:t>
      </w:r>
      <w:r w:rsidR="005F0CDE" w:rsidRPr="005F0CD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rolling</w:t>
      </w:r>
      <w:r w:rsidR="006C36C0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of </w:t>
      </w:r>
      <w:r w:rsidR="00B81725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the eyes,</w:t>
      </w:r>
      <w:r w:rsidR="007E75B1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convergent squint</w:t>
      </w:r>
      <w:r w:rsidR="00B81725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, bilateral ophthalm</w:t>
      </w:r>
      <w:r w:rsidR="007A1C61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oplegia,</w:t>
      </w:r>
      <w:r w:rsidR="00B81725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proptosis, </w:t>
      </w:r>
      <w:r w:rsidR="00B81725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goiter and signs of </w:t>
      </w:r>
      <w:r w:rsidR="00975A2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graves'</w:t>
      </w:r>
      <w:r w:rsidR="00B81725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disease</w:t>
      </w:r>
      <w:r w:rsidR="007A1C61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.</w:t>
      </w:r>
      <w:r w:rsidR="007E75B1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Investigations showed high T4, low TSH, normal anti a</w:t>
      </w:r>
      <w:r w:rsidR="00975A2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c</w:t>
      </w:r>
      <w:r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etyl</w:t>
      </w:r>
      <w:r w:rsidR="007E75B1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choline</w:t>
      </w:r>
      <w:r w:rsidR="000E3ACD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, </w:t>
      </w:r>
      <w:r w:rsidR="00975A2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ANA</w:t>
      </w:r>
      <w:r w:rsidR="001C21A6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, a</w:t>
      </w:r>
      <w:r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nti SM</w:t>
      </w:r>
      <w:r w:rsidR="007E75B1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antibodies,</w:t>
      </w:r>
      <w:r w:rsidR="000E3ACD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</w:t>
      </w:r>
      <w:r w:rsidR="00C9347F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EEG</w:t>
      </w:r>
      <w:r w:rsidR="001C21A6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,</w:t>
      </w:r>
      <w:r w:rsidR="000E3ACD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</w:t>
      </w:r>
      <w:r w:rsidR="00D3550B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brain MRI, </w:t>
      </w:r>
      <w:r w:rsidR="000E3ACD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and </w:t>
      </w:r>
      <w:r w:rsidR="00C9347F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CT scan of the chest</w:t>
      </w:r>
      <w:r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. T</w:t>
      </w:r>
      <w:r w:rsidR="001C21A6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he condition </w:t>
      </w:r>
      <w:r w:rsidR="00C9347F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diagnosed as </w:t>
      </w:r>
      <w:r w:rsidR="00F10E62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a coexistence of myasthenia gravis </w:t>
      </w:r>
      <w:r w:rsidR="00C9347F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with </w:t>
      </w:r>
      <w:r w:rsidR="001C21A6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graves'</w:t>
      </w:r>
      <w:r w:rsidR="00C9347F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disease</w:t>
      </w:r>
      <w:r w:rsidR="00D3550B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. </w:t>
      </w:r>
      <w:r w:rsidR="00F6232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C</w:t>
      </w:r>
      <w:r w:rsidR="00625BE7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arbimazole</w:t>
      </w:r>
      <w:r w:rsidR="00C9347F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5 mg/day</w:t>
      </w:r>
      <w:r w:rsidR="00F245A8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was added</w:t>
      </w:r>
      <w:r w:rsidR="00F245A8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</w:t>
      </w:r>
      <w:r w:rsidR="00D3550B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but still the</w:t>
      </w:r>
      <w:r w:rsidR="005339A4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ophthal</w:t>
      </w:r>
      <w:r w:rsidR="00F245A8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moplegia and ptosis persist.</w:t>
      </w:r>
      <w:r w:rsidR="00975A2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</w:t>
      </w:r>
      <w:r w:rsidR="00F245A8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Prednisolone </w:t>
      </w:r>
      <w:r w:rsidR="000E3ACD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added for three months but no response. </w:t>
      </w:r>
      <w:r w:rsidR="00150EC2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As she</w:t>
      </w:r>
      <w:r w:rsidR="00F245A8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passed more than three years with</w:t>
      </w:r>
      <w:r w:rsidR="00150EC2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the </w:t>
      </w:r>
      <w:r w:rsidR="00F245A8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disease</w:t>
      </w:r>
      <w:r w:rsidR="000E3ACD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without</w:t>
      </w:r>
      <w:r w:rsidR="00150EC2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</w:t>
      </w:r>
      <w:r w:rsidR="00F245A8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developing </w:t>
      </w:r>
      <w:r w:rsidR="00150EC2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systemic signs of myasthenia gravis, the condition </w:t>
      </w:r>
      <w:r w:rsidR="00F245A8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then </w:t>
      </w:r>
      <w:r w:rsidR="000E3ACD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diagnosed as</w:t>
      </w:r>
      <w:r w:rsidR="00D3550B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ocular myasthenia gravis</w:t>
      </w:r>
      <w:r w:rsidR="00F10E62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</w:t>
      </w:r>
      <w:r w:rsidR="00D3550B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with</w:t>
      </w:r>
      <w:r w:rsidR="00150EC2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</w:t>
      </w:r>
      <w:r w:rsidR="001C21A6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graves'</w:t>
      </w:r>
      <w:r w:rsidR="00150EC2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disease.</w:t>
      </w:r>
      <w:r w:rsidR="00150EC2" w:rsidRPr="00150EC2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</w:t>
      </w:r>
      <w:r w:rsidR="000E3ACD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With age, </w:t>
      </w:r>
      <w:r w:rsidR="00150EC2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the ptosis and ophthalmoplegia interfered with her social and school performance </w:t>
      </w:r>
      <w:r w:rsidR="00D3550B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in spite of the increased Mestinon therapy</w:t>
      </w:r>
      <w:r w:rsidR="007658A7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to 45 mg 6 hourly</w:t>
      </w:r>
      <w:r w:rsidR="000E3ACD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.</w:t>
      </w:r>
      <w:r w:rsidR="005A58B5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in 2016 when she was 12 years </w:t>
      </w:r>
      <w:r w:rsidR="00EF671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old, </w:t>
      </w:r>
      <w:r w:rsidR="005A58B5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reevaluation</w:t>
      </w:r>
      <w:r w:rsidR="00150EC2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</w:t>
      </w:r>
      <w:r w:rsidR="00F245A8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investigations </w:t>
      </w:r>
      <w:r w:rsidR="005A58B5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showed</w:t>
      </w:r>
      <w:r w:rsidR="001A3513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</w:t>
      </w:r>
      <w:r w:rsidR="00D3550B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all normal except </w:t>
      </w:r>
      <w:r w:rsidR="001A3513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enlarged thymus on CT </w:t>
      </w:r>
      <w:r w:rsidR="007658A7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scan </w:t>
      </w:r>
      <w:r w:rsidR="005A58B5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of the chest </w:t>
      </w:r>
      <w:r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and</w:t>
      </w:r>
      <w:r w:rsidR="00EF671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positive nasalis muscle EMG. T</w:t>
      </w:r>
      <w:r w:rsidR="005A58B5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hymectomy </w:t>
      </w:r>
      <w:r w:rsidR="00F245A8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done after plasmapheresis</w:t>
      </w:r>
      <w:r w:rsidR="001A3513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. Three weeks after operation, ptosis star</w:t>
      </w:r>
      <w:r w:rsidR="00EF671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t</w:t>
      </w:r>
      <w:r w:rsidR="001A3513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to improve followed by </w:t>
      </w:r>
      <w:r w:rsidR="0028137B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gradua</w:t>
      </w:r>
      <w:r w:rsidR="007658A7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l improvement of ophthalmoplegia</w:t>
      </w:r>
      <w:r w:rsidR="0028137B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. </w:t>
      </w:r>
      <w:r w:rsidR="00B20489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Two</w:t>
      </w:r>
      <w:r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</w:t>
      </w:r>
      <w:r w:rsidR="00975A2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year</w:t>
      </w:r>
      <w:r w:rsidR="00EF671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s</w:t>
      </w:r>
      <w:r w:rsidR="00B20489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after</w:t>
      </w:r>
      <w:r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operation,</w:t>
      </w:r>
      <w:r w:rsidR="00A904B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</w:t>
      </w:r>
      <w:r w:rsidR="001A3513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pto</w:t>
      </w:r>
      <w:r w:rsidR="00A904B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sis and ophthalmoplegia improved</w:t>
      </w:r>
      <w:r w:rsidR="001A3513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to about 70% and the </w:t>
      </w:r>
      <w:proofErr w:type="spellStart"/>
      <w:r w:rsidR="0037244A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euthyroid</w:t>
      </w:r>
      <w:proofErr w:type="spellEnd"/>
      <w:r w:rsidR="0037244A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</w:t>
      </w:r>
      <w:r w:rsidR="001A3513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goiter </w:t>
      </w:r>
      <w:r w:rsidR="00A904B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reduced in size </w:t>
      </w:r>
      <w:r w:rsidR="00B20489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on</w:t>
      </w:r>
      <w:r w:rsidR="00D3550B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</w:t>
      </w:r>
      <w:r w:rsidR="00D84905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Mestinon 60 mg six hourly </w:t>
      </w:r>
      <w:r w:rsidR="00A904B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without antithyroid therapy.</w:t>
      </w:r>
    </w:p>
    <w:p w:rsidR="0044634F" w:rsidRDefault="0044634F" w:rsidP="0044634F">
      <w:pPr>
        <w:bidi w:val="0"/>
        <w:spacing w:after="0"/>
        <w:jc w:val="both"/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</w:pPr>
    </w:p>
    <w:p w:rsidR="00F61BE8" w:rsidRPr="006650B3" w:rsidRDefault="0044634F" w:rsidP="00F61BE8">
      <w:pPr>
        <w:bidi w:val="0"/>
        <w:spacing w:after="0" w:line="240" w:lineRule="auto"/>
        <w:jc w:val="both"/>
        <w:rPr>
          <w:rFonts w:ascii="Calibri" w:eastAsia="Times New Roman" w:hAnsi="Calibri" w:cs="Arial"/>
          <w:b/>
          <w:bCs/>
          <w:color w:val="000000"/>
          <w:sz w:val="28"/>
          <w:szCs w:val="28"/>
        </w:rPr>
      </w:pPr>
      <w:r>
        <w:rPr>
          <w:rFonts w:ascii="Calibri" w:eastAsia="Times New Roman" w:hAnsi="Calibri" w:cs="Arial"/>
          <w:b/>
          <w:bCs/>
          <w:color w:val="000000"/>
          <w:sz w:val="28"/>
          <w:szCs w:val="28"/>
        </w:rPr>
        <w:t xml:space="preserve">                            </w:t>
      </w:r>
      <w:r>
        <w:rPr>
          <w:rFonts w:ascii="Calibri" w:hAnsi="Calibri"/>
          <w:b/>
          <w:bCs/>
          <w:noProof/>
          <w:sz w:val="28"/>
          <w:szCs w:val="28"/>
        </w:rPr>
        <w:drawing>
          <wp:inline distT="0" distB="0" distL="0" distR="0">
            <wp:extent cx="3103880" cy="747395"/>
            <wp:effectExtent l="0" t="0" r="1270" b="0"/>
            <wp:docPr id="4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3880" cy="74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1BE8" w:rsidRPr="003B1095" w:rsidRDefault="00F61BE8" w:rsidP="00B20489">
      <w:pPr>
        <w:bidi w:val="0"/>
        <w:spacing w:after="0" w:line="240" w:lineRule="auto"/>
        <w:jc w:val="both"/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</w:pPr>
      <w:r w:rsidRPr="00A80546">
        <w:rPr>
          <w:rFonts w:ascii="Calibri" w:eastAsia="Times New Roman" w:hAnsi="Calibri" w:cs="Arial"/>
          <w:b/>
          <w:bCs/>
          <w:i/>
          <w:iCs/>
          <w:color w:val="007A37"/>
          <w:sz w:val="32"/>
          <w:szCs w:val="32"/>
        </w:rPr>
        <w:lastRenderedPageBreak/>
        <w:t>Biography</w:t>
      </w:r>
      <w:r w:rsidRPr="00A80546">
        <w:rPr>
          <w:rFonts w:ascii="Calibri" w:eastAsia="Times New Roman" w:hAnsi="Calibri" w:cs="Arial"/>
          <w:b/>
          <w:bCs/>
          <w:color w:val="007A37"/>
          <w:sz w:val="24"/>
          <w:szCs w:val="24"/>
        </w:rPr>
        <w:br/>
      </w:r>
      <w:r w:rsidRPr="006650B3">
        <w:rPr>
          <w:rFonts w:ascii="Calibri" w:eastAsia="Times New Roman" w:hAnsi="Calibri" w:cs="Arial"/>
          <w:b/>
          <w:bCs/>
          <w:sz w:val="24"/>
          <w:szCs w:val="24"/>
        </w:rPr>
        <w:t xml:space="preserve">  </w:t>
      </w:r>
      <w:r w:rsidRPr="003B1095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Zaid Rasheed Al-Ani is </w:t>
      </w:r>
      <w:r w:rsidR="00B20489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>a Professor of Pediatrics</w:t>
      </w:r>
      <w:r w:rsidRPr="003B1095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 co</w:t>
      </w:r>
      <w:r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>mpleted his MBChB</w:t>
      </w:r>
      <w:r w:rsidRPr="003B1095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 from Basrah University, Iraq, in 1978 and the Arabic Board of Pediatrics specialty (CABP) in 1992 from Baghdad University. He is</w:t>
      </w:r>
      <w:r w:rsidR="00B20489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 a senior teaching staff in the </w:t>
      </w:r>
      <w:r w:rsidRPr="003B1095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>College of Medicine, University of Anbar</w:t>
      </w:r>
      <w:r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 since 1993</w:t>
      </w:r>
      <w:r w:rsidR="00B20489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 for clinical training of</w:t>
      </w:r>
      <w:r w:rsidRPr="003B1095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>undergraduates and</w:t>
      </w:r>
      <w:r w:rsidRPr="003B1095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 DCH</w:t>
      </w:r>
      <w:r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 &amp; CABP </w:t>
      </w:r>
      <w:r w:rsidR="00B20489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postgraduates, </w:t>
      </w:r>
      <w:r w:rsidRPr="003B1095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>a</w:t>
      </w:r>
      <w:r w:rsidR="00B20489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>nd</w:t>
      </w:r>
      <w:r w:rsidRPr="003B1095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 senior consultant pediatrician </w:t>
      </w:r>
      <w:r w:rsidR="00B20489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and "Birth Defects Center" director </w:t>
      </w:r>
      <w:r w:rsidR="00B20489" w:rsidRPr="003B1095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>in Al-Rama</w:t>
      </w:r>
      <w:r w:rsidR="00B20489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>di MCH Teaching Hospital, and</w:t>
      </w:r>
      <w:r w:rsidRPr="003B1095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 member of different </w:t>
      </w:r>
      <w:r w:rsidR="00B20489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Discussion Committees in </w:t>
      </w:r>
      <w:r w:rsidRPr="003B1095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DCH, CABP, and PhD </w:t>
      </w:r>
      <w:proofErr w:type="spellStart"/>
      <w:r w:rsidRPr="003B1095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>theses</w:t>
      </w:r>
      <w:proofErr w:type="spellEnd"/>
      <w:r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 d</w:t>
      </w:r>
      <w:r w:rsidRPr="003B1095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>iscussion</w:t>
      </w:r>
      <w:r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>s</w:t>
      </w:r>
      <w:r w:rsidRPr="003B1095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. He </w:t>
      </w:r>
      <w:r w:rsidR="00B20489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published more than 15 </w:t>
      </w:r>
      <w:r w:rsidRPr="003B1095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papers in </w:t>
      </w:r>
      <w:r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different </w:t>
      </w:r>
      <w:r w:rsidR="00F66D13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>reputed journals, and</w:t>
      </w:r>
      <w:r w:rsidRPr="003B1095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 r</w:t>
      </w:r>
      <w:r w:rsidR="00B20489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>eviewer in</w:t>
      </w:r>
      <w:r w:rsidRPr="003B1095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 different reputed international Journals. </w:t>
      </w:r>
    </w:p>
    <w:p w:rsidR="00F61BE8" w:rsidRPr="003B1095" w:rsidRDefault="00F61BE8" w:rsidP="00F61BE8">
      <w:pPr>
        <w:bidi w:val="0"/>
        <w:spacing w:after="0" w:line="240" w:lineRule="auto"/>
        <w:jc w:val="both"/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</w:pPr>
    </w:p>
    <w:p w:rsidR="00F61BE8" w:rsidRPr="003B1095" w:rsidRDefault="00F61BE8" w:rsidP="00F61BE8">
      <w:pPr>
        <w:bidi w:val="0"/>
        <w:spacing w:after="0" w:line="240" w:lineRule="auto"/>
        <w:jc w:val="both"/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</w:pPr>
      <w:r w:rsidRPr="003B1095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  </w:t>
      </w:r>
      <w:r w:rsidR="0025073A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 </w:t>
      </w:r>
      <w:r w:rsidRPr="003B1095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>Presenting Author:</w:t>
      </w:r>
    </w:p>
    <w:p w:rsidR="00F61BE8" w:rsidRPr="003B1095" w:rsidRDefault="00F61BE8" w:rsidP="00F61BE8">
      <w:pPr>
        <w:bidi w:val="0"/>
        <w:spacing w:after="0" w:line="240" w:lineRule="auto"/>
        <w:jc w:val="both"/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</w:pPr>
      <w:r w:rsidRPr="003B1095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  </w:t>
      </w:r>
      <w:r w:rsidR="0025073A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 </w:t>
      </w:r>
      <w:r w:rsidRPr="003B1095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>Professor Zaid Rasheed Al-Ani.</w:t>
      </w:r>
    </w:p>
    <w:p w:rsidR="00F61BE8" w:rsidRPr="003B1095" w:rsidRDefault="00F61BE8" w:rsidP="00F61BE8">
      <w:pPr>
        <w:bidi w:val="0"/>
        <w:spacing w:after="0" w:line="240" w:lineRule="auto"/>
        <w:jc w:val="both"/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</w:pPr>
      <w:r w:rsidRPr="003B1095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  </w:t>
      </w:r>
      <w:r w:rsidR="0025073A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 </w:t>
      </w:r>
      <w:r w:rsidRPr="003B1095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Email: </w:t>
      </w:r>
      <w:hyperlink r:id="rId11" w:history="1">
        <w:r w:rsidRPr="003B1095">
          <w:rPr>
            <w:rStyle w:val="Hyperlink"/>
            <w:rFonts w:ascii="Calibri" w:eastAsia="Times New Roman" w:hAnsi="Calibri" w:cs="Arial"/>
            <w:b/>
            <w:bCs/>
            <w:i/>
            <w:iCs/>
            <w:sz w:val="24"/>
            <w:szCs w:val="24"/>
          </w:rPr>
          <w:t>zaidrasheedalani@yahoo.com</w:t>
        </w:r>
      </w:hyperlink>
    </w:p>
    <w:p w:rsidR="00F61BE8" w:rsidRPr="003B1095" w:rsidRDefault="00F61BE8" w:rsidP="0025073A">
      <w:pPr>
        <w:bidi w:val="0"/>
        <w:spacing w:after="0" w:line="240" w:lineRule="auto"/>
        <w:jc w:val="both"/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</w:pPr>
      <w:r w:rsidRPr="003B1095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  Mobile: 009647807442775.</w:t>
      </w:r>
    </w:p>
    <w:p w:rsidR="0025073A" w:rsidRDefault="00F61BE8" w:rsidP="0025073A">
      <w:pPr>
        <w:bidi w:val="0"/>
        <w:spacing w:after="0" w:line="240" w:lineRule="auto"/>
        <w:jc w:val="both"/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</w:pPr>
      <w:r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  Presentation: O</w:t>
      </w:r>
      <w:r w:rsidRPr="003B1095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>ral</w:t>
      </w:r>
      <w:r w:rsidR="0025073A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>.</w:t>
      </w:r>
    </w:p>
    <w:p w:rsidR="0025073A" w:rsidRDefault="0025073A" w:rsidP="0025073A">
      <w:pPr>
        <w:bidi w:val="0"/>
        <w:spacing w:after="0" w:line="240" w:lineRule="auto"/>
        <w:jc w:val="both"/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</w:pPr>
      <w:r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 Session name: Pediatrics allergy and immunology. Track 2-6</w:t>
      </w:r>
    </w:p>
    <w:p w:rsidR="0025073A" w:rsidRPr="0025073A" w:rsidRDefault="0025073A" w:rsidP="0025073A">
      <w:pPr>
        <w:bidi w:val="0"/>
        <w:spacing w:after="0" w:line="240" w:lineRule="auto"/>
        <w:jc w:val="both"/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  <w:rtl/>
        </w:rPr>
      </w:pPr>
      <w:r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 Research interest: pediatrics immunology, birth defects.</w:t>
      </w:r>
    </w:p>
    <w:p w:rsidR="00F61BE8" w:rsidRPr="00D02AA4" w:rsidRDefault="00F61BE8" w:rsidP="00F61BE8"/>
    <w:p w:rsidR="0026119B" w:rsidRDefault="0026119B" w:rsidP="0026119B">
      <w:pPr>
        <w:bidi w:val="0"/>
        <w:spacing w:after="0" w:line="240" w:lineRule="auto"/>
        <w:jc w:val="both"/>
        <w:rPr>
          <w:rFonts w:ascii="Calibri" w:eastAsia="Times New Roman" w:hAnsi="Calibri" w:cs="Arial"/>
          <w:b/>
          <w:bCs/>
          <w:color w:val="000000"/>
          <w:sz w:val="24"/>
          <w:szCs w:val="24"/>
        </w:rPr>
      </w:pPr>
      <w:bookmarkStart w:id="0" w:name="_GoBack"/>
    </w:p>
    <w:bookmarkEnd w:id="0"/>
    <w:p w:rsidR="0075111F" w:rsidRDefault="0075111F" w:rsidP="0026119B">
      <w:pPr>
        <w:bidi w:val="0"/>
        <w:spacing w:after="0" w:line="240" w:lineRule="auto"/>
        <w:jc w:val="both"/>
        <w:rPr>
          <w:rFonts w:ascii="Calibri" w:eastAsia="Times New Roman" w:hAnsi="Calibri" w:cs="Arial"/>
          <w:b/>
          <w:bCs/>
          <w:color w:val="000000"/>
          <w:sz w:val="24"/>
          <w:szCs w:val="24"/>
        </w:rPr>
      </w:pPr>
      <w:r>
        <w:rPr>
          <w:rFonts w:ascii="Calibri" w:eastAsia="Times New Roman" w:hAnsi="Calibri" w:cs="Arial"/>
          <w:b/>
          <w:bCs/>
          <w:color w:val="000000"/>
          <w:sz w:val="24"/>
          <w:szCs w:val="24"/>
        </w:rPr>
        <w:t xml:space="preserve"> </w:t>
      </w:r>
    </w:p>
    <w:p w:rsidR="0037244A" w:rsidRDefault="0037244A" w:rsidP="0037244A">
      <w:pPr>
        <w:bidi w:val="0"/>
        <w:spacing w:after="0" w:line="240" w:lineRule="auto"/>
        <w:jc w:val="both"/>
        <w:rPr>
          <w:rFonts w:ascii="Calibri" w:eastAsia="Times New Roman" w:hAnsi="Calibri" w:cs="Arial"/>
          <w:b/>
          <w:bCs/>
          <w:color w:val="000000"/>
          <w:sz w:val="24"/>
          <w:szCs w:val="24"/>
        </w:rPr>
      </w:pPr>
    </w:p>
    <w:p w:rsidR="001F0E0C" w:rsidRPr="006650B3" w:rsidRDefault="001F0E0C" w:rsidP="00C22916">
      <w:pPr>
        <w:bidi w:val="0"/>
        <w:rPr>
          <w:rFonts w:ascii="Calibri" w:hAnsi="Calibri"/>
          <w:sz w:val="32"/>
          <w:szCs w:val="32"/>
        </w:rPr>
      </w:pPr>
    </w:p>
    <w:sectPr w:rsidR="001F0E0C" w:rsidRPr="006650B3" w:rsidSect="0025073A">
      <w:pgSz w:w="11906" w:h="16838"/>
      <w:pgMar w:top="1418" w:right="1416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2471" w:rsidRDefault="00972471" w:rsidP="00C8523B">
      <w:pPr>
        <w:spacing w:after="0" w:line="240" w:lineRule="auto"/>
      </w:pPr>
      <w:r>
        <w:separator/>
      </w:r>
    </w:p>
  </w:endnote>
  <w:endnote w:type="continuationSeparator" w:id="0">
    <w:p w:rsidR="00972471" w:rsidRDefault="00972471" w:rsidP="00C85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2471" w:rsidRDefault="00972471" w:rsidP="00C8523B">
      <w:pPr>
        <w:spacing w:after="0" w:line="240" w:lineRule="auto"/>
      </w:pPr>
      <w:r>
        <w:separator/>
      </w:r>
    </w:p>
  </w:footnote>
  <w:footnote w:type="continuationSeparator" w:id="0">
    <w:p w:rsidR="00972471" w:rsidRDefault="00972471" w:rsidP="00C852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24B"/>
    <w:rsid w:val="00002355"/>
    <w:rsid w:val="000121AD"/>
    <w:rsid w:val="00066C70"/>
    <w:rsid w:val="00097F7E"/>
    <w:rsid w:val="000E3ACD"/>
    <w:rsid w:val="00150EC2"/>
    <w:rsid w:val="001A3513"/>
    <w:rsid w:val="001B2BF1"/>
    <w:rsid w:val="001C21A6"/>
    <w:rsid w:val="001F0E0C"/>
    <w:rsid w:val="002136AC"/>
    <w:rsid w:val="002220BC"/>
    <w:rsid w:val="0025073A"/>
    <w:rsid w:val="0026119B"/>
    <w:rsid w:val="00277200"/>
    <w:rsid w:val="0028137B"/>
    <w:rsid w:val="0029609D"/>
    <w:rsid w:val="0032189F"/>
    <w:rsid w:val="003246F1"/>
    <w:rsid w:val="00336201"/>
    <w:rsid w:val="0037244A"/>
    <w:rsid w:val="00374CBA"/>
    <w:rsid w:val="003A4134"/>
    <w:rsid w:val="003B1095"/>
    <w:rsid w:val="003B129C"/>
    <w:rsid w:val="003E782F"/>
    <w:rsid w:val="004214F3"/>
    <w:rsid w:val="0044634F"/>
    <w:rsid w:val="00450070"/>
    <w:rsid w:val="00484646"/>
    <w:rsid w:val="005339A4"/>
    <w:rsid w:val="00540089"/>
    <w:rsid w:val="00570C0F"/>
    <w:rsid w:val="005A58B5"/>
    <w:rsid w:val="005B5E5D"/>
    <w:rsid w:val="005F0CDE"/>
    <w:rsid w:val="0061153E"/>
    <w:rsid w:val="00625BE7"/>
    <w:rsid w:val="006650B3"/>
    <w:rsid w:val="00695D81"/>
    <w:rsid w:val="006C36C0"/>
    <w:rsid w:val="006C3B7E"/>
    <w:rsid w:val="006E71F6"/>
    <w:rsid w:val="00717FD2"/>
    <w:rsid w:val="0075111F"/>
    <w:rsid w:val="007658A7"/>
    <w:rsid w:val="007711FC"/>
    <w:rsid w:val="007A1C61"/>
    <w:rsid w:val="007C35CF"/>
    <w:rsid w:val="007E75B1"/>
    <w:rsid w:val="007F4E6A"/>
    <w:rsid w:val="007F529F"/>
    <w:rsid w:val="0084099A"/>
    <w:rsid w:val="00851498"/>
    <w:rsid w:val="00874AF0"/>
    <w:rsid w:val="0088524B"/>
    <w:rsid w:val="008D06DA"/>
    <w:rsid w:val="00945A65"/>
    <w:rsid w:val="00972471"/>
    <w:rsid w:val="00975A2E"/>
    <w:rsid w:val="009E1FF3"/>
    <w:rsid w:val="009E3392"/>
    <w:rsid w:val="00A5619C"/>
    <w:rsid w:val="00A65F5B"/>
    <w:rsid w:val="00A80546"/>
    <w:rsid w:val="00A904BE"/>
    <w:rsid w:val="00A92C30"/>
    <w:rsid w:val="00B01812"/>
    <w:rsid w:val="00B20489"/>
    <w:rsid w:val="00B81725"/>
    <w:rsid w:val="00C0006B"/>
    <w:rsid w:val="00C22916"/>
    <w:rsid w:val="00C342E6"/>
    <w:rsid w:val="00C44CC9"/>
    <w:rsid w:val="00C71B06"/>
    <w:rsid w:val="00C8523B"/>
    <w:rsid w:val="00C87F9F"/>
    <w:rsid w:val="00C9347F"/>
    <w:rsid w:val="00CC1911"/>
    <w:rsid w:val="00CC2E19"/>
    <w:rsid w:val="00CD23CD"/>
    <w:rsid w:val="00CD7B47"/>
    <w:rsid w:val="00D037DC"/>
    <w:rsid w:val="00D3338F"/>
    <w:rsid w:val="00D3550B"/>
    <w:rsid w:val="00D61AF3"/>
    <w:rsid w:val="00D84905"/>
    <w:rsid w:val="00E90706"/>
    <w:rsid w:val="00E945BB"/>
    <w:rsid w:val="00ED5C3D"/>
    <w:rsid w:val="00EF671E"/>
    <w:rsid w:val="00F10E62"/>
    <w:rsid w:val="00F245A8"/>
    <w:rsid w:val="00F61BE8"/>
    <w:rsid w:val="00F6232E"/>
    <w:rsid w:val="00F66D13"/>
    <w:rsid w:val="00F754AC"/>
    <w:rsid w:val="00F9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50B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75111F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75111F"/>
    <w:rPr>
      <w:color w:val="0000FF" w:themeColor="hyperlink"/>
      <w:u w:val="single"/>
    </w:rPr>
  </w:style>
  <w:style w:type="paragraph" w:styleId="a5">
    <w:name w:val="Balloon Text"/>
    <w:basedOn w:val="a"/>
    <w:link w:val="Char"/>
    <w:uiPriority w:val="99"/>
    <w:semiHidden/>
    <w:unhideWhenUsed/>
    <w:rsid w:val="00097F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5"/>
    <w:uiPriority w:val="99"/>
    <w:semiHidden/>
    <w:rsid w:val="00097F7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unhideWhenUsed/>
    <w:rsid w:val="00C852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6"/>
    <w:uiPriority w:val="99"/>
    <w:rsid w:val="00C8523B"/>
  </w:style>
  <w:style w:type="paragraph" w:styleId="a7">
    <w:name w:val="footer"/>
    <w:basedOn w:val="a"/>
    <w:link w:val="Char1"/>
    <w:uiPriority w:val="99"/>
    <w:unhideWhenUsed/>
    <w:rsid w:val="00C852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7"/>
    <w:uiPriority w:val="99"/>
    <w:rsid w:val="00C852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50B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75111F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75111F"/>
    <w:rPr>
      <w:color w:val="0000FF" w:themeColor="hyperlink"/>
      <w:u w:val="single"/>
    </w:rPr>
  </w:style>
  <w:style w:type="paragraph" w:styleId="a5">
    <w:name w:val="Balloon Text"/>
    <w:basedOn w:val="a"/>
    <w:link w:val="Char"/>
    <w:uiPriority w:val="99"/>
    <w:semiHidden/>
    <w:unhideWhenUsed/>
    <w:rsid w:val="00097F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5"/>
    <w:uiPriority w:val="99"/>
    <w:semiHidden/>
    <w:rsid w:val="00097F7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unhideWhenUsed/>
    <w:rsid w:val="00C852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6"/>
    <w:uiPriority w:val="99"/>
    <w:rsid w:val="00C8523B"/>
  </w:style>
  <w:style w:type="paragraph" w:styleId="a7">
    <w:name w:val="footer"/>
    <w:basedOn w:val="a"/>
    <w:link w:val="Char1"/>
    <w:uiPriority w:val="99"/>
    <w:unhideWhenUsed/>
    <w:rsid w:val="00C852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7"/>
    <w:uiPriority w:val="99"/>
    <w:rsid w:val="00C852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aidrasheedalani@yahoo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DECA10-644E-468E-B1CE-38130FAF8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3826</TotalTime>
  <Pages>1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فراس الصعيو</Company>
  <LinksUpToDate>false</LinksUpToDate>
  <CharactersWithSpaces>3023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41</cp:revision>
  <dcterms:created xsi:type="dcterms:W3CDTF">2016-06-12T10:47:00Z</dcterms:created>
  <dcterms:modified xsi:type="dcterms:W3CDTF">2018-01-25T21:40:00Z</dcterms:modified>
</cp:coreProperties>
</file>