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1146175" cy="1527810"/>
            <wp:effectExtent b="0" l="0" r="0" t="0"/>
            <wp:docPr id="1"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1146175" cy="1527810"/>
                    </a:xfrm>
                    <a:prstGeom prst="rect"/>
                    <a:ln/>
                  </pic:spPr>
                </pic:pic>
              </a:graphicData>
            </a:graphic>
          </wp:inline>
        </w:drawing>
      </w: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3122930" cy="540385"/>
            <wp:effectExtent b="0" l="0" r="0" t="0"/>
            <wp:docPr id="3"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3122930" cy="540385"/>
                    </a:xfrm>
                    <a:prstGeom prst="rect"/>
                    <a:ln/>
                  </pic:spPr>
                </pic:pic>
              </a:graphicData>
            </a:graphic>
          </wp:inline>
        </w:drawing>
      </w:r>
      <w:r w:rsidDel="00000000" w:rsidR="00000000" w:rsidRPr="00000000">
        <w:rPr>
          <w:sz w:val="22"/>
          <w:szCs w:val="22"/>
          <w:vertAlign w:val="baseline"/>
          <w:rtl w:val="0"/>
        </w:rPr>
        <w:t xml:space="preserve">                                                                          </w:t>
      </w:r>
    </w:p>
    <w:p w:rsidR="00000000" w:rsidDel="00000000" w:rsidP="00000000" w:rsidRDefault="00000000" w:rsidRPr="00000000">
      <w:pPr>
        <w:contextualSpacing w:val="0"/>
        <w:rPr>
          <w:b w:val="0"/>
          <w:color w:val="000000"/>
          <w:sz w:val="28"/>
          <w:szCs w:val="28"/>
          <w:highlight w:val="yellow"/>
          <w:vertAlign w:val="baseline"/>
        </w:rPr>
      </w:pPr>
      <w:r w:rsidDel="00000000" w:rsidR="00000000" w:rsidRPr="00000000">
        <w:rPr>
          <w:rtl w:val="0"/>
        </w:rPr>
      </w:r>
    </w:p>
    <w:p w:rsidR="00000000" w:rsidDel="00000000" w:rsidP="00000000" w:rsidRDefault="00000000" w:rsidRPr="00000000">
      <w:pPr>
        <w:contextualSpacing w:val="0"/>
        <w:rPr>
          <w:highlight w:val="white"/>
          <w:vertAlign w:val="baseline"/>
        </w:rPr>
      </w:pPr>
      <w:r w:rsidDel="00000000" w:rsidR="00000000" w:rsidRPr="00000000">
        <w:rPr>
          <w:b w:val="1"/>
          <w:color w:val="000000"/>
          <w:sz w:val="28"/>
          <w:szCs w:val="28"/>
          <w:highlight w:val="yellow"/>
          <w:vertAlign w:val="baseline"/>
          <w:rtl w:val="0"/>
        </w:rPr>
        <w:t xml:space="preserve">Title:</w:t>
      </w:r>
      <w:r w:rsidDel="00000000" w:rsidR="00000000" w:rsidRPr="00000000">
        <w:rPr>
          <w:b w:val="1"/>
          <w:color w:val="000000"/>
          <w:sz w:val="28"/>
          <w:szCs w:val="28"/>
          <w:vertAlign w:val="baseline"/>
          <w:rtl w:val="0"/>
        </w:rPr>
        <w:t xml:space="preserve"> </w:t>
      </w:r>
      <w:r w:rsidDel="00000000" w:rsidR="00000000" w:rsidRPr="00000000">
        <w:rPr>
          <w:vertAlign w:val="baseline"/>
          <w:rtl w:val="0"/>
        </w:rPr>
        <w:t xml:space="preserve">First Reported Case of Endophthalmitis Following Sustained Release </w:t>
      </w:r>
      <w:r w:rsidDel="00000000" w:rsidR="00000000" w:rsidRPr="00000000">
        <w:rPr>
          <w:highlight w:val="white"/>
          <w:vertAlign w:val="baseline"/>
          <w:rtl w:val="0"/>
        </w:rPr>
        <w:t xml:space="preserve">Fluocinolone Acetonide Intravitreal Implant</w:t>
      </w:r>
    </w:p>
    <w:p w:rsidR="00000000" w:rsidDel="00000000" w:rsidP="00000000" w:rsidRDefault="00000000" w:rsidRPr="00000000">
      <w:pPr>
        <w:contextualSpacing w:val="0"/>
        <w:rPr>
          <w:color w:val="000000"/>
          <w:vertAlign w:val="baseline"/>
        </w:rPr>
      </w:pPr>
      <w:r w:rsidDel="00000000" w:rsidR="00000000" w:rsidRPr="00000000">
        <w:rPr>
          <w:color w:val="000000"/>
          <w:vertAlign w:val="baseline"/>
          <w:rtl w:val="0"/>
        </w:rPr>
        <w:br w:type="textWrapping"/>
      </w:r>
      <w:r w:rsidDel="00000000" w:rsidR="00000000" w:rsidRPr="00000000">
        <w:rPr>
          <w:b w:val="1"/>
          <w:sz w:val="28"/>
          <w:szCs w:val="28"/>
          <w:vertAlign w:val="baseline"/>
          <w:rtl w:val="0"/>
        </w:rPr>
        <w:t xml:space="preserve"> </w:t>
      </w:r>
      <w:r w:rsidDel="00000000" w:rsidR="00000000" w:rsidRPr="00000000">
        <w:rPr>
          <w:color w:val="000000"/>
          <w:highlight w:val="yellow"/>
          <w:vertAlign w:val="baseline"/>
          <w:rtl w:val="0"/>
        </w:rPr>
        <w:t xml:space="preserve">Author (s)</w:t>
      </w:r>
      <w:r w:rsidDel="00000000" w:rsidR="00000000" w:rsidRPr="00000000">
        <w:rPr>
          <w:b w:val="1"/>
          <w:sz w:val="28"/>
          <w:szCs w:val="28"/>
          <w:highlight w:val="yellow"/>
          <w:vertAlign w:val="baseline"/>
          <w:rtl w:val="0"/>
        </w:rPr>
        <w:t xml:space="preserve"> </w:t>
      </w:r>
      <w:r w:rsidDel="00000000" w:rsidR="00000000" w:rsidRPr="00000000">
        <w:rPr>
          <w:color w:val="000000"/>
          <w:highlight w:val="yellow"/>
          <w:vertAlign w:val="baseline"/>
          <w:rtl w:val="0"/>
        </w:rPr>
        <w:t xml:space="preserve">Name</w:t>
      </w:r>
      <w:r w:rsidDel="00000000" w:rsidR="00000000" w:rsidRPr="00000000">
        <w:rPr>
          <w:color w:val="000000"/>
          <w:vertAlign w:val="baseline"/>
          <w:rtl w:val="0"/>
        </w:rPr>
        <w:t xml:space="preserve">: </w:t>
      </w:r>
      <w:r w:rsidDel="00000000" w:rsidR="00000000" w:rsidRPr="00000000">
        <w:rPr>
          <w:vertAlign w:val="baseline"/>
          <w:rtl w:val="0"/>
        </w:rPr>
        <w:t xml:space="preserve">Mahdi Rostamizadeh MD</w:t>
      </w:r>
      <w:r w:rsidDel="00000000" w:rsidR="00000000" w:rsidRPr="00000000">
        <w:rPr>
          <w:rtl w:val="0"/>
        </w:rPr>
      </w:r>
    </w:p>
    <w:p w:rsidR="00000000" w:rsidDel="00000000" w:rsidP="00000000" w:rsidRDefault="00000000" w:rsidRPr="00000000">
      <w:pPr>
        <w:contextualSpacing w:val="0"/>
        <w:rPr>
          <w:color w:val="000000"/>
          <w:vertAlign w:val="baseline"/>
        </w:rPr>
      </w:pPr>
      <w:r w:rsidDel="00000000" w:rsidR="00000000" w:rsidRPr="00000000">
        <w:rPr>
          <w:b w:val="1"/>
          <w:sz w:val="28"/>
          <w:szCs w:val="28"/>
          <w:vertAlign w:val="baseline"/>
          <w:rtl w:val="0"/>
        </w:rPr>
        <w:t xml:space="preserve">                          </w:t>
      </w:r>
      <w:r w:rsidDel="00000000" w:rsidR="00000000" w:rsidRPr="00000000">
        <w:rPr>
          <w:color w:val="000000"/>
          <w:vertAlign w:val="baseline"/>
          <w:rtl w:val="0"/>
        </w:rPr>
        <w:t xml:space="preserve">Valley Retina Institute Texas USA</w:t>
      </w:r>
    </w:p>
    <w:p w:rsidR="00000000" w:rsidDel="00000000" w:rsidP="00000000" w:rsidRDefault="00000000" w:rsidRPr="00000000">
      <w:pPr>
        <w:contextualSpacing w:val="0"/>
        <w:jc w:val="both"/>
        <w:rPr>
          <w:color w:val="000000"/>
          <w:vertAlign w:val="baseline"/>
        </w:rPr>
      </w:pPr>
      <w:r w:rsidDel="00000000" w:rsidR="00000000" w:rsidRPr="00000000">
        <w:rPr>
          <w:highlight w:val="white"/>
          <w:rtl w:val="0"/>
        </w:rPr>
        <w:t xml:space="preserve">A </w:t>
      </w:r>
      <w:r w:rsidDel="00000000" w:rsidR="00000000" w:rsidRPr="00000000">
        <w:rPr>
          <w:highlight w:val="white"/>
          <w:vertAlign w:val="baseline"/>
          <w:rtl w:val="0"/>
        </w:rPr>
        <w:t xml:space="preserve">30 year old male with a history of diabetes, </w:t>
      </w:r>
      <w:r w:rsidDel="00000000" w:rsidR="00000000" w:rsidRPr="00000000">
        <w:rPr>
          <w:highlight w:val="white"/>
          <w:rtl w:val="0"/>
        </w:rPr>
        <w:t xml:space="preserve">hypertension</w:t>
      </w:r>
      <w:r w:rsidDel="00000000" w:rsidR="00000000" w:rsidRPr="00000000">
        <w:rPr>
          <w:highlight w:val="white"/>
          <w:vertAlign w:val="baseline"/>
          <w:rtl w:val="0"/>
        </w:rPr>
        <w:t xml:space="preserve"> and hyperlipidemia initially presented to our clinic to receive floucinolone acetonide implant for his diabetic retinopathy. </w:t>
      </w:r>
      <w:r w:rsidDel="00000000" w:rsidR="00000000" w:rsidRPr="00000000">
        <w:rPr>
          <w:color w:val="000000"/>
          <w:highlight w:val="white"/>
          <w:vertAlign w:val="baseline"/>
          <w:rtl w:val="0"/>
        </w:rPr>
        <w:t xml:space="preserve">On the day of treatment with fluocinolone acetoninde implant the </w:t>
      </w:r>
      <w:r w:rsidDel="00000000" w:rsidR="00000000" w:rsidRPr="00000000">
        <w:rPr>
          <w:highlight w:val="white"/>
          <w:rtl w:val="0"/>
        </w:rPr>
        <w:t xml:space="preserve">patient's</w:t>
      </w:r>
      <w:r w:rsidDel="00000000" w:rsidR="00000000" w:rsidRPr="00000000">
        <w:rPr>
          <w:color w:val="000000"/>
          <w:highlight w:val="white"/>
          <w:vertAlign w:val="baseline"/>
          <w:rtl w:val="0"/>
        </w:rPr>
        <w:t xml:space="preserve"> uncorrected visual acuity was 20/60. After the injection, the patient was prescribed ciprofloxacin three times a day for 5 days and advised to return to clinic in 2 days for an IOP check as is standardized at our practice for intravitreal steroid implants. On post op day 2 patient had complaints of new pain (5/10) and floaters. Uncorrected visual acuity of 20/150 and IOP of 18 in the right eye. Dilated fundus exam revealed +1 haze in the vitreous, otherwise the exam was unchanged. Monitoring with close observation was recommended and patient was advised to return to clinic immediately if there is worsening of his symptoms.  Patient returned to clinic 3 days later complaining seeing floaters, "blurry clouds" and "black lines". Uncorrected visual acuity was CF@3ft and intraocular pressure of 21. New exam findings showed +1 cell in the anterior chamber and an increase in haze to +2 in the vitreous. Clinical diagnosis of endophthalmitis was made and patient underwent an intravitreal tap and inject of 1 mg in 0.1 ml of vancomycin and 2.25 mg in 0.1 ml of ceftazidime. Over the course of 7 days </w:t>
      </w:r>
      <w:r w:rsidDel="00000000" w:rsidR="00000000" w:rsidRPr="00000000">
        <w:rPr>
          <w:highlight w:val="white"/>
          <w:rtl w:val="0"/>
        </w:rPr>
        <w:t xml:space="preserve">the</w:t>
      </w:r>
      <w:r w:rsidDel="00000000" w:rsidR="00000000" w:rsidRPr="00000000">
        <w:rPr>
          <w:color w:val="000000"/>
          <w:highlight w:val="white"/>
          <w:vertAlign w:val="baseline"/>
          <w:rtl w:val="0"/>
        </w:rPr>
        <w:t xml:space="preserve"> </w:t>
      </w:r>
      <w:r w:rsidDel="00000000" w:rsidR="00000000" w:rsidRPr="00000000">
        <w:rPr>
          <w:highlight w:val="white"/>
          <w:rtl w:val="0"/>
        </w:rPr>
        <w:t xml:space="preserve">patient's</w:t>
      </w:r>
      <w:r w:rsidDel="00000000" w:rsidR="00000000" w:rsidRPr="00000000">
        <w:rPr>
          <w:color w:val="000000"/>
          <w:highlight w:val="white"/>
          <w:vertAlign w:val="baseline"/>
          <w:rtl w:val="0"/>
        </w:rPr>
        <w:t xml:space="preserve"> uncorrected visual acuity improved to 20/80 and 3 months later </w:t>
      </w:r>
      <w:r w:rsidDel="00000000" w:rsidR="00000000" w:rsidRPr="00000000">
        <w:rPr>
          <w:highlight w:val="white"/>
          <w:rtl w:val="0"/>
        </w:rPr>
        <w:t xml:space="preserve">patient's</w:t>
      </w:r>
      <w:r w:rsidDel="00000000" w:rsidR="00000000" w:rsidRPr="00000000">
        <w:rPr>
          <w:color w:val="000000"/>
          <w:highlight w:val="white"/>
          <w:vertAlign w:val="baseline"/>
          <w:rtl w:val="0"/>
        </w:rPr>
        <w:t xml:space="preserve"> uncorrected visual acuity improved to 20/50 which was better than baseline. Cultures did not grow any organism. </w:t>
      </w:r>
      <w:r w:rsidDel="00000000" w:rsidR="00000000" w:rsidRPr="00000000">
        <w:rPr>
          <w:highlight w:val="white"/>
          <w:vertAlign w:val="baseline"/>
          <w:rtl w:val="0"/>
        </w:rPr>
        <w:t xml:space="preserve">Floucinolone acetonide intravitreal implant </w:t>
      </w:r>
      <w:r w:rsidDel="00000000" w:rsidR="00000000" w:rsidRPr="00000000">
        <w:rPr>
          <w:color w:val="000000"/>
          <w:highlight w:val="white"/>
          <w:vertAlign w:val="baseline"/>
          <w:rtl w:val="0"/>
        </w:rPr>
        <w:t xml:space="preserve">was approved for use in the US by the FDA in September 2014. In the FAME trial that evaluated its efficacy there was a 0.26% (2/768) incidence of endophthalmitis. This is the first case report of endophthalmitis following the implantation of a </w:t>
      </w:r>
      <w:r w:rsidDel="00000000" w:rsidR="00000000" w:rsidRPr="00000000">
        <w:rPr>
          <w:highlight w:val="white"/>
          <w:vertAlign w:val="baseline"/>
          <w:rtl w:val="0"/>
        </w:rPr>
        <w:t xml:space="preserve">floucinolone acetonide implant.</w:t>
      </w:r>
      <w:r w:rsidDel="00000000" w:rsidR="00000000" w:rsidRPr="00000000">
        <w:rPr>
          <w:rtl w:val="0"/>
        </w:rPr>
      </w:r>
    </w:p>
    <w:p w:rsidR="00000000" w:rsidDel="00000000" w:rsidP="00000000" w:rsidRDefault="00000000" w:rsidRPr="00000000">
      <w:pPr>
        <w:contextualSpacing w:val="0"/>
        <w:jc w:val="both"/>
        <w:rPr>
          <w:b w:val="0"/>
          <w:highlight w:val="yellow"/>
          <w:vertAlign w:val="baseline"/>
        </w:rPr>
      </w:pPr>
      <w:r w:rsidDel="00000000" w:rsidR="00000000" w:rsidRPr="00000000">
        <w:rPr>
          <w:rtl w:val="0"/>
        </w:rPr>
      </w:r>
    </w:p>
    <w:p w:rsidR="00000000" w:rsidDel="00000000" w:rsidP="00000000" w:rsidRDefault="00000000" w:rsidRPr="00000000">
      <w:pPr>
        <w:contextualSpacing w:val="0"/>
        <w:jc w:val="both"/>
        <w:rPr>
          <w:b w:val="0"/>
          <w:vertAlign w:val="baseline"/>
        </w:rPr>
      </w:pPr>
      <w:r w:rsidDel="00000000" w:rsidR="00000000" w:rsidRPr="00000000">
        <w:rPr>
          <w:b w:val="1"/>
          <w:highlight w:val="yellow"/>
          <w:vertAlign w:val="baseline"/>
          <w:rtl w:val="0"/>
        </w:rPr>
        <w:t xml:space="preserve">Biography</w:t>
      </w:r>
      <w:r w:rsidDel="00000000" w:rsidR="00000000" w:rsidRPr="00000000">
        <w:rPr>
          <w:rtl w:val="0"/>
        </w:rPr>
      </w:r>
    </w:p>
    <w:p w:rsidR="00000000" w:rsidDel="00000000" w:rsidP="00000000" w:rsidRDefault="00000000" w:rsidRPr="00000000">
      <w:pPr>
        <w:contextualSpacing w:val="0"/>
        <w:jc w:val="both"/>
        <w:rPr>
          <w:vertAlign w:val="baseline"/>
        </w:rPr>
      </w:pPr>
      <w:r w:rsidDel="00000000" w:rsidR="00000000" w:rsidRPr="00000000">
        <w:rPr>
          <w:vertAlign w:val="baseline"/>
          <w:rtl w:val="0"/>
        </w:rPr>
        <w:t xml:space="preserve">Mahdi Rostamizadeh has completed his Ophthalmology Residency at Case Western Reserve </w:t>
      </w:r>
      <w:r w:rsidDel="00000000" w:rsidR="00000000" w:rsidRPr="00000000">
        <w:rPr>
          <w:rtl w:val="0"/>
        </w:rPr>
        <w:t xml:space="preserve">University</w:t>
      </w:r>
      <w:r w:rsidDel="00000000" w:rsidR="00000000" w:rsidRPr="00000000">
        <w:rPr>
          <w:vertAlign w:val="baseline"/>
          <w:rtl w:val="0"/>
        </w:rPr>
        <w:t xml:space="preserve">. He is currently a surgical retina fellow the Valley Retina Institute in Mcallen Texas. He has published previous work in endophthalmitis and masquerade syndromes of the eye.</w:t>
        <w:br w:type="textWrapping"/>
      </w:r>
    </w:p>
    <w:p w:rsidR="00000000" w:rsidDel="00000000" w:rsidP="00000000" w:rsidRDefault="00000000" w:rsidRPr="00000000">
      <w:pPr>
        <w:contextualSpacing w:val="0"/>
        <w:rPr>
          <w:vertAlign w:val="baseline"/>
        </w:rPr>
      </w:pPr>
      <w:r w:rsidDel="00000000" w:rsidR="00000000" w:rsidRPr="00000000">
        <w:rPr>
          <w:b w:val="1"/>
          <w:highlight w:val="yellow"/>
          <w:vertAlign w:val="baseline"/>
          <w:rtl w:val="0"/>
        </w:rPr>
        <w:t xml:space="preserve">Presenting author details</w:t>
      </w:r>
      <w:r w:rsidDel="00000000" w:rsidR="00000000" w:rsidRPr="00000000">
        <w:rPr>
          <w:b w:val="1"/>
          <w:vertAlign w:val="baseline"/>
          <w:rtl w:val="0"/>
        </w:rPr>
        <w:t xml:space="preserve"> </w:t>
        <w:br w:type="textWrapping"/>
      </w:r>
      <w:r w:rsidDel="00000000" w:rsidR="00000000" w:rsidRPr="00000000">
        <w:rPr>
          <w:vertAlign w:val="baseline"/>
          <w:rtl w:val="0"/>
        </w:rPr>
        <w:t xml:space="preserve">Full name: Mahdi Rostamizadeh</w:t>
        <w:br w:type="textWrapping"/>
        <w:t xml:space="preserve">Contact number: +1 732 890 7885</w:t>
      </w:r>
    </w:p>
    <w:p w:rsidR="00000000" w:rsidDel="00000000" w:rsidP="00000000" w:rsidRDefault="00000000" w:rsidRPr="00000000">
      <w:pPr>
        <w:contextualSpacing w:val="0"/>
        <w:rPr>
          <w:vertAlign w:val="baseline"/>
        </w:rPr>
      </w:pPr>
      <w:r w:rsidDel="00000000" w:rsidR="00000000" w:rsidRPr="00000000">
        <w:rPr>
          <w:vertAlign w:val="baseline"/>
          <w:rtl w:val="0"/>
        </w:rPr>
        <w:t xml:space="preserve">Email id: mahdi.rostamimd0@gmail.com</w:t>
        <w:br w:type="textWrapping"/>
        <w:t xml:space="preserve">Category: Poster Presentation</w:t>
      </w:r>
    </w:p>
    <w:p w:rsidR="00000000" w:rsidDel="00000000" w:rsidP="00000000" w:rsidRDefault="00000000" w:rsidRPr="00000000">
      <w:pPr>
        <w:contextualSpacing w:val="0"/>
        <w:rPr>
          <w:vertAlign w:val="baseline"/>
        </w:rPr>
      </w:pPr>
      <w:r w:rsidDel="00000000" w:rsidR="00000000" w:rsidRPr="00000000">
        <w:rPr>
          <w:vertAlign w:val="baseline"/>
          <w:rtl w:val="0"/>
        </w:rPr>
        <w:t xml:space="preserve">Session name: Ophthalmology</w:t>
      </w:r>
    </w:p>
    <w:p w:rsidR="00000000" w:rsidDel="00000000" w:rsidP="00000000" w:rsidRDefault="00000000" w:rsidRPr="00000000">
      <w:pPr>
        <w:contextualSpacing w:val="0"/>
        <w:rPr>
          <w:b w:val="0"/>
          <w:vertAlign w:val="baseline"/>
        </w:rPr>
      </w:pPr>
      <w:r w:rsidDel="00000000" w:rsidR="00000000" w:rsidRPr="00000000">
        <w:rPr>
          <w:vertAlign w:val="baseline"/>
          <w:rtl w:val="0"/>
        </w:rPr>
        <w:t xml:space="preserve">Research interest: Ophthalmology</w:t>
        <w:br w:type="textWrapping"/>
      </w:r>
      <w:r w:rsidDel="00000000" w:rsidR="00000000" w:rsidRPr="00000000">
        <w:rPr>
          <w:rtl w:val="0"/>
        </w:rPr>
      </w:r>
    </w:p>
    <w:sectPr>
      <w:headerReference r:id="rId7" w:type="default"/>
      <w:pgSz w:h="16838" w:w="11906"/>
      <w:pgMar w:bottom="284" w:top="851" w:left="1134" w:right="113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709"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114300" distR="114300">
          <wp:extent cx="6099810" cy="789940"/>
          <wp:effectExtent b="0" l="0" r="0" t="0"/>
          <wp:docPr descr="C:\Users\casereportseuro\AppData\Local\Microsoft\Windows\INetCache\Content.Word\conference header.jpg" id="2" name="image5.jpg"/>
          <a:graphic>
            <a:graphicData uri="http://schemas.openxmlformats.org/drawingml/2006/picture">
              <pic:pic>
                <pic:nvPicPr>
                  <pic:cNvPr descr="C:\Users\casereportseuro\AppData\Local\Microsoft\Windows\INetCache\Content.Word\conference header.jpg" id="0" name="image5.jpg"/>
                  <pic:cNvPicPr preferRelativeResize="0"/>
                </pic:nvPicPr>
                <pic:blipFill>
                  <a:blip r:embed="rId1"/>
                  <a:srcRect b="0" l="0" r="0" t="0"/>
                  <a:stretch>
                    <a:fillRect/>
                  </a:stretch>
                </pic:blipFill>
                <pic:spPr>
                  <a:xfrm>
                    <a:off x="0" y="0"/>
                    <a:ext cx="6099810" cy="78994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evenAndOddHeaders w:val="1"/>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it-IT"/>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3.jpg"/><Relationship Id="rId6" Type="http://schemas.openxmlformats.org/officeDocument/2006/relationships/image" Target="media/image6.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