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381" w:rsidRDefault="007E4381" w:rsidP="007E4381">
      <w:pPr>
        <w:jc w:val="both"/>
        <w:rPr>
          <w:b/>
          <w:bCs/>
        </w:rPr>
      </w:pPr>
      <w:r w:rsidRPr="003E1193">
        <w:rPr>
          <w:b/>
          <w:bCs/>
        </w:rPr>
        <w:t xml:space="preserve">Effect of coronary calcium score on </w:t>
      </w:r>
      <w:proofErr w:type="spellStart"/>
      <w:r>
        <w:rPr>
          <w:b/>
          <w:bCs/>
        </w:rPr>
        <w:t>subendocardial</w:t>
      </w:r>
      <w:proofErr w:type="spellEnd"/>
      <w:r>
        <w:rPr>
          <w:b/>
          <w:bCs/>
        </w:rPr>
        <w:t xml:space="preserve"> function in patients with   Syndrome X: A tissue D</w:t>
      </w:r>
      <w:r w:rsidRPr="003E1193">
        <w:rPr>
          <w:b/>
          <w:bCs/>
        </w:rPr>
        <w:t>opp</w:t>
      </w:r>
      <w:r>
        <w:rPr>
          <w:b/>
          <w:bCs/>
        </w:rPr>
        <w:t>l</w:t>
      </w:r>
      <w:r w:rsidRPr="003E1193">
        <w:rPr>
          <w:b/>
          <w:bCs/>
        </w:rPr>
        <w:t xml:space="preserve">er </w:t>
      </w:r>
      <w:proofErr w:type="spellStart"/>
      <w:r w:rsidRPr="003E1193">
        <w:rPr>
          <w:b/>
          <w:bCs/>
        </w:rPr>
        <w:t>dobutamine</w:t>
      </w:r>
      <w:proofErr w:type="spellEnd"/>
      <w:r w:rsidRPr="003E1193">
        <w:rPr>
          <w:b/>
          <w:bCs/>
        </w:rPr>
        <w:t xml:space="preserve"> stress echocardiography </w:t>
      </w:r>
      <w:r>
        <w:rPr>
          <w:b/>
          <w:bCs/>
        </w:rPr>
        <w:t>study</w:t>
      </w:r>
    </w:p>
    <w:p w:rsidR="007E4381" w:rsidRDefault="007E4381" w:rsidP="007E4381">
      <w:pPr>
        <w:jc w:val="both"/>
      </w:pPr>
    </w:p>
    <w:p w:rsidR="007E4381" w:rsidRPr="00F44303" w:rsidRDefault="007E4381" w:rsidP="007E4381">
      <w:pPr>
        <w:jc w:val="both"/>
      </w:pPr>
      <w:r w:rsidRPr="00F44303">
        <w:t xml:space="preserve">Tarek </w:t>
      </w:r>
      <w:proofErr w:type="spellStart"/>
      <w:r w:rsidRPr="00F44303">
        <w:t>Bengrid</w:t>
      </w:r>
      <w:proofErr w:type="spellEnd"/>
      <w:r w:rsidRPr="00F44303">
        <w:t xml:space="preserve">, </w:t>
      </w:r>
      <w:r>
        <w:t>Ying Zhao,</w:t>
      </w:r>
      <w:r w:rsidRPr="00F44303">
        <w:t xml:space="preserve"> and Michael Y Henein</w:t>
      </w:r>
    </w:p>
    <w:p w:rsidR="007E4381" w:rsidRDefault="007E4381" w:rsidP="007E4381">
      <w:pPr>
        <w:pStyle w:val="NormalWeb"/>
        <w:spacing w:line="360" w:lineRule="auto"/>
        <w:jc w:val="both"/>
        <w:rPr>
          <w:b/>
          <w:bCs/>
        </w:rPr>
      </w:pPr>
    </w:p>
    <w:p w:rsidR="007E4381" w:rsidRPr="003E1193" w:rsidRDefault="007E4381" w:rsidP="007E4381">
      <w:pPr>
        <w:pStyle w:val="NormalWeb"/>
        <w:spacing w:line="360" w:lineRule="auto"/>
        <w:jc w:val="both"/>
      </w:pPr>
      <w:r>
        <w:rPr>
          <w:b/>
          <w:bCs/>
        </w:rPr>
        <w:t xml:space="preserve">Background and </w:t>
      </w:r>
      <w:r w:rsidRPr="003E1193">
        <w:rPr>
          <w:b/>
          <w:bCs/>
        </w:rPr>
        <w:t>Aim:</w:t>
      </w:r>
      <w:r>
        <w:rPr>
          <w:b/>
          <w:bCs/>
          <w:vertAlign w:val="superscript"/>
        </w:rPr>
        <w:t xml:space="preserve"> </w:t>
      </w:r>
      <w:r>
        <w:t>Patients with Syndrome X remain a clinical challenge in their management. We aimed in this study t</w:t>
      </w:r>
      <w:r w:rsidRPr="003E1193">
        <w:t xml:space="preserve">o </w:t>
      </w:r>
      <w:r>
        <w:t xml:space="preserve">determine the relationship between coronary calcification, measured by </w:t>
      </w:r>
      <w:proofErr w:type="spellStart"/>
      <w:r>
        <w:t>Agatstaon</w:t>
      </w:r>
      <w:proofErr w:type="spellEnd"/>
      <w:r>
        <w:t xml:space="preserve"> score and stress changes in </w:t>
      </w:r>
      <w:proofErr w:type="spellStart"/>
      <w:r>
        <w:t>subendocardial</w:t>
      </w:r>
      <w:proofErr w:type="spellEnd"/>
      <w:r>
        <w:t xml:space="preserve"> function as shown by left ventricular (LV) long axis amplitude and systolic and diastolic velocities. </w:t>
      </w:r>
    </w:p>
    <w:p w:rsidR="007E4381" w:rsidRPr="003E1193" w:rsidRDefault="007E4381" w:rsidP="007E4381">
      <w:pPr>
        <w:spacing w:line="360" w:lineRule="auto"/>
        <w:jc w:val="both"/>
      </w:pPr>
      <w:r w:rsidRPr="003E1193">
        <w:rPr>
          <w:b/>
          <w:bCs/>
        </w:rPr>
        <w:t>Method:</w:t>
      </w:r>
      <w:r>
        <w:t xml:space="preserve"> </w:t>
      </w:r>
      <w:r w:rsidRPr="003E1193">
        <w:t xml:space="preserve">We examined 35 patients </w:t>
      </w:r>
      <w:r>
        <w:t xml:space="preserve">with Syndrome X </w:t>
      </w:r>
      <w:r w:rsidRPr="003E1193">
        <w:t>(24</w:t>
      </w:r>
      <w:r>
        <w:t xml:space="preserve"> female, mean </w:t>
      </w:r>
      <w:r w:rsidRPr="003E1193">
        <w:t>age 62 years)</w:t>
      </w:r>
      <w:r>
        <w:t xml:space="preserve">, all complained of angina like symptoms, </w:t>
      </w:r>
      <w:proofErr w:type="gramStart"/>
      <w:r>
        <w:t>had</w:t>
      </w:r>
      <w:proofErr w:type="gramEnd"/>
      <w:r>
        <w:t xml:space="preserve"> &gt; 1mm ST shift on exercise but no obstructive coronary disease on conventional angiography. No patient had prior coronary event, valve disease or LVEF &lt;55%. All patients underwent </w:t>
      </w:r>
      <w:proofErr w:type="spellStart"/>
      <w:r>
        <w:t>dobutamine</w:t>
      </w:r>
      <w:proofErr w:type="spellEnd"/>
      <w:r>
        <w:t xml:space="preserve"> stress echocardiography (DSE) including M-mode and tissue Doppler and CT coronary calcium scoring CAC) using a </w:t>
      </w:r>
      <w:proofErr w:type="spellStart"/>
      <w:r>
        <w:t>multidetector</w:t>
      </w:r>
      <w:proofErr w:type="spellEnd"/>
      <w:r>
        <w:t xml:space="preserve"> CT system</w:t>
      </w:r>
      <w:r w:rsidRPr="003E1193">
        <w:t xml:space="preserve"> </w:t>
      </w:r>
    </w:p>
    <w:p w:rsidR="007E4381" w:rsidRDefault="007E4381" w:rsidP="007E4381">
      <w:pPr>
        <w:spacing w:line="360" w:lineRule="auto"/>
        <w:jc w:val="both"/>
        <w:rPr>
          <w:b/>
          <w:bCs/>
        </w:rPr>
      </w:pPr>
    </w:p>
    <w:p w:rsidR="007E4381" w:rsidRPr="00AF434C" w:rsidRDefault="007E4381" w:rsidP="007E4381">
      <w:pPr>
        <w:spacing w:line="360" w:lineRule="auto"/>
        <w:jc w:val="both"/>
        <w:rPr>
          <w:bCs/>
        </w:rPr>
      </w:pPr>
      <w:r w:rsidRPr="003E1193">
        <w:rPr>
          <w:b/>
          <w:bCs/>
        </w:rPr>
        <w:t>Results:</w:t>
      </w:r>
      <w:r>
        <w:rPr>
          <w:b/>
          <w:bCs/>
        </w:rPr>
        <w:t xml:space="preserve"> </w:t>
      </w:r>
      <w:r>
        <w:rPr>
          <w:bCs/>
        </w:rPr>
        <w:t>LV long axis amplitude increased at septal site (from 13.1</w:t>
      </w:r>
      <w:r>
        <w:t>±</w:t>
      </w:r>
      <w:r>
        <w:rPr>
          <w:rFonts w:hint="eastAsia"/>
        </w:rPr>
        <w:t>1.9</w:t>
      </w:r>
      <w:r>
        <w:rPr>
          <w:bCs/>
        </w:rPr>
        <w:t xml:space="preserve"> to 14.</w:t>
      </w:r>
      <w:r>
        <w:rPr>
          <w:rFonts w:hint="eastAsia"/>
          <w:bCs/>
        </w:rPr>
        <w:t>1</w:t>
      </w:r>
      <w:r>
        <w:t>±2.</w:t>
      </w:r>
      <w:r>
        <w:rPr>
          <w:rFonts w:hint="eastAsia"/>
        </w:rPr>
        <w:t>9</w:t>
      </w:r>
      <w:r>
        <w:rPr>
          <w:bCs/>
        </w:rPr>
        <w:t xml:space="preserve"> mm, P=0.0</w:t>
      </w:r>
      <w:r>
        <w:rPr>
          <w:rFonts w:hint="eastAsia"/>
          <w:bCs/>
        </w:rPr>
        <w:t>12</w:t>
      </w:r>
      <w:r>
        <w:rPr>
          <w:bCs/>
        </w:rPr>
        <w:t>), but failed to do so at the lateral site (from 14.</w:t>
      </w:r>
      <w:r>
        <w:rPr>
          <w:rFonts w:hint="eastAsia"/>
          <w:bCs/>
        </w:rPr>
        <w:t>8</w:t>
      </w:r>
      <w:r>
        <w:t>±2.</w:t>
      </w:r>
      <w:r>
        <w:rPr>
          <w:rFonts w:hint="eastAsia"/>
        </w:rPr>
        <w:t>5</w:t>
      </w:r>
      <w:r>
        <w:rPr>
          <w:bCs/>
        </w:rPr>
        <w:t xml:space="preserve"> to 15.2</w:t>
      </w:r>
      <w:r>
        <w:t>±3.</w:t>
      </w:r>
      <w:r>
        <w:rPr>
          <w:rFonts w:hint="eastAsia"/>
        </w:rPr>
        <w:t>4</w:t>
      </w:r>
      <w:r>
        <w:rPr>
          <w:bCs/>
        </w:rPr>
        <w:t xml:space="preserve"> mm, P=0.</w:t>
      </w:r>
      <w:r>
        <w:rPr>
          <w:rFonts w:hint="eastAsia"/>
          <w:bCs/>
        </w:rPr>
        <w:t>48</w:t>
      </w:r>
      <w:r>
        <w:rPr>
          <w:bCs/>
        </w:rPr>
        <w:t>). Systolic velocities (s’) increased (from 7.</w:t>
      </w:r>
      <w:r>
        <w:rPr>
          <w:rFonts w:hint="eastAsia"/>
          <w:bCs/>
        </w:rPr>
        <w:t>2</w:t>
      </w:r>
      <w:r>
        <w:t>±</w:t>
      </w:r>
      <w:r>
        <w:rPr>
          <w:rFonts w:hint="eastAsia"/>
        </w:rPr>
        <w:t>1.7</w:t>
      </w:r>
      <w:r>
        <w:rPr>
          <w:bCs/>
        </w:rPr>
        <w:t xml:space="preserve"> to </w:t>
      </w:r>
      <w:r>
        <w:rPr>
          <w:rFonts w:hint="eastAsia"/>
          <w:bCs/>
        </w:rPr>
        <w:t>11.9</w:t>
      </w:r>
      <w:r>
        <w:t>±</w:t>
      </w:r>
      <w:r>
        <w:rPr>
          <w:rFonts w:hint="eastAsia"/>
        </w:rPr>
        <w:t>2.9</w:t>
      </w:r>
      <w:r>
        <w:rPr>
          <w:bCs/>
        </w:rPr>
        <w:t xml:space="preserve"> cm/s, and from 7.</w:t>
      </w:r>
      <w:r>
        <w:rPr>
          <w:rFonts w:hint="eastAsia"/>
          <w:bCs/>
        </w:rPr>
        <w:t>9</w:t>
      </w:r>
      <w:r>
        <w:t>±</w:t>
      </w:r>
      <w:r>
        <w:rPr>
          <w:rFonts w:hint="eastAsia"/>
        </w:rPr>
        <w:t>2.4</w:t>
      </w:r>
      <w:r>
        <w:rPr>
          <w:bCs/>
        </w:rPr>
        <w:t xml:space="preserve"> to 12.</w:t>
      </w:r>
      <w:r>
        <w:rPr>
          <w:rFonts w:hint="eastAsia"/>
          <w:bCs/>
        </w:rPr>
        <w:t>5</w:t>
      </w:r>
      <w:r>
        <w:t>±</w:t>
      </w:r>
      <w:r>
        <w:rPr>
          <w:rFonts w:hint="eastAsia"/>
        </w:rPr>
        <w:t>3.8</w:t>
      </w:r>
      <w:r>
        <w:rPr>
          <w:bCs/>
        </w:rPr>
        <w:t xml:space="preserve"> cm/s, P</w:t>
      </w:r>
      <w:r>
        <w:rPr>
          <w:rFonts w:hint="eastAsia"/>
          <w:bCs/>
        </w:rPr>
        <w:t>&lt;</w:t>
      </w:r>
      <w:r>
        <w:rPr>
          <w:bCs/>
        </w:rPr>
        <w:t xml:space="preserve">0.0001 for both), at the two sites, respectively. However, early diastolic velocities (e’) </w:t>
      </w:r>
      <w:r>
        <w:rPr>
          <w:rFonts w:hint="eastAsia"/>
          <w:bCs/>
        </w:rPr>
        <w:t>only</w:t>
      </w:r>
      <w:r>
        <w:rPr>
          <w:bCs/>
        </w:rPr>
        <w:t xml:space="preserve"> increase</w:t>
      </w:r>
      <w:r>
        <w:rPr>
          <w:rFonts w:hint="eastAsia"/>
          <w:bCs/>
        </w:rPr>
        <w:t>d</w:t>
      </w:r>
      <w:r>
        <w:rPr>
          <w:bCs/>
        </w:rPr>
        <w:t xml:space="preserve"> in </w:t>
      </w:r>
      <w:r>
        <w:rPr>
          <w:rFonts w:hint="eastAsia"/>
          <w:bCs/>
        </w:rPr>
        <w:t>lateral site</w:t>
      </w:r>
      <w:r>
        <w:rPr>
          <w:bCs/>
        </w:rPr>
        <w:t xml:space="preserve"> (from 9.</w:t>
      </w:r>
      <w:r>
        <w:rPr>
          <w:rFonts w:hint="eastAsia"/>
          <w:bCs/>
        </w:rPr>
        <w:t>0</w:t>
      </w:r>
      <w:r>
        <w:t>±2.</w:t>
      </w:r>
      <w:r>
        <w:rPr>
          <w:rFonts w:hint="eastAsia"/>
        </w:rPr>
        <w:t>7</w:t>
      </w:r>
      <w:r>
        <w:rPr>
          <w:bCs/>
        </w:rPr>
        <w:t xml:space="preserve"> to 10.</w:t>
      </w:r>
      <w:r>
        <w:rPr>
          <w:rFonts w:hint="eastAsia"/>
          <w:bCs/>
        </w:rPr>
        <w:t>3</w:t>
      </w:r>
      <w:r>
        <w:t>±2.</w:t>
      </w:r>
      <w:r>
        <w:rPr>
          <w:rFonts w:hint="eastAsia"/>
        </w:rPr>
        <w:t>4</w:t>
      </w:r>
      <w:r>
        <w:rPr>
          <w:bCs/>
        </w:rPr>
        <w:t xml:space="preserve"> cm/s (P=0.</w:t>
      </w:r>
      <w:r>
        <w:rPr>
          <w:rFonts w:hint="eastAsia"/>
          <w:bCs/>
        </w:rPr>
        <w:t>008</w:t>
      </w:r>
      <w:r>
        <w:rPr>
          <w:bCs/>
        </w:rPr>
        <w:t xml:space="preserve">) </w:t>
      </w:r>
      <w:r>
        <w:rPr>
          <w:rFonts w:hint="eastAsia"/>
          <w:bCs/>
        </w:rPr>
        <w:t>but not in septal site</w:t>
      </w:r>
      <w:r>
        <w:rPr>
          <w:bCs/>
        </w:rPr>
        <w:t xml:space="preserve"> </w:t>
      </w:r>
      <w:r>
        <w:rPr>
          <w:rFonts w:hint="eastAsia"/>
          <w:bCs/>
        </w:rPr>
        <w:t>(from 7.7</w:t>
      </w:r>
      <w:r>
        <w:t>±1.</w:t>
      </w:r>
      <w:r>
        <w:rPr>
          <w:rFonts w:hint="eastAsia"/>
        </w:rPr>
        <w:t>8</w:t>
      </w:r>
      <w:r>
        <w:rPr>
          <w:bCs/>
        </w:rPr>
        <w:t xml:space="preserve"> to 8.1</w:t>
      </w:r>
      <w:r>
        <w:t>±2.</w:t>
      </w:r>
      <w:r>
        <w:rPr>
          <w:rFonts w:hint="eastAsia"/>
        </w:rPr>
        <w:t>4</w:t>
      </w:r>
      <w:r>
        <w:rPr>
          <w:bCs/>
        </w:rPr>
        <w:t xml:space="preserve"> cm/s</w:t>
      </w:r>
      <w:r>
        <w:rPr>
          <w:rFonts w:hint="eastAsia"/>
          <w:bCs/>
        </w:rPr>
        <w:t xml:space="preserve">, </w:t>
      </w:r>
      <w:r>
        <w:rPr>
          <w:bCs/>
        </w:rPr>
        <w:t>P=0.</w:t>
      </w:r>
      <w:r>
        <w:rPr>
          <w:rFonts w:hint="eastAsia"/>
          <w:bCs/>
        </w:rPr>
        <w:t>35</w:t>
      </w:r>
      <w:r>
        <w:rPr>
          <w:bCs/>
        </w:rPr>
        <w:t xml:space="preserve">). CAC range was 0-1356 (mean 205.49). There was no relationship between CAC score and any of the long axis measurements.  </w:t>
      </w:r>
    </w:p>
    <w:p w:rsidR="007E4381" w:rsidRDefault="007E4381" w:rsidP="007E4381">
      <w:pPr>
        <w:spacing w:line="360" w:lineRule="auto"/>
        <w:jc w:val="both"/>
        <w:rPr>
          <w:b/>
          <w:bCs/>
        </w:rPr>
      </w:pPr>
    </w:p>
    <w:p w:rsidR="007E4381" w:rsidRDefault="007E4381" w:rsidP="007E4381">
      <w:pPr>
        <w:spacing w:line="360" w:lineRule="auto"/>
        <w:jc w:val="both"/>
        <w:rPr>
          <w:color w:val="000000"/>
        </w:rPr>
      </w:pPr>
      <w:r w:rsidRPr="003E1193">
        <w:rPr>
          <w:b/>
          <w:bCs/>
        </w:rPr>
        <w:t>Conclusion:</w:t>
      </w:r>
      <w:r>
        <w:rPr>
          <w:b/>
          <w:bCs/>
        </w:rPr>
        <w:t xml:space="preserve"> </w:t>
      </w:r>
      <w:r w:rsidRPr="003E1193">
        <w:rPr>
          <w:color w:val="000000"/>
        </w:rPr>
        <w:t xml:space="preserve">In a group of patients with syndrome X </w:t>
      </w:r>
      <w:r>
        <w:rPr>
          <w:color w:val="000000"/>
        </w:rPr>
        <w:t>and normal resting LV size and function systolic and diastolic long axis ‘</w:t>
      </w:r>
      <w:proofErr w:type="spellStart"/>
      <w:r>
        <w:rPr>
          <w:color w:val="000000"/>
        </w:rPr>
        <w:t>subendocardial</w:t>
      </w:r>
      <w:proofErr w:type="spellEnd"/>
      <w:r>
        <w:rPr>
          <w:color w:val="000000"/>
        </w:rPr>
        <w:t xml:space="preserve">’ function including amplitude and diastolic velocities, at fast heart rate were significantly abnormal. Since these disturbances are independent of the extent of CAC calcification, they may suggest an evidence for microcirculation disease, which is likely to compromise early diastolic coronary circulation. </w:t>
      </w:r>
    </w:p>
    <w:p w:rsidR="003909CD" w:rsidRPr="007E4381" w:rsidRDefault="003909CD" w:rsidP="007E4381">
      <w:bookmarkStart w:id="0" w:name="_GoBack"/>
      <w:bookmarkEnd w:id="0"/>
    </w:p>
    <w:sectPr w:rsidR="003909CD" w:rsidRPr="007E43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723"/>
    <w:rsid w:val="00037723"/>
    <w:rsid w:val="003909CD"/>
    <w:rsid w:val="007E43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723"/>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E4381"/>
    <w:pPr>
      <w:spacing w:before="240" w:after="240"/>
    </w:pPr>
    <w:rPr>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723"/>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E4381"/>
    <w:pPr>
      <w:spacing w:before="240" w:after="240"/>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310</Words>
  <Characters>1767</Characters>
  <Application>Microsoft Office Word</Application>
  <DocSecurity>0</DocSecurity>
  <Lines>14</Lines>
  <Paragraphs>4</Paragraphs>
  <ScaleCrop>false</ScaleCrop>
  <Company/>
  <LinksUpToDate>false</LinksUpToDate>
  <CharactersWithSpaces>2073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Bengrid, Tarek</dc:creator>
  <cp:lastModifiedBy>Bengrid, Tarek</cp:lastModifiedBy>
  <cp:revision>2</cp:revision>
  <dcterms:created xsi:type="dcterms:W3CDTF">2018-01-30T10:24:00Z</dcterms:created>
  <dcterms:modified xsi:type="dcterms:W3CDTF">2018-01-30T10:26:00Z</dcterms:modified>
</cp:coreProperties>
</file>