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723" w:rsidRPr="00212F25" w:rsidRDefault="00037723" w:rsidP="00037723">
      <w:pPr>
        <w:spacing w:before="100" w:beforeAutospacing="1" w:after="100" w:afterAutospacing="1"/>
        <w:jc w:val="both"/>
        <w:rPr>
          <w:b/>
        </w:rPr>
      </w:pPr>
      <w:r w:rsidRPr="00212F25">
        <w:rPr>
          <w:b/>
        </w:rPr>
        <w:t xml:space="preserve">Coronary calcium score is superior to exercise tolerance testing in predicting significant coronary artery stenosis </w:t>
      </w:r>
    </w:p>
    <w:p w:rsidR="00037723" w:rsidRPr="00212F25" w:rsidRDefault="00037723" w:rsidP="00037723">
      <w:pPr>
        <w:spacing w:before="100" w:beforeAutospacing="1" w:after="100" w:afterAutospacing="1" w:line="480" w:lineRule="auto"/>
        <w:jc w:val="both"/>
      </w:pPr>
      <w:r w:rsidRPr="00212F25">
        <w:t xml:space="preserve">Tarek </w:t>
      </w:r>
      <w:proofErr w:type="spellStart"/>
      <w:r w:rsidRPr="00212F25">
        <w:t>Ben</w:t>
      </w:r>
      <w:r>
        <w:t>grid</w:t>
      </w:r>
      <w:proofErr w:type="spellEnd"/>
      <w:r>
        <w:t xml:space="preserve">, Rachel Nicoll, Ying Zhao, Axel </w:t>
      </w:r>
      <w:proofErr w:type="spellStart"/>
      <w:r>
        <w:t>Schmermund</w:t>
      </w:r>
      <w:proofErr w:type="spellEnd"/>
      <w:r>
        <w:t xml:space="preserve"> and </w:t>
      </w:r>
      <w:r w:rsidRPr="00212F25">
        <w:t xml:space="preserve">Michael Y Henein </w:t>
      </w:r>
    </w:p>
    <w:p w:rsidR="00037723" w:rsidRPr="00A72F76" w:rsidRDefault="00037723" w:rsidP="00037723">
      <w:pPr>
        <w:spacing w:before="100" w:beforeAutospacing="1" w:after="100" w:afterAutospacing="1" w:line="480" w:lineRule="auto"/>
        <w:jc w:val="both"/>
        <w:rPr>
          <w:b/>
        </w:rPr>
      </w:pPr>
      <w:r>
        <w:rPr>
          <w:b/>
        </w:rPr>
        <w:t xml:space="preserve">ABSTRACT </w:t>
      </w:r>
      <w:r w:rsidRPr="00212F25">
        <w:t>Aim</w:t>
      </w:r>
      <w:r>
        <w:t>:</w:t>
      </w:r>
      <w:r w:rsidRPr="00212F25">
        <w:t xml:space="preserve"> To determine whether coronary calcification is more predictive of significant coronary artery stenosis than exercise tolerance testing in symptomatic patients. </w:t>
      </w:r>
    </w:p>
    <w:p w:rsidR="00037723" w:rsidRPr="00212F25" w:rsidRDefault="00037723" w:rsidP="00037723">
      <w:pPr>
        <w:spacing w:before="100" w:beforeAutospacing="1" w:after="100" w:afterAutospacing="1" w:line="480" w:lineRule="auto"/>
        <w:jc w:val="both"/>
      </w:pPr>
      <w:r w:rsidRPr="00A72F76">
        <w:rPr>
          <w:b/>
        </w:rPr>
        <w:t>Methods:</w:t>
      </w:r>
      <w:r>
        <w:t xml:space="preserve"> </w:t>
      </w:r>
      <w:r w:rsidRPr="00212F25">
        <w:t xml:space="preserve">We retrospectively studied 360 patients, mean age 64.7±9.8y, 59% males, who presented to </w:t>
      </w:r>
      <w:proofErr w:type="spellStart"/>
      <w:r w:rsidRPr="00212F25">
        <w:t>Bethanien</w:t>
      </w:r>
      <w:proofErr w:type="spellEnd"/>
      <w:r w:rsidRPr="00212F25">
        <w:t xml:space="preserve"> Hospital, Frankfurt, Germany with angina-like symptoms and who underwent conventional angiography, CT scanning for coronary artery calcification (CAC) and exercise tolerance testing (ETT).   </w:t>
      </w:r>
    </w:p>
    <w:p w:rsidR="00037723" w:rsidRPr="00212F25" w:rsidRDefault="00037723" w:rsidP="00037723">
      <w:pPr>
        <w:spacing w:before="100" w:beforeAutospacing="1" w:after="100" w:afterAutospacing="1" w:line="480" w:lineRule="auto"/>
        <w:jc w:val="both"/>
      </w:pPr>
      <w:r w:rsidRPr="00A72F76">
        <w:rPr>
          <w:b/>
        </w:rPr>
        <w:t>Results:</w:t>
      </w:r>
      <w:r>
        <w:t xml:space="preserve"> </w:t>
      </w:r>
      <w:r w:rsidRPr="00212F25">
        <w:t xml:space="preserve">A CAC score &gt;0 was superior to ETT for prediction of significant coronary artery stenosis (≥50% narrowing), with sensitivity 97% vs. 39% (p&lt;0.001) but specificity was only 26% vs. 54% (p&lt;0.001). Patients aged ≥70 had higher sensitivity for CAC ≥400 in predicting CA stenosis compared to those aged &lt;70 (62% vs. 26%, p=0.018) and in predicting single vessel disease (SVD) (74% vs. 28%, p=0.008) and </w:t>
      </w:r>
      <w:proofErr w:type="spellStart"/>
      <w:r w:rsidRPr="00212F25">
        <w:t>multivessel</w:t>
      </w:r>
      <w:proofErr w:type="spellEnd"/>
      <w:r w:rsidRPr="00212F25">
        <w:t xml:space="preserve"> disease (MVD) (65% vs. 28%, p=0.039). The respective specificities for CAC &gt;0 were significantly lower in those aged ≥70 compared to age &lt;70 for SVD (5% vs. 26%, p=0.052) and MVD (9% vs. 60%, p=0.018). ROC curve analysis showed a CAC score of 46.5 as having the highest sensitivity and specificity (83% and 62%, respectively, p&lt;0.001) for predicting ≥50% CA stenosis with an area under the curve of 76%. </w:t>
      </w:r>
    </w:p>
    <w:p w:rsidR="00037723" w:rsidRPr="00212F25" w:rsidRDefault="00037723" w:rsidP="00037723">
      <w:pPr>
        <w:spacing w:before="100" w:beforeAutospacing="1" w:after="100" w:afterAutospacing="1" w:line="480" w:lineRule="auto"/>
        <w:jc w:val="both"/>
      </w:pPr>
      <w:r w:rsidRPr="00A72F76">
        <w:rPr>
          <w:b/>
        </w:rPr>
        <w:t>Conclusion:</w:t>
      </w:r>
      <w:r>
        <w:t xml:space="preserve"> </w:t>
      </w:r>
      <w:r w:rsidRPr="00212F25">
        <w:t xml:space="preserve">In symptomatic patients, coronary artery calcium score is more accurate in predicting the presence of significant coronary stenosis but exercise tolerance testing is more specific in excluding significant </w:t>
      </w:r>
      <w:proofErr w:type="spellStart"/>
      <w:r w:rsidRPr="00212F25">
        <w:t>multivessel</w:t>
      </w:r>
      <w:proofErr w:type="spellEnd"/>
      <w:r w:rsidRPr="00212F25">
        <w:t xml:space="preserve"> disease.  </w:t>
      </w:r>
    </w:p>
    <w:p w:rsidR="003909CD" w:rsidRDefault="003909CD">
      <w:bookmarkStart w:id="0" w:name="_GoBack"/>
      <w:bookmarkEnd w:id="0"/>
    </w:p>
    <w:sectPr w:rsidR="003909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723"/>
    <w:rsid w:val="00037723"/>
    <w:rsid w:val="0039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Bengrid, Tarek</dc:creator>
  <cp:lastModifiedBy>Bengrid, Tarek</cp:lastModifiedBy>
  <cp:revision>1</cp:revision>
  <dcterms:created xsi:type="dcterms:W3CDTF">2018-01-30T10:24:00Z</dcterms:created>
  <dcterms:modified xsi:type="dcterms:W3CDTF">2018-01-30T10:24:00Z</dcterms:modified>
</cp:coreProperties>
</file>