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78" w:rsidRPr="00E9624D" w:rsidRDefault="00C95278" w:rsidP="00C95278">
      <w:pPr>
        <w:spacing w:line="360" w:lineRule="auto"/>
        <w:jc w:val="center"/>
        <w:rPr>
          <w:rFonts w:ascii="Times New Roman" w:eastAsia="Calibri" w:hAnsi="Times New Roman" w:cs="Times New Roman"/>
          <w:b/>
          <w:bCs/>
          <w:sz w:val="28"/>
          <w:szCs w:val="28"/>
        </w:rPr>
      </w:pPr>
      <w:r w:rsidRPr="00E9624D">
        <w:rPr>
          <w:rFonts w:ascii="Times New Roman" w:eastAsia="Calibri" w:hAnsi="Times New Roman" w:cs="Times New Roman"/>
          <w:b/>
          <w:bCs/>
          <w:sz w:val="28"/>
          <w:szCs w:val="28"/>
        </w:rPr>
        <w:t>Hepatocellular carcinoma Incidence at National and Provincial level of Iran from 2000 to 2016: a Meta regression analysis</w:t>
      </w:r>
    </w:p>
    <w:p w:rsidR="00C95278" w:rsidRPr="00C95278" w:rsidRDefault="00C95278" w:rsidP="00C95278">
      <w:pPr>
        <w:pStyle w:val="BodyText"/>
        <w:rPr>
          <w:rFonts w:ascii="Arial"/>
        </w:rPr>
      </w:pPr>
      <w:r w:rsidRPr="00C95278">
        <w:rPr>
          <w:rFonts w:ascii="Arial"/>
        </w:rPr>
        <w:t>Nima Fattahi</w:t>
      </w:r>
      <w:r>
        <w:rPr>
          <w:rFonts w:ascii="Arial"/>
        </w:rPr>
        <w:t>,</w:t>
      </w:r>
      <w:r w:rsidR="00CE227B">
        <w:rPr>
          <w:rFonts w:ascii="Arial"/>
        </w:rPr>
        <w:t xml:space="preserve"> </w:t>
      </w:r>
      <w:r>
        <w:rPr>
          <w:rFonts w:ascii="Arial"/>
        </w:rPr>
        <w:t xml:space="preserve">MD, </w:t>
      </w:r>
      <w:r w:rsidRPr="00C95278">
        <w:rPr>
          <w:rFonts w:ascii="Arial"/>
        </w:rPr>
        <w:t>Non-Communicable Diseases Research Center, Endocrinology and Metabolism Population Sciences Institute, Tehran University of Medical Sciences, Tehran, Iran</w:t>
      </w:r>
    </w:p>
    <w:p w:rsidR="00C95278" w:rsidRPr="00C95278" w:rsidRDefault="00C95278" w:rsidP="00CE227B">
      <w:pPr>
        <w:pStyle w:val="BodyText"/>
        <w:rPr>
          <w:rFonts w:ascii="Arial"/>
        </w:rPr>
      </w:pPr>
      <w:r w:rsidRPr="00C95278">
        <w:rPr>
          <w:rFonts w:ascii="Arial"/>
        </w:rPr>
        <w:t xml:space="preserve">Negar </w:t>
      </w:r>
      <w:proofErr w:type="spellStart"/>
      <w:r w:rsidRPr="00C95278">
        <w:rPr>
          <w:rFonts w:ascii="Arial"/>
        </w:rPr>
        <w:t>Rezaei</w:t>
      </w:r>
      <w:proofErr w:type="spellEnd"/>
      <w:r w:rsidR="00CE227B">
        <w:rPr>
          <w:rFonts w:ascii="Arial"/>
        </w:rPr>
        <w:t xml:space="preserve"> </w:t>
      </w:r>
      <w:r>
        <w:rPr>
          <w:rFonts w:ascii="Arial"/>
        </w:rPr>
        <w:t xml:space="preserve">, MD, PHD, </w:t>
      </w:r>
      <w:r w:rsidRPr="00C95278">
        <w:rPr>
          <w:rFonts w:ascii="Arial"/>
        </w:rPr>
        <w:t>Non-Communicable Diseases Research Center, Endocrinology and Metabolism Population Sciences Institute, Tehran University of Medical Sciences, Tehran, Iran</w:t>
      </w:r>
    </w:p>
    <w:p w:rsidR="00C95278" w:rsidRPr="00C95278" w:rsidRDefault="00C95278" w:rsidP="00C95278">
      <w:pPr>
        <w:pStyle w:val="BodyText"/>
        <w:rPr>
          <w:rFonts w:ascii="Arial"/>
        </w:rPr>
      </w:pPr>
      <w:r w:rsidRPr="00C95278">
        <w:rPr>
          <w:rFonts w:ascii="Arial"/>
        </w:rPr>
        <w:t xml:space="preserve">Moein </w:t>
      </w:r>
      <w:proofErr w:type="spellStart"/>
      <w:r w:rsidRPr="00C95278">
        <w:rPr>
          <w:rFonts w:ascii="Arial"/>
        </w:rPr>
        <w:t>Yousefi</w:t>
      </w:r>
      <w:proofErr w:type="spellEnd"/>
      <w:r w:rsidR="00CE227B">
        <w:rPr>
          <w:rFonts w:ascii="Arial"/>
        </w:rPr>
        <w:t xml:space="preserve"> </w:t>
      </w:r>
      <w:r>
        <w:rPr>
          <w:rFonts w:ascii="Arial"/>
        </w:rPr>
        <w:t xml:space="preserve">, </w:t>
      </w:r>
      <w:r w:rsidRPr="00C95278">
        <w:rPr>
          <w:rFonts w:ascii="Arial"/>
        </w:rPr>
        <w:t>Non-Communicable Diseases Research Center, Endocrinology and Metabolism Population Sciences Institute, Tehran University of Medical Sciences, Tehran, Iran</w:t>
      </w:r>
    </w:p>
    <w:p w:rsidR="00AE3E37" w:rsidRDefault="00C95278" w:rsidP="00C95278">
      <w:pPr>
        <w:pStyle w:val="BodyText"/>
        <w:rPr>
          <w:rFonts w:ascii="Arial"/>
          <w:sz w:val="20"/>
        </w:rPr>
      </w:pPr>
      <w:r w:rsidRPr="00C95278">
        <w:rPr>
          <w:rFonts w:ascii="Arial"/>
        </w:rPr>
        <w:t>Farshad Farzadfar</w:t>
      </w:r>
      <w:r w:rsidR="00CE227B">
        <w:rPr>
          <w:rFonts w:ascii="Arial"/>
        </w:rPr>
        <w:t xml:space="preserve"> </w:t>
      </w:r>
      <w:r>
        <w:rPr>
          <w:rFonts w:ascii="Arial"/>
        </w:rPr>
        <w:t xml:space="preserve">,MD, ,PH, PHD, </w:t>
      </w:r>
      <w:r w:rsidRPr="00C95278">
        <w:rPr>
          <w:rFonts w:ascii="Arial"/>
        </w:rPr>
        <w:t>Endocrinology and Metabolism Research Institute, Tehran University of Medical Sciences, Tehran,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95278" w:rsidRPr="00C95278" w:rsidRDefault="00C95278" w:rsidP="00F9266C">
      <w:pPr>
        <w:pStyle w:val="Heading3"/>
        <w:spacing w:before="74"/>
        <w:jc w:val="both"/>
        <w:rPr>
          <w:rFonts w:ascii="Tw Cen MT" w:eastAsia="Tw Cen MT" w:hAnsi="Tw Cen MT" w:cs="Tw Cen MT"/>
          <w:b w:val="0"/>
          <w:bCs w:val="0"/>
          <w:sz w:val="18"/>
          <w:szCs w:val="18"/>
        </w:rPr>
      </w:pPr>
      <w:r w:rsidRPr="00C95278">
        <w:rPr>
          <w:rFonts w:ascii="Tw Cen MT" w:eastAsia="Tw Cen MT" w:hAnsi="Tw Cen MT" w:cs="Tw Cen MT"/>
          <w:b w:val="0"/>
          <w:bCs w:val="0"/>
          <w:sz w:val="18"/>
          <w:szCs w:val="18"/>
        </w:rPr>
        <w:t>Background: The incidence of Hepatocellular carcinoma (HCC), the most common primary liver cancer with high lethality, is undergoing global change due to evolving risk factor profiles. We aimed to accurately describe to demonstrate the epidemiologic incidence of HCC by sex, age, and geographical distribution from 2000 to 2016 in Iran. Method: Annual percent change, Total Percent change, number of new cancer cases, age standardized incidence rates (ASIR) from 2000 to 2016 Are reported for HCC among Iranian adult population. Cancer incidence data were extracted from the Iran Cancer Registry, and several statistical procedures were applied to overcome the incompleteness and misclassification of the dataset. Results: age standardized incidence rate (ASIR) increased 1.17 times from 0.57 (0.37-0.78) per 100,000 in 2000 to 0.67 (0.50-0.85) in 2016. It had 21.89% total percentage change increase during mentioned 17 years with 1.28 annual percentage change in both sexes .Male to female ASIR ratio in 2000 was 1.51 and in 2016 it was 1.57. Overall, after the age of 50 years, the incidence of hepatocellular carcinoma increased dramatically with age and increased from 1.19 (0.98-1.40) in 50-55 age group to 6.65 (5.45-7.78) in above 85 years old age group. The geographical distribution of this cancer has always been higher in the central and southern and southwestern regions of Iran. Conclusion: Generally, HCC incidence rate increased during 2000 to 2017 with more increase in subgroups such as men and over 50 years of old. Also we observed a geographic difference with more incidence in central and southern and southwestern regions of Iran.</w:t>
      </w:r>
    </w:p>
    <w:p w:rsidR="00AE3E37" w:rsidRDefault="00C95278" w:rsidP="00F9266C">
      <w:pPr>
        <w:pStyle w:val="Heading3"/>
        <w:spacing w:before="74"/>
        <w:jc w:val="both"/>
      </w:pPr>
      <w:r w:rsidRPr="00C95278">
        <w:rPr>
          <w:rFonts w:ascii="Tw Cen MT" w:eastAsia="Tw Cen MT" w:hAnsi="Tw Cen MT" w:cs="Tw Cen MT"/>
          <w:b w:val="0"/>
          <w:bCs w:val="0"/>
          <w:sz w:val="18"/>
          <w:szCs w:val="18"/>
        </w:rPr>
        <w:t>Key words: HCC, Iran, incidence trend, National, Provincial</w:t>
      </w:r>
      <w:r w:rsidR="00A9710C">
        <w:rPr>
          <w:b w:val="0"/>
        </w:rPr>
        <w:br w:type="column"/>
      </w:r>
      <w:r w:rsidR="00A9710C">
        <w:rPr>
          <w:color w:val="BF5A14"/>
        </w:rPr>
        <w:lastRenderedPageBreak/>
        <w:t>Image</w:t>
      </w:r>
    </w:p>
    <w:p w:rsidR="00AE3E37" w:rsidRDefault="00F9266C">
      <w:pPr>
        <w:pStyle w:val="BodyText"/>
        <w:spacing w:before="2"/>
        <w:rPr>
          <w:rFonts w:ascii="Arial"/>
          <w:b/>
          <w:sz w:val="16"/>
        </w:rPr>
      </w:pPr>
      <w:r w:rsidRPr="00F9266C">
        <w:rPr>
          <w:noProof/>
        </w:rPr>
        <w:drawing>
          <wp:inline distT="0" distB="0" distL="0" distR="0">
            <wp:extent cx="3165475" cy="2374106"/>
            <wp:effectExtent l="0" t="0" r="0" b="7620"/>
            <wp:docPr id="3" name="Picture 3" descr="C:\Users\n.fattahi\Desktop\nima NCDRC\HCC\graphs\Ma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fattahi\Desktop\nima NCDRC\HCC\graphs\Map.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374106"/>
                    </a:xfrm>
                    <a:prstGeom prst="rect">
                      <a:avLst/>
                    </a:prstGeom>
                    <a:noFill/>
                    <a:ln>
                      <a:noFill/>
                    </a:ln>
                  </pic:spPr>
                </pic:pic>
              </a:graphicData>
            </a:graphic>
          </wp:inline>
        </w:drawing>
      </w:r>
      <w:bookmarkStart w:id="0" w:name="_GoBack"/>
      <w:bookmarkEnd w:id="0"/>
    </w:p>
    <w:p w:rsidR="005973B9" w:rsidRDefault="005973B9" w:rsidP="005973B9">
      <w:pPr>
        <w:spacing w:line="204" w:lineRule="exact"/>
        <w:rPr>
          <w:rFonts w:ascii="Arial"/>
          <w:b/>
          <w:sz w:val="20"/>
        </w:rPr>
      </w:pPr>
      <w:r>
        <w:rPr>
          <w:rFonts w:ascii="Arial"/>
          <w:b/>
          <w:color w:val="BF5A14"/>
          <w:sz w:val="20"/>
        </w:rPr>
        <w:br/>
        <w:t>Recent Publications (minimum 5)</w:t>
      </w:r>
    </w:p>
    <w:p w:rsidR="00EF2E63" w:rsidRPr="00EF2E63" w:rsidRDefault="00EF2E63" w:rsidP="00EF2E63">
      <w:pPr>
        <w:tabs>
          <w:tab w:val="left" w:pos="384"/>
        </w:tabs>
        <w:ind w:right="117"/>
        <w:rPr>
          <w:rFonts w:ascii="Calibri" w:eastAsia="Calibri" w:hAnsi="Calibri" w:cs="Calibri"/>
          <w:sz w:val="18"/>
        </w:rPr>
      </w:pPr>
      <w:r w:rsidRPr="00EF2E63">
        <w:rPr>
          <w:rFonts w:ascii="Calibri" w:eastAsia="Calibri" w:hAnsi="Calibri" w:cs="Calibri"/>
          <w:sz w:val="18"/>
        </w:rPr>
        <w:t>1-</w:t>
      </w:r>
      <w:r w:rsidRPr="00EF2E63">
        <w:rPr>
          <w:rFonts w:ascii="Calibri" w:eastAsia="Calibri" w:hAnsi="Calibri" w:cs="Calibri"/>
          <w:sz w:val="18"/>
        </w:rPr>
        <w:tab/>
        <w:t xml:space="preserve">Nima </w:t>
      </w:r>
      <w:proofErr w:type="spellStart"/>
      <w:r w:rsidRPr="00EF2E63">
        <w:rPr>
          <w:rFonts w:ascii="Calibri" w:eastAsia="Calibri" w:hAnsi="Calibri" w:cs="Calibri"/>
          <w:sz w:val="18"/>
        </w:rPr>
        <w:t>fattahi</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karim</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sharifi</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ghobad</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moradi</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rehmatulla</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iri</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romina</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reshadat</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pedram</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ataee</w:t>
      </w:r>
      <w:proofErr w:type="spellEnd"/>
      <w:r w:rsidRPr="00EF2E63">
        <w:rPr>
          <w:rFonts w:ascii="Calibri" w:eastAsia="Calibri" w:hAnsi="Calibri" w:cs="Calibri"/>
          <w:sz w:val="18"/>
        </w:rPr>
        <w:t xml:space="preserve">, </w:t>
      </w:r>
      <w:proofErr w:type="spellStart"/>
      <w:proofErr w:type="gramStart"/>
      <w:r w:rsidRPr="00EF2E63">
        <w:rPr>
          <w:rFonts w:ascii="Calibri" w:eastAsia="Calibri" w:hAnsi="Calibri" w:cs="Calibri"/>
          <w:sz w:val="18"/>
        </w:rPr>
        <w:t>ali</w:t>
      </w:r>
      <w:proofErr w:type="spellEnd"/>
      <w:proofErr w:type="gramEnd"/>
      <w:r w:rsidRPr="00EF2E63">
        <w:rPr>
          <w:rFonts w:ascii="Calibri" w:eastAsia="Calibri" w:hAnsi="Calibri" w:cs="Calibri"/>
          <w:sz w:val="18"/>
        </w:rPr>
        <w:t xml:space="preserve"> </w:t>
      </w:r>
      <w:proofErr w:type="spellStart"/>
      <w:r w:rsidRPr="00EF2E63">
        <w:rPr>
          <w:rFonts w:ascii="Calibri" w:eastAsia="Calibri" w:hAnsi="Calibri" w:cs="Calibri"/>
          <w:sz w:val="18"/>
        </w:rPr>
        <w:t>jalili</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farshad</w:t>
      </w:r>
      <w:proofErr w:type="spellEnd"/>
      <w:r w:rsidRPr="00EF2E63">
        <w:rPr>
          <w:rFonts w:ascii="Calibri" w:eastAsia="Calibri" w:hAnsi="Calibri" w:cs="Calibri"/>
          <w:sz w:val="18"/>
        </w:rPr>
        <w:t xml:space="preserve"> sheikh </w:t>
      </w:r>
      <w:proofErr w:type="spellStart"/>
      <w:r w:rsidRPr="00EF2E63">
        <w:rPr>
          <w:rFonts w:ascii="Calibri" w:eastAsia="Calibri" w:hAnsi="Calibri" w:cs="Calibri"/>
          <w:sz w:val="18"/>
        </w:rPr>
        <w:t>esmaseili</w:t>
      </w:r>
      <w:proofErr w:type="spellEnd"/>
      <w:r w:rsidRPr="00EF2E63">
        <w:rPr>
          <w:rFonts w:ascii="Calibri" w:eastAsia="Calibri" w:hAnsi="Calibri" w:cs="Calibri"/>
          <w:sz w:val="18"/>
        </w:rPr>
        <w:t xml:space="preserve">. Prevalence of </w:t>
      </w:r>
      <w:proofErr w:type="spellStart"/>
      <w:r w:rsidRPr="00EF2E63">
        <w:rPr>
          <w:rFonts w:ascii="Calibri" w:eastAsia="Calibri" w:hAnsi="Calibri" w:cs="Calibri"/>
          <w:sz w:val="18"/>
        </w:rPr>
        <w:t>non alcoholic</w:t>
      </w:r>
      <w:proofErr w:type="spellEnd"/>
      <w:r w:rsidRPr="00EF2E63">
        <w:rPr>
          <w:rFonts w:ascii="Calibri" w:eastAsia="Calibri" w:hAnsi="Calibri" w:cs="Calibri"/>
          <w:sz w:val="18"/>
        </w:rPr>
        <w:t xml:space="preserve"> fatty liver disease in Kurdistan </w:t>
      </w:r>
      <w:proofErr w:type="spellStart"/>
      <w:r w:rsidRPr="00EF2E63">
        <w:rPr>
          <w:rFonts w:ascii="Calibri" w:eastAsia="Calibri" w:hAnsi="Calibri" w:cs="Calibri"/>
          <w:sz w:val="18"/>
        </w:rPr>
        <w:t>provience</w:t>
      </w:r>
      <w:proofErr w:type="gramStart"/>
      <w:r w:rsidRPr="00EF2E63">
        <w:rPr>
          <w:rFonts w:ascii="Calibri" w:eastAsia="Calibri" w:hAnsi="Calibri" w:cs="Calibri"/>
          <w:sz w:val="18"/>
        </w:rPr>
        <w:t>,iran</w:t>
      </w:r>
      <w:proofErr w:type="spellEnd"/>
      <w:proofErr w:type="gramEnd"/>
      <w:r w:rsidRPr="00EF2E63">
        <w:rPr>
          <w:rFonts w:ascii="Calibri" w:eastAsia="Calibri" w:hAnsi="Calibri" w:cs="Calibri"/>
          <w:sz w:val="18"/>
        </w:rPr>
        <w:t>, 2013-2014: a population based study, GOVARESH, 2018, accepted</w:t>
      </w:r>
    </w:p>
    <w:p w:rsidR="00EF2E63" w:rsidRPr="00EF2E63" w:rsidRDefault="00EF2E63" w:rsidP="00EF2E63">
      <w:pPr>
        <w:tabs>
          <w:tab w:val="left" w:pos="384"/>
        </w:tabs>
        <w:ind w:right="117"/>
        <w:rPr>
          <w:rFonts w:ascii="Calibri" w:eastAsia="Calibri" w:hAnsi="Calibri" w:cs="Calibri"/>
          <w:sz w:val="18"/>
        </w:rPr>
      </w:pPr>
      <w:r w:rsidRPr="00EF2E63">
        <w:rPr>
          <w:rFonts w:ascii="Calibri" w:eastAsia="Calibri" w:hAnsi="Calibri" w:cs="Calibri"/>
          <w:sz w:val="18"/>
        </w:rPr>
        <w:t>2-</w:t>
      </w:r>
      <w:r w:rsidRPr="00EF2E63">
        <w:rPr>
          <w:rFonts w:ascii="Calibri" w:eastAsia="Calibri" w:hAnsi="Calibri" w:cs="Calibri"/>
          <w:sz w:val="18"/>
        </w:rPr>
        <w:tab/>
      </w:r>
      <w:proofErr w:type="spellStart"/>
      <w:r w:rsidRPr="00EF2E63">
        <w:rPr>
          <w:rFonts w:ascii="Calibri" w:eastAsia="Calibri" w:hAnsi="Calibri" w:cs="Calibri"/>
          <w:sz w:val="18"/>
        </w:rPr>
        <w:t>Nasiri</w:t>
      </w:r>
      <w:proofErr w:type="spellEnd"/>
      <w:r w:rsidRPr="00EF2E63">
        <w:rPr>
          <w:rFonts w:ascii="Calibri" w:eastAsia="Calibri" w:hAnsi="Calibri" w:cs="Calibri"/>
          <w:sz w:val="18"/>
        </w:rPr>
        <w:t xml:space="preserve"> </w:t>
      </w:r>
      <w:proofErr w:type="spellStart"/>
      <w:r w:rsidRPr="00EF2E63">
        <w:rPr>
          <w:rFonts w:ascii="Calibri" w:eastAsia="Calibri" w:hAnsi="Calibri" w:cs="Calibri"/>
          <w:sz w:val="18"/>
        </w:rPr>
        <w:t>Kalmarzi</w:t>
      </w:r>
      <w:proofErr w:type="spellEnd"/>
      <w:r w:rsidRPr="00EF2E63">
        <w:rPr>
          <w:rFonts w:ascii="Calibri" w:eastAsia="Calibri" w:hAnsi="Calibri" w:cs="Calibri"/>
          <w:sz w:val="18"/>
        </w:rPr>
        <w:t xml:space="preserve">, R.,  Fattahi, N.,  </w:t>
      </w:r>
      <w:proofErr w:type="spellStart"/>
      <w:r w:rsidRPr="00EF2E63">
        <w:rPr>
          <w:rFonts w:ascii="Calibri" w:eastAsia="Calibri" w:hAnsi="Calibri" w:cs="Calibri"/>
          <w:sz w:val="18"/>
        </w:rPr>
        <w:t>Kaviani</w:t>
      </w:r>
      <w:proofErr w:type="spellEnd"/>
      <w:r w:rsidRPr="00EF2E63">
        <w:rPr>
          <w:rFonts w:ascii="Calibri" w:eastAsia="Calibri" w:hAnsi="Calibri" w:cs="Calibri"/>
          <w:sz w:val="18"/>
        </w:rPr>
        <w:t xml:space="preserve">, Z.,  </w:t>
      </w:r>
      <w:proofErr w:type="spellStart"/>
      <w:r w:rsidRPr="00EF2E63">
        <w:rPr>
          <w:rFonts w:ascii="Calibri" w:eastAsia="Calibri" w:hAnsi="Calibri" w:cs="Calibri"/>
          <w:sz w:val="18"/>
        </w:rPr>
        <w:t>Ataee</w:t>
      </w:r>
      <w:proofErr w:type="spellEnd"/>
      <w:r w:rsidRPr="00EF2E63">
        <w:rPr>
          <w:rFonts w:ascii="Calibri" w:eastAsia="Calibri" w:hAnsi="Calibri" w:cs="Calibri"/>
          <w:sz w:val="18"/>
        </w:rPr>
        <w:t xml:space="preserve">, P,  </w:t>
      </w:r>
      <w:proofErr w:type="spellStart"/>
      <w:r w:rsidRPr="00EF2E63">
        <w:rPr>
          <w:rFonts w:ascii="Calibri" w:eastAsia="Calibri" w:hAnsi="Calibri" w:cs="Calibri"/>
          <w:sz w:val="18"/>
        </w:rPr>
        <w:t>Mansouri</w:t>
      </w:r>
      <w:proofErr w:type="spellEnd"/>
      <w:r w:rsidRPr="00EF2E63">
        <w:rPr>
          <w:rFonts w:ascii="Calibri" w:eastAsia="Calibri" w:hAnsi="Calibri" w:cs="Calibri"/>
          <w:sz w:val="18"/>
        </w:rPr>
        <w:t xml:space="preserve">, M.,  </w:t>
      </w:r>
      <w:proofErr w:type="spellStart"/>
      <w:r w:rsidRPr="00EF2E63">
        <w:rPr>
          <w:rFonts w:ascii="Calibri" w:eastAsia="Calibri" w:hAnsi="Calibri" w:cs="Calibri"/>
          <w:sz w:val="18"/>
        </w:rPr>
        <w:t>Moradi</w:t>
      </w:r>
      <w:proofErr w:type="spellEnd"/>
      <w:r w:rsidRPr="00EF2E63">
        <w:rPr>
          <w:rFonts w:ascii="Calibri" w:eastAsia="Calibri" w:hAnsi="Calibri" w:cs="Calibri"/>
          <w:sz w:val="18"/>
        </w:rPr>
        <w:t xml:space="preserve">, G.,  </w:t>
      </w:r>
      <w:proofErr w:type="spellStart"/>
      <w:r w:rsidRPr="00EF2E63">
        <w:rPr>
          <w:rFonts w:ascii="Calibri" w:eastAsia="Calibri" w:hAnsi="Calibri" w:cs="Calibri"/>
          <w:sz w:val="18"/>
        </w:rPr>
        <w:t>Yousefzade</w:t>
      </w:r>
      <w:proofErr w:type="spellEnd"/>
      <w:r w:rsidRPr="00EF2E63">
        <w:rPr>
          <w:rFonts w:ascii="Calibri" w:eastAsia="Calibri" w:hAnsi="Calibri" w:cs="Calibri"/>
          <w:sz w:val="18"/>
        </w:rPr>
        <w:t xml:space="preserve">, A,  </w:t>
      </w:r>
      <w:proofErr w:type="spellStart"/>
      <w:r w:rsidRPr="00EF2E63">
        <w:rPr>
          <w:rFonts w:ascii="Calibri" w:eastAsia="Calibri" w:hAnsi="Calibri" w:cs="Calibri"/>
          <w:sz w:val="18"/>
        </w:rPr>
        <w:t>Abbassi</w:t>
      </w:r>
      <w:proofErr w:type="spellEnd"/>
      <w:r w:rsidRPr="00EF2E63">
        <w:rPr>
          <w:rFonts w:ascii="Calibri" w:eastAsia="Calibri" w:hAnsi="Calibri" w:cs="Calibri"/>
          <w:sz w:val="18"/>
        </w:rPr>
        <w:t xml:space="preserve">, J.M, Inverse correlation of soluble programmed cell death-1 ligand-1 (sPD-L1) with eosinophil count and clinical severity in allergic rhinitis patients, </w:t>
      </w:r>
      <w:proofErr w:type="spellStart"/>
      <w:r w:rsidRPr="00EF2E63">
        <w:rPr>
          <w:rFonts w:ascii="Calibri" w:eastAsia="Calibri" w:hAnsi="Calibri" w:cs="Calibri"/>
          <w:sz w:val="18"/>
        </w:rPr>
        <w:t>Allergology</w:t>
      </w:r>
      <w:proofErr w:type="spellEnd"/>
      <w:r w:rsidRPr="00EF2E63">
        <w:rPr>
          <w:rFonts w:ascii="Calibri" w:eastAsia="Calibri" w:hAnsi="Calibri" w:cs="Calibri"/>
          <w:sz w:val="18"/>
        </w:rPr>
        <w:t xml:space="preserve"> International 2017, 66(2), pp. 326-331</w:t>
      </w:r>
    </w:p>
    <w:p w:rsidR="00EF2E63" w:rsidRPr="00EF2E63" w:rsidRDefault="00EF2E63" w:rsidP="00EF2E63">
      <w:pPr>
        <w:tabs>
          <w:tab w:val="left" w:pos="384"/>
        </w:tabs>
        <w:ind w:right="117"/>
        <w:rPr>
          <w:rFonts w:ascii="Calibri" w:eastAsia="Calibri" w:hAnsi="Calibri" w:cs="Calibri"/>
          <w:sz w:val="18"/>
        </w:rPr>
      </w:pPr>
      <w:r w:rsidRPr="00EF2E63">
        <w:rPr>
          <w:rFonts w:ascii="Calibri" w:eastAsia="Calibri" w:hAnsi="Calibri" w:cs="Calibri"/>
          <w:sz w:val="18"/>
        </w:rPr>
        <w:t>3-</w:t>
      </w:r>
      <w:r w:rsidRPr="00EF2E63">
        <w:rPr>
          <w:rFonts w:ascii="Calibri" w:eastAsia="Calibri" w:hAnsi="Calibri" w:cs="Calibri"/>
          <w:sz w:val="18"/>
        </w:rPr>
        <w:tab/>
      </w:r>
      <w:proofErr w:type="spellStart"/>
      <w:r w:rsidRPr="00EF2E63">
        <w:rPr>
          <w:rFonts w:ascii="Calibri" w:eastAsia="Calibri" w:hAnsi="Calibri" w:cs="Calibri"/>
          <w:sz w:val="18"/>
        </w:rPr>
        <w:t>Moloudi</w:t>
      </w:r>
      <w:proofErr w:type="spellEnd"/>
      <w:r w:rsidRPr="00EF2E63">
        <w:rPr>
          <w:rFonts w:ascii="Calibri" w:eastAsia="Calibri" w:hAnsi="Calibri" w:cs="Calibri"/>
          <w:sz w:val="18"/>
        </w:rPr>
        <w:t>, J</w:t>
      </w:r>
      <w:proofErr w:type="gramStart"/>
      <w:r w:rsidRPr="00EF2E63">
        <w:rPr>
          <w:rFonts w:ascii="Calibri" w:eastAsia="Calibri" w:hAnsi="Calibri" w:cs="Calibri"/>
          <w:sz w:val="18"/>
        </w:rPr>
        <w:t xml:space="preserve">,  </w:t>
      </w:r>
      <w:proofErr w:type="spellStart"/>
      <w:r w:rsidRPr="00EF2E63">
        <w:rPr>
          <w:rFonts w:ascii="Calibri" w:eastAsia="Calibri" w:hAnsi="Calibri" w:cs="Calibri"/>
          <w:sz w:val="18"/>
        </w:rPr>
        <w:t>Zamani</w:t>
      </w:r>
      <w:proofErr w:type="spellEnd"/>
      <w:proofErr w:type="gramEnd"/>
      <w:r w:rsidRPr="00EF2E63">
        <w:rPr>
          <w:rFonts w:ascii="Calibri" w:eastAsia="Calibri" w:hAnsi="Calibri" w:cs="Calibri"/>
          <w:sz w:val="18"/>
        </w:rPr>
        <w:t xml:space="preserve">, A.,  </w:t>
      </w:r>
      <w:proofErr w:type="spellStart"/>
      <w:r w:rsidRPr="00EF2E63">
        <w:rPr>
          <w:rFonts w:ascii="Calibri" w:eastAsia="Calibri" w:hAnsi="Calibri" w:cs="Calibri"/>
          <w:sz w:val="18"/>
        </w:rPr>
        <w:t>Fatemi-Naeini</w:t>
      </w:r>
      <w:proofErr w:type="spellEnd"/>
      <w:r w:rsidRPr="00EF2E63">
        <w:rPr>
          <w:rFonts w:ascii="Calibri" w:eastAsia="Calibri" w:hAnsi="Calibri" w:cs="Calibri"/>
          <w:sz w:val="18"/>
        </w:rPr>
        <w:t xml:space="preserve">, F,  </w:t>
      </w:r>
      <w:proofErr w:type="spellStart"/>
      <w:r w:rsidRPr="00EF2E63">
        <w:rPr>
          <w:rFonts w:ascii="Calibri" w:eastAsia="Calibri" w:hAnsi="Calibri" w:cs="Calibri"/>
          <w:sz w:val="18"/>
        </w:rPr>
        <w:t>Fatahi</w:t>
      </w:r>
      <w:proofErr w:type="spellEnd"/>
      <w:r w:rsidRPr="00EF2E63">
        <w:rPr>
          <w:rFonts w:ascii="Calibri" w:eastAsia="Calibri" w:hAnsi="Calibri" w:cs="Calibri"/>
          <w:sz w:val="18"/>
        </w:rPr>
        <w:t xml:space="preserve">, N,  </w:t>
      </w:r>
      <w:proofErr w:type="spellStart"/>
      <w:r w:rsidRPr="00EF2E63">
        <w:rPr>
          <w:rFonts w:ascii="Calibri" w:eastAsia="Calibri" w:hAnsi="Calibri" w:cs="Calibri"/>
          <w:sz w:val="18"/>
        </w:rPr>
        <w:t>Amini</w:t>
      </w:r>
      <w:proofErr w:type="spellEnd"/>
      <w:r w:rsidRPr="00EF2E63">
        <w:rPr>
          <w:rFonts w:ascii="Calibri" w:eastAsia="Calibri" w:hAnsi="Calibri" w:cs="Calibri"/>
          <w:sz w:val="18"/>
        </w:rPr>
        <w:t xml:space="preserve">, A.,  </w:t>
      </w:r>
      <w:proofErr w:type="spellStart"/>
      <w:r w:rsidRPr="00EF2E63">
        <w:rPr>
          <w:rFonts w:ascii="Calibri" w:eastAsia="Calibri" w:hAnsi="Calibri" w:cs="Calibri"/>
          <w:sz w:val="18"/>
        </w:rPr>
        <w:t>Moloudi</w:t>
      </w:r>
      <w:proofErr w:type="spellEnd"/>
      <w:r w:rsidRPr="00EF2E63">
        <w:rPr>
          <w:rFonts w:ascii="Calibri" w:eastAsia="Calibri" w:hAnsi="Calibri" w:cs="Calibri"/>
          <w:sz w:val="18"/>
        </w:rPr>
        <w:t xml:space="preserve">, M.R, The relationship of androgenic alopecia and opium consumption in men: A comparative study, Journal of Isfahan Medical </w:t>
      </w:r>
      <w:proofErr w:type="spellStart"/>
      <w:r w:rsidRPr="00EF2E63">
        <w:rPr>
          <w:rFonts w:ascii="Calibri" w:eastAsia="Calibri" w:hAnsi="Calibri" w:cs="Calibri"/>
          <w:sz w:val="18"/>
        </w:rPr>
        <w:t>School,Volume</w:t>
      </w:r>
      <w:proofErr w:type="spellEnd"/>
      <w:r w:rsidRPr="00EF2E63">
        <w:rPr>
          <w:rFonts w:ascii="Calibri" w:eastAsia="Calibri" w:hAnsi="Calibri" w:cs="Calibri"/>
          <w:sz w:val="18"/>
        </w:rPr>
        <w:t xml:space="preserve"> 34, Issue 407, January 2017, Pages 1375-1380</w:t>
      </w:r>
    </w:p>
    <w:p w:rsidR="00AE3E37" w:rsidRDefault="00EF2E63" w:rsidP="00EF2E63">
      <w:pPr>
        <w:tabs>
          <w:tab w:val="left" w:pos="384"/>
        </w:tabs>
        <w:ind w:right="117"/>
        <w:rPr>
          <w:rFonts w:ascii="Calibri" w:eastAsia="Calibri" w:hAnsi="Calibri" w:cs="Calibri"/>
          <w:sz w:val="18"/>
        </w:rPr>
      </w:pPr>
      <w:r w:rsidRPr="00EF2E63">
        <w:rPr>
          <w:rFonts w:ascii="Calibri" w:eastAsia="Calibri" w:hAnsi="Calibri" w:cs="Calibri"/>
          <w:sz w:val="18"/>
        </w:rPr>
        <w:t>4-</w:t>
      </w:r>
      <w:r w:rsidRPr="00EF2E63">
        <w:rPr>
          <w:rFonts w:ascii="Calibri" w:eastAsia="Calibri" w:hAnsi="Calibri" w:cs="Calibri"/>
          <w:sz w:val="18"/>
        </w:rPr>
        <w:tab/>
      </w:r>
      <w:proofErr w:type="spellStart"/>
      <w:r w:rsidRPr="00EF2E63">
        <w:rPr>
          <w:rFonts w:ascii="Calibri" w:eastAsia="Calibri" w:hAnsi="Calibri" w:cs="Calibri"/>
          <w:sz w:val="18"/>
        </w:rPr>
        <w:t>Reshadat</w:t>
      </w:r>
      <w:proofErr w:type="spellEnd"/>
      <w:r w:rsidRPr="00EF2E63">
        <w:rPr>
          <w:rFonts w:ascii="Calibri" w:eastAsia="Calibri" w:hAnsi="Calibri" w:cs="Calibri"/>
          <w:sz w:val="18"/>
        </w:rPr>
        <w:t xml:space="preserve">, R.,  Fattahi, N*,  </w:t>
      </w:r>
      <w:proofErr w:type="spellStart"/>
      <w:r w:rsidRPr="00EF2E63">
        <w:rPr>
          <w:rFonts w:ascii="Calibri" w:eastAsia="Calibri" w:hAnsi="Calibri" w:cs="Calibri"/>
          <w:sz w:val="18"/>
        </w:rPr>
        <w:t>Iri</w:t>
      </w:r>
      <w:proofErr w:type="spellEnd"/>
      <w:r w:rsidRPr="00EF2E63">
        <w:rPr>
          <w:rFonts w:ascii="Calibri" w:eastAsia="Calibri" w:hAnsi="Calibri" w:cs="Calibri"/>
          <w:sz w:val="18"/>
        </w:rPr>
        <w:t xml:space="preserve">, R,  </w:t>
      </w:r>
      <w:proofErr w:type="spellStart"/>
      <w:r w:rsidRPr="00EF2E63">
        <w:rPr>
          <w:rFonts w:ascii="Calibri" w:eastAsia="Calibri" w:hAnsi="Calibri" w:cs="Calibri"/>
          <w:sz w:val="18"/>
        </w:rPr>
        <w:t>Saeedi</w:t>
      </w:r>
      <w:proofErr w:type="spellEnd"/>
      <w:r w:rsidRPr="00EF2E63">
        <w:rPr>
          <w:rFonts w:ascii="Calibri" w:eastAsia="Calibri" w:hAnsi="Calibri" w:cs="Calibri"/>
          <w:sz w:val="18"/>
        </w:rPr>
        <w:t xml:space="preserve">, B,  </w:t>
      </w:r>
      <w:proofErr w:type="spellStart"/>
      <w:r w:rsidRPr="00EF2E63">
        <w:rPr>
          <w:rFonts w:ascii="Calibri" w:eastAsia="Calibri" w:hAnsi="Calibri" w:cs="Calibri"/>
          <w:sz w:val="18"/>
        </w:rPr>
        <w:t>Shahabbaspoor</w:t>
      </w:r>
      <w:proofErr w:type="spellEnd"/>
      <w:r w:rsidRPr="00EF2E63">
        <w:rPr>
          <w:rFonts w:ascii="Calibri" w:eastAsia="Calibri" w:hAnsi="Calibri" w:cs="Calibri"/>
          <w:sz w:val="18"/>
        </w:rPr>
        <w:t xml:space="preserve">, Z,  </w:t>
      </w:r>
      <w:proofErr w:type="spellStart"/>
      <w:r w:rsidRPr="00EF2E63">
        <w:rPr>
          <w:rFonts w:ascii="Calibri" w:eastAsia="Calibri" w:hAnsi="Calibri" w:cs="Calibri"/>
          <w:sz w:val="18"/>
        </w:rPr>
        <w:t>Emami</w:t>
      </w:r>
      <w:proofErr w:type="spellEnd"/>
      <w:r w:rsidRPr="00EF2E63">
        <w:rPr>
          <w:rFonts w:ascii="Calibri" w:eastAsia="Calibri" w:hAnsi="Calibri" w:cs="Calibri"/>
          <w:sz w:val="18"/>
        </w:rPr>
        <w:t xml:space="preserve">, L,  </w:t>
      </w:r>
      <w:proofErr w:type="spellStart"/>
      <w:r w:rsidRPr="00EF2E63">
        <w:rPr>
          <w:rFonts w:ascii="Calibri" w:eastAsia="Calibri" w:hAnsi="Calibri" w:cs="Calibri"/>
          <w:sz w:val="18"/>
        </w:rPr>
        <w:t>Zamani</w:t>
      </w:r>
      <w:proofErr w:type="spellEnd"/>
      <w:r w:rsidRPr="00EF2E63">
        <w:rPr>
          <w:rFonts w:ascii="Calibri" w:eastAsia="Calibri" w:hAnsi="Calibri" w:cs="Calibri"/>
          <w:sz w:val="18"/>
        </w:rPr>
        <w:t xml:space="preserve">, M,  </w:t>
      </w:r>
      <w:proofErr w:type="spellStart"/>
      <w:r w:rsidRPr="00EF2E63">
        <w:rPr>
          <w:rFonts w:ascii="Calibri" w:eastAsia="Calibri" w:hAnsi="Calibri" w:cs="Calibri"/>
          <w:sz w:val="18"/>
        </w:rPr>
        <w:t>Sheikhesmaeili</w:t>
      </w:r>
      <w:proofErr w:type="spellEnd"/>
      <w:r w:rsidRPr="00EF2E63">
        <w:rPr>
          <w:rFonts w:ascii="Calibri" w:eastAsia="Calibri" w:hAnsi="Calibri" w:cs="Calibri"/>
          <w:sz w:val="18"/>
        </w:rPr>
        <w:t xml:space="preserve">, F,  </w:t>
      </w:r>
      <w:proofErr w:type="spellStart"/>
      <w:r w:rsidRPr="00EF2E63">
        <w:rPr>
          <w:rFonts w:ascii="Calibri" w:eastAsia="Calibri" w:hAnsi="Calibri" w:cs="Calibri"/>
          <w:sz w:val="18"/>
        </w:rPr>
        <w:t>Moradi</w:t>
      </w:r>
      <w:proofErr w:type="spellEnd"/>
      <w:r w:rsidRPr="00EF2E63">
        <w:rPr>
          <w:rFonts w:ascii="Calibri" w:eastAsia="Calibri" w:hAnsi="Calibri" w:cs="Calibri"/>
          <w:sz w:val="18"/>
        </w:rPr>
        <w:t xml:space="preserve">, G,  </w:t>
      </w:r>
      <w:proofErr w:type="spellStart"/>
      <w:r w:rsidRPr="00EF2E63">
        <w:rPr>
          <w:rFonts w:ascii="Calibri" w:eastAsia="Calibri" w:hAnsi="Calibri" w:cs="Calibri"/>
          <w:sz w:val="18"/>
        </w:rPr>
        <w:t>Sharifi</w:t>
      </w:r>
      <w:proofErr w:type="spellEnd"/>
      <w:r w:rsidRPr="00EF2E63">
        <w:rPr>
          <w:rFonts w:ascii="Calibri" w:eastAsia="Calibri" w:hAnsi="Calibri" w:cs="Calibri"/>
          <w:sz w:val="18"/>
        </w:rPr>
        <w:t xml:space="preserve">, K, Prevalence of </w:t>
      </w:r>
      <w:proofErr w:type="spellStart"/>
      <w:r w:rsidRPr="00EF2E63">
        <w:rPr>
          <w:rFonts w:ascii="Calibri" w:eastAsia="Calibri" w:hAnsi="Calibri" w:cs="Calibri"/>
          <w:sz w:val="18"/>
        </w:rPr>
        <w:t>gastroesophageal</w:t>
      </w:r>
      <w:proofErr w:type="spellEnd"/>
      <w:r w:rsidRPr="00EF2E63">
        <w:rPr>
          <w:rFonts w:ascii="Calibri" w:eastAsia="Calibri" w:hAnsi="Calibri" w:cs="Calibri"/>
          <w:sz w:val="18"/>
        </w:rPr>
        <w:t xml:space="preserve"> reflux and its related factors in </w:t>
      </w:r>
      <w:proofErr w:type="spellStart"/>
      <w:r w:rsidRPr="00EF2E63">
        <w:rPr>
          <w:rFonts w:ascii="Calibri" w:eastAsia="Calibri" w:hAnsi="Calibri" w:cs="Calibri"/>
          <w:sz w:val="18"/>
        </w:rPr>
        <w:t>Sanandaj</w:t>
      </w:r>
      <w:proofErr w:type="spellEnd"/>
      <w:r w:rsidRPr="00EF2E63">
        <w:rPr>
          <w:rFonts w:ascii="Calibri" w:eastAsia="Calibri" w:hAnsi="Calibri" w:cs="Calibri"/>
          <w:sz w:val="18"/>
        </w:rPr>
        <w:t>, 2017-2015, Scientific Journal of Kurdistan University of Medical Sciences, Volume 22, Issue 4, 2017, Pages 36-44</w:t>
      </w: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r w:rsidRPr="00EF2E63">
        <w:rPr>
          <w:rFonts w:ascii="Calibri" w:eastAsia="Calibri" w:hAnsi="Calibri" w:cs="Calibri"/>
          <w:sz w:val="18"/>
        </w:rPr>
        <w:tab/>
      </w:r>
      <w:r>
        <w:rPr>
          <w:rFonts w:ascii="Calibri" w:eastAsia="Calibri" w:hAnsi="Calibri" w:cs="Calibri"/>
          <w:sz w:val="18"/>
        </w:rPr>
        <w:t>5-</w:t>
      </w:r>
      <w:r w:rsidRPr="00EF2E63">
        <w:rPr>
          <w:rFonts w:ascii="Calibri" w:eastAsia="Calibri" w:hAnsi="Calibri" w:cs="Calibri"/>
          <w:sz w:val="18"/>
        </w:rPr>
        <w:t>Fattahi, N</w:t>
      </w:r>
      <w:proofErr w:type="gramStart"/>
      <w:r w:rsidRPr="00EF2E63">
        <w:rPr>
          <w:rFonts w:ascii="Calibri" w:eastAsia="Calibri" w:hAnsi="Calibri" w:cs="Calibri"/>
          <w:sz w:val="18"/>
        </w:rPr>
        <w:t xml:space="preserve">,  </w:t>
      </w:r>
      <w:proofErr w:type="spellStart"/>
      <w:r w:rsidRPr="00EF2E63">
        <w:rPr>
          <w:rFonts w:ascii="Calibri" w:eastAsia="Calibri" w:hAnsi="Calibri" w:cs="Calibri"/>
          <w:sz w:val="18"/>
        </w:rPr>
        <w:t>Moradi</w:t>
      </w:r>
      <w:proofErr w:type="spellEnd"/>
      <w:proofErr w:type="gramEnd"/>
      <w:r w:rsidRPr="00EF2E63">
        <w:rPr>
          <w:rFonts w:ascii="Calibri" w:eastAsia="Calibri" w:hAnsi="Calibri" w:cs="Calibri"/>
          <w:sz w:val="18"/>
        </w:rPr>
        <w:t xml:space="preserve">, G,  </w:t>
      </w:r>
      <w:proofErr w:type="spellStart"/>
      <w:r w:rsidRPr="00EF2E63">
        <w:rPr>
          <w:rFonts w:ascii="Calibri" w:eastAsia="Calibri" w:hAnsi="Calibri" w:cs="Calibri"/>
          <w:sz w:val="18"/>
        </w:rPr>
        <w:t>Rashahmadi</w:t>
      </w:r>
      <w:proofErr w:type="spellEnd"/>
      <w:r w:rsidRPr="00EF2E63">
        <w:rPr>
          <w:rFonts w:ascii="Calibri" w:eastAsia="Calibri" w:hAnsi="Calibri" w:cs="Calibri"/>
          <w:sz w:val="18"/>
        </w:rPr>
        <w:t>, N,  Nick-</w:t>
      </w:r>
      <w:proofErr w:type="spellStart"/>
      <w:r w:rsidRPr="00EF2E63">
        <w:rPr>
          <w:rFonts w:ascii="Calibri" w:eastAsia="Calibri" w:hAnsi="Calibri" w:cs="Calibri"/>
          <w:sz w:val="18"/>
        </w:rPr>
        <w:t>Khoo</w:t>
      </w:r>
      <w:proofErr w:type="spellEnd"/>
      <w:r w:rsidRPr="00EF2E63">
        <w:rPr>
          <w:rFonts w:ascii="Calibri" w:eastAsia="Calibri" w:hAnsi="Calibri" w:cs="Calibri"/>
          <w:sz w:val="18"/>
        </w:rPr>
        <w:t xml:space="preserve">, B,  </w:t>
      </w:r>
      <w:proofErr w:type="spellStart"/>
      <w:r w:rsidRPr="00EF2E63">
        <w:rPr>
          <w:rFonts w:ascii="Calibri" w:eastAsia="Calibri" w:hAnsi="Calibri" w:cs="Calibri"/>
          <w:sz w:val="18"/>
        </w:rPr>
        <w:t>Ghaderi</w:t>
      </w:r>
      <w:proofErr w:type="spellEnd"/>
      <w:r w:rsidRPr="00EF2E63">
        <w:rPr>
          <w:rFonts w:ascii="Calibri" w:eastAsia="Calibri" w:hAnsi="Calibri" w:cs="Calibri"/>
          <w:sz w:val="18"/>
        </w:rPr>
        <w:t xml:space="preserve">, B, Large cell calcifying </w:t>
      </w:r>
      <w:proofErr w:type="spellStart"/>
      <w:r w:rsidRPr="00EF2E63">
        <w:rPr>
          <w:rFonts w:ascii="Calibri" w:eastAsia="Calibri" w:hAnsi="Calibri" w:cs="Calibri"/>
          <w:sz w:val="18"/>
        </w:rPr>
        <w:t>Sertoli</w:t>
      </w:r>
      <w:proofErr w:type="spellEnd"/>
      <w:r w:rsidRPr="00EF2E63">
        <w:rPr>
          <w:rFonts w:ascii="Calibri" w:eastAsia="Calibri" w:hAnsi="Calibri" w:cs="Calibri"/>
          <w:sz w:val="18"/>
        </w:rPr>
        <w:t xml:space="preserve"> cell tumor(LCCSCT): a case report, Scientific Journal of Kurdistan University of Medical </w:t>
      </w:r>
      <w:proofErr w:type="spellStart"/>
      <w:r w:rsidRPr="00EF2E63">
        <w:rPr>
          <w:rFonts w:ascii="Calibri" w:eastAsia="Calibri" w:hAnsi="Calibri" w:cs="Calibri"/>
          <w:sz w:val="18"/>
        </w:rPr>
        <w:t>Sciences,Volume</w:t>
      </w:r>
      <w:proofErr w:type="spellEnd"/>
      <w:r w:rsidRPr="00EF2E63">
        <w:rPr>
          <w:rFonts w:ascii="Calibri" w:eastAsia="Calibri" w:hAnsi="Calibri" w:cs="Calibri"/>
          <w:sz w:val="18"/>
        </w:rPr>
        <w:t xml:space="preserve"> 20, Issue 1, 2015, Pages 105-111</w:t>
      </w: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Default="00EF2E63" w:rsidP="00EF2E63">
      <w:pPr>
        <w:tabs>
          <w:tab w:val="left" w:pos="384"/>
        </w:tabs>
        <w:ind w:right="117"/>
        <w:rPr>
          <w:rFonts w:ascii="Calibri" w:eastAsia="Calibri" w:hAnsi="Calibri" w:cs="Calibri"/>
          <w:sz w:val="18"/>
        </w:rPr>
      </w:pPr>
    </w:p>
    <w:p w:rsidR="00EF2E63" w:rsidRPr="008756E6" w:rsidRDefault="00EF2E63" w:rsidP="00EF2E63">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2A6A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707820" w:rsidRDefault="008756E6" w:rsidP="00404E5B">
      <w:pPr>
        <w:spacing w:before="92"/>
        <w:ind w:right="4234"/>
        <w:rPr>
          <w:noProof/>
        </w:rPr>
      </w:pPr>
      <w:r>
        <w:rPr>
          <w:noProof/>
        </w:rPr>
        <w:t xml:space="preserve">              </w:t>
      </w:r>
      <w:r w:rsidR="00EF2E63" w:rsidRPr="00EF2E63">
        <w:rPr>
          <w:noProof/>
        </w:rPr>
        <w:drawing>
          <wp:inline distT="0" distB="0" distL="0" distR="0">
            <wp:extent cx="1037590" cy="1064127"/>
            <wp:effectExtent l="0" t="0" r="0" b="3175"/>
            <wp:docPr id="4" name="Picture 4" descr="C:\Users\n.fattahi\Desktop\NI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fattahi\Desktop\NIM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066031" cy="1093296"/>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707820" w:rsidRPr="00707820" w:rsidRDefault="00707820" w:rsidP="00707820">
      <w:pPr>
        <w:widowControl/>
        <w:shd w:val="clear" w:color="auto" w:fill="FFFFFF"/>
        <w:spacing w:after="100" w:afterAutospacing="1"/>
        <w:rPr>
          <w:rFonts w:asciiTheme="majorBidi" w:eastAsia="Times New Roman" w:hAnsiTheme="majorBidi" w:cstheme="majorBidi"/>
          <w:color w:val="212121"/>
          <w:sz w:val="20"/>
          <w:szCs w:val="20"/>
        </w:rPr>
      </w:pPr>
      <w:r w:rsidRPr="00707820">
        <w:rPr>
          <w:rFonts w:asciiTheme="majorBidi" w:eastAsia="Times New Roman" w:hAnsiTheme="majorBidi" w:cstheme="majorBidi"/>
          <w:color w:val="212121"/>
          <w:sz w:val="20"/>
          <w:szCs w:val="20"/>
        </w:rPr>
        <w:t xml:space="preserve">I’m graduated of medicine and 27 years </w:t>
      </w:r>
      <w:proofErr w:type="gramStart"/>
      <w:r w:rsidRPr="00707820">
        <w:rPr>
          <w:rFonts w:asciiTheme="majorBidi" w:eastAsia="Times New Roman" w:hAnsiTheme="majorBidi" w:cstheme="majorBidi"/>
          <w:color w:val="212121"/>
          <w:sz w:val="20"/>
          <w:szCs w:val="20"/>
        </w:rPr>
        <w:t>old .</w:t>
      </w:r>
      <w:proofErr w:type="gramEnd"/>
      <w:r w:rsidRPr="00707820">
        <w:rPr>
          <w:rFonts w:asciiTheme="majorBidi" w:eastAsia="Times New Roman" w:hAnsiTheme="majorBidi" w:cstheme="majorBidi"/>
          <w:color w:val="212121"/>
          <w:sz w:val="20"/>
          <w:szCs w:val="20"/>
        </w:rPr>
        <w:t xml:space="preserve"> </w:t>
      </w:r>
      <w:proofErr w:type="gramStart"/>
      <w:r w:rsidRPr="00707820">
        <w:rPr>
          <w:rFonts w:asciiTheme="majorBidi" w:eastAsia="Times New Roman" w:hAnsiTheme="majorBidi" w:cstheme="majorBidi"/>
          <w:color w:val="212121"/>
          <w:sz w:val="20"/>
          <w:szCs w:val="20"/>
        </w:rPr>
        <w:t>working</w:t>
      </w:r>
      <w:proofErr w:type="gramEnd"/>
      <w:r w:rsidRPr="00707820">
        <w:rPr>
          <w:rFonts w:asciiTheme="majorBidi" w:eastAsia="Times New Roman" w:hAnsiTheme="majorBidi" w:cstheme="majorBidi"/>
          <w:color w:val="212121"/>
          <w:sz w:val="20"/>
          <w:szCs w:val="20"/>
        </w:rPr>
        <w:t xml:space="preserve"> as research assistant at Non Communicable research center of Tehran university of medical sciences. I have several publications in ISI and Scopus indexed journals, I have had several oral and poster presentation in international and national conferences, and I participated in holding several research conferences as executive secretary, member of scientific committee, and member of the jury. Furthermore, I have conducted several research workshops as the trainer.</w:t>
      </w:r>
      <w:r w:rsidRPr="00707820">
        <w:rPr>
          <w:rFonts w:asciiTheme="majorBidi" w:eastAsia="Times New Roman" w:hAnsiTheme="majorBidi" w:cstheme="majorBidi"/>
          <w:color w:val="212121"/>
          <w:sz w:val="20"/>
          <w:szCs w:val="20"/>
        </w:rPr>
        <w:br/>
        <w:t>It is worth noting that, I was recognized as “National outstanding student researcher” of the year in 2017 by the deputy of research and technology of Iran’s Ministry of Health. I was also recognized as the “best juror” of the 18th annual research congress of Iranian medical students in 2017, and the best “best student researcher” of Kurdistan University of Medical Sciences in2013, 2014, and 2015.</w:t>
      </w:r>
    </w:p>
    <w:p w:rsidR="00707820" w:rsidRPr="00707820" w:rsidRDefault="00707820" w:rsidP="00707820">
      <w:pPr>
        <w:widowControl/>
        <w:shd w:val="clear" w:color="auto" w:fill="FFFFFF"/>
        <w:spacing w:after="100" w:afterAutospacing="1"/>
        <w:outlineLvl w:val="2"/>
        <w:rPr>
          <w:rFonts w:asciiTheme="majorBidi" w:eastAsia="Times New Roman" w:hAnsiTheme="majorBidi" w:cstheme="majorBidi"/>
          <w:sz w:val="20"/>
          <w:szCs w:val="20"/>
        </w:rPr>
      </w:pPr>
      <w:r w:rsidRPr="00707820">
        <w:rPr>
          <w:rFonts w:asciiTheme="majorBidi" w:eastAsia="Times New Roman" w:hAnsiTheme="majorBidi" w:cstheme="majorBidi"/>
          <w:sz w:val="20"/>
          <w:szCs w:val="20"/>
        </w:rPr>
        <w:t>Research Interest</w:t>
      </w:r>
    </w:p>
    <w:p w:rsidR="00707820" w:rsidRPr="00707820" w:rsidRDefault="00707820" w:rsidP="00707820">
      <w:pPr>
        <w:widowControl/>
        <w:shd w:val="clear" w:color="auto" w:fill="FFFFFF"/>
        <w:spacing w:after="100" w:afterAutospacing="1"/>
        <w:rPr>
          <w:rFonts w:asciiTheme="majorBidi" w:eastAsia="Times New Roman" w:hAnsiTheme="majorBidi" w:cstheme="majorBidi"/>
          <w:color w:val="212121"/>
          <w:sz w:val="20"/>
          <w:szCs w:val="20"/>
        </w:rPr>
      </w:pPr>
      <w:r w:rsidRPr="00707820">
        <w:rPr>
          <w:rFonts w:asciiTheme="majorBidi" w:eastAsia="Times New Roman" w:hAnsiTheme="majorBidi" w:cstheme="majorBidi"/>
          <w:color w:val="212121"/>
          <w:sz w:val="20"/>
          <w:szCs w:val="20"/>
        </w:rPr>
        <w:t>Neurology, Cardiology, Gastroesophageal Reflux</w:t>
      </w:r>
    </w:p>
    <w:p w:rsidR="00AE3E37" w:rsidRDefault="00A9710C" w:rsidP="00707820">
      <w:pPr>
        <w:spacing w:before="62"/>
        <w:ind w:left="4217" w:right="4235"/>
        <w:jc w:val="center"/>
        <w:rPr>
          <w:rFonts w:ascii="Arial"/>
          <w:sz w:val="14"/>
        </w:rPr>
      </w:pPr>
      <w:r>
        <w:rPr>
          <w:rFonts w:ascii="Arial"/>
          <w:sz w:val="14"/>
        </w:rPr>
        <w:t xml:space="preserve">Email: </w:t>
      </w:r>
      <w:r w:rsidR="00707820">
        <w:rPr>
          <w:rFonts w:ascii="Arial"/>
          <w:sz w:val="14"/>
        </w:rPr>
        <w:t>dr_nima_f@yahoo.com</w:t>
      </w:r>
      <w:hyperlink r:id="rId11"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1F29E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B5C" w:rsidRDefault="003F2B5C">
      <w:r>
        <w:separator/>
      </w:r>
    </w:p>
  </w:endnote>
  <w:endnote w:type="continuationSeparator" w:id="0">
    <w:p w:rsidR="003F2B5C" w:rsidRDefault="003F2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B5C" w:rsidRDefault="003F2B5C">
      <w:r>
        <w:separator/>
      </w:r>
    </w:p>
  </w:footnote>
  <w:footnote w:type="continuationSeparator" w:id="0">
    <w:p w:rsidR="003F2B5C" w:rsidRDefault="003F2B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6B08"/>
    <w:rsid w:val="000E2911"/>
    <w:rsid w:val="001263DF"/>
    <w:rsid w:val="001E763C"/>
    <w:rsid w:val="00292ED9"/>
    <w:rsid w:val="00314AFB"/>
    <w:rsid w:val="003B76D9"/>
    <w:rsid w:val="003F2B5C"/>
    <w:rsid w:val="00404E5B"/>
    <w:rsid w:val="00414F7B"/>
    <w:rsid w:val="004355DC"/>
    <w:rsid w:val="004749B4"/>
    <w:rsid w:val="00494130"/>
    <w:rsid w:val="004F3523"/>
    <w:rsid w:val="005973B9"/>
    <w:rsid w:val="005B3A56"/>
    <w:rsid w:val="006060CE"/>
    <w:rsid w:val="0063497F"/>
    <w:rsid w:val="00707820"/>
    <w:rsid w:val="0078738A"/>
    <w:rsid w:val="00873DF0"/>
    <w:rsid w:val="008756E6"/>
    <w:rsid w:val="009826DE"/>
    <w:rsid w:val="009B2D44"/>
    <w:rsid w:val="00A07E82"/>
    <w:rsid w:val="00A9710C"/>
    <w:rsid w:val="00AE3E37"/>
    <w:rsid w:val="00B21A57"/>
    <w:rsid w:val="00C33602"/>
    <w:rsid w:val="00C95278"/>
    <w:rsid w:val="00CD6F55"/>
    <w:rsid w:val="00CE227B"/>
    <w:rsid w:val="00D62425"/>
    <w:rsid w:val="00DE3104"/>
    <w:rsid w:val="00EF2E63"/>
    <w:rsid w:val="00F72EEA"/>
    <w:rsid w:val="00F8136A"/>
    <w:rsid w:val="00F84CAE"/>
    <w:rsid w:val="00F9266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A93385-9F2E-4597-9EB6-247D4772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411331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Nima Fattahi</cp:lastModifiedBy>
  <cp:revision>4</cp:revision>
  <dcterms:created xsi:type="dcterms:W3CDTF">2019-11-23T16:33:00Z</dcterms:created>
  <dcterms:modified xsi:type="dcterms:W3CDTF">2019-11-23T16:45:00Z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