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99F" w:rsidRDefault="0071599F" w:rsidP="0071599F">
      <w:pPr>
        <w:pStyle w:val="Abstract"/>
        <w:jc w:val="center"/>
        <w:rPr>
          <w:kern w:val="28"/>
          <w:sz w:val="32"/>
          <w:szCs w:val="32"/>
          <w:lang w:val="en-GB"/>
        </w:rPr>
      </w:pPr>
      <w:r w:rsidRPr="005065ED">
        <w:rPr>
          <w:kern w:val="28"/>
          <w:sz w:val="32"/>
          <w:szCs w:val="32"/>
          <w:lang w:val="en-GB"/>
        </w:rPr>
        <w:t xml:space="preserve">Liposomal encapsulation enhances </w:t>
      </w:r>
      <w:proofErr w:type="spellStart"/>
      <w:r w:rsidRPr="005065ED">
        <w:rPr>
          <w:kern w:val="28"/>
          <w:sz w:val="32"/>
          <w:szCs w:val="32"/>
          <w:lang w:val="en-GB"/>
        </w:rPr>
        <w:t>cytotoxicity</w:t>
      </w:r>
      <w:proofErr w:type="spellEnd"/>
      <w:r w:rsidRPr="005065ED">
        <w:rPr>
          <w:kern w:val="28"/>
          <w:sz w:val="32"/>
          <w:szCs w:val="32"/>
          <w:lang w:val="en-GB"/>
        </w:rPr>
        <w:t xml:space="preserve"> and </w:t>
      </w:r>
      <w:bookmarkStart w:id="0" w:name="_Hlk484000106"/>
      <w:r w:rsidRPr="005065ED">
        <w:rPr>
          <w:kern w:val="28"/>
          <w:sz w:val="32"/>
          <w:szCs w:val="32"/>
          <w:lang w:val="en-GB"/>
        </w:rPr>
        <w:t xml:space="preserve">induction of apoptosis </w:t>
      </w:r>
      <w:bookmarkEnd w:id="0"/>
      <w:r w:rsidRPr="005065ED">
        <w:rPr>
          <w:kern w:val="28"/>
          <w:sz w:val="32"/>
          <w:szCs w:val="32"/>
          <w:lang w:val="en-GB"/>
        </w:rPr>
        <w:t>of silver nanoparticles</w:t>
      </w:r>
    </w:p>
    <w:p w:rsidR="0071599F" w:rsidRDefault="0071599F" w:rsidP="0071599F">
      <w:pPr>
        <w:pStyle w:val="Text"/>
        <w:jc w:val="center"/>
        <w:rPr>
          <w:sz w:val="22"/>
          <w:szCs w:val="22"/>
          <w:lang w:val="en-GB"/>
        </w:rPr>
      </w:pPr>
    </w:p>
    <w:p w:rsidR="0071599F" w:rsidRPr="00E13DC4" w:rsidRDefault="0071599F" w:rsidP="0071599F">
      <w:pPr>
        <w:pStyle w:val="Text"/>
        <w:jc w:val="center"/>
        <w:rPr>
          <w:sz w:val="22"/>
          <w:szCs w:val="22"/>
          <w:vertAlign w:val="superscript"/>
          <w:lang w:val="en-GB"/>
        </w:rPr>
      </w:pPr>
      <w:proofErr w:type="spellStart"/>
      <w:r>
        <w:rPr>
          <w:sz w:val="22"/>
          <w:szCs w:val="22"/>
          <w:lang w:val="en-GB"/>
        </w:rPr>
        <w:t>Azeez</w:t>
      </w:r>
      <w:proofErr w:type="spellEnd"/>
      <w:r>
        <w:rPr>
          <w:sz w:val="22"/>
          <w:szCs w:val="22"/>
          <w:lang w:val="en-GB"/>
        </w:rPr>
        <w:t xml:space="preserve"> O. </w:t>
      </w:r>
      <w:proofErr w:type="gramStart"/>
      <w:r w:rsidRPr="00E13DC4">
        <w:rPr>
          <w:sz w:val="22"/>
          <w:szCs w:val="22"/>
          <w:lang w:val="en-GB"/>
        </w:rPr>
        <w:t xml:space="preserve">Yusuf </w:t>
      </w:r>
      <w:r>
        <w:rPr>
          <w:sz w:val="22"/>
          <w:szCs w:val="22"/>
          <w:lang w:val="en-GB"/>
        </w:rPr>
        <w:t xml:space="preserve"> and</w:t>
      </w:r>
      <w:proofErr w:type="gramEnd"/>
      <w:r>
        <w:rPr>
          <w:sz w:val="22"/>
          <w:szCs w:val="22"/>
          <w:lang w:val="en-GB"/>
        </w:rPr>
        <w:t xml:space="preserve"> Alan </w:t>
      </w:r>
      <w:r w:rsidRPr="00E13DC4">
        <w:rPr>
          <w:sz w:val="22"/>
          <w:szCs w:val="22"/>
          <w:lang w:val="en-GB"/>
        </w:rPr>
        <w:t>Casey</w:t>
      </w:r>
    </w:p>
    <w:p w:rsidR="0071599F" w:rsidRPr="0071599F" w:rsidRDefault="0071599F" w:rsidP="0071599F">
      <w:pPr>
        <w:jc w:val="both"/>
      </w:pPr>
    </w:p>
    <w:p w:rsidR="0071599F" w:rsidRDefault="0071599F" w:rsidP="0071599F">
      <w:pPr>
        <w:jc w:val="both"/>
      </w:pPr>
    </w:p>
    <w:p w:rsidR="0071599F" w:rsidRDefault="0071599F" w:rsidP="0071599F">
      <w:pPr>
        <w:jc w:val="both"/>
      </w:pPr>
      <w:r>
        <w:t xml:space="preserve">Silver nanoparticles (AgNP) are one of the most widely investigated metallic nanoparticles due to their promising antibacterial activities. In recent years, AgNP research has shifted beyond antimicrobial use to potential applications in the medical arena. This shift coupled with the extensive commercial applications of AgNP will further increase human exposure and the subsequent risk of adverse effects that may result from repeated exposures and inefficient delivery meaning research into improved AgNP delivery is of paramount importance. In this study, AgNP were encapsulated in a natural bio-surfactant, </w:t>
      </w:r>
      <w:proofErr w:type="spellStart"/>
      <w:r>
        <w:t>dipalmitoylphosphatyidyl</w:t>
      </w:r>
      <w:proofErr w:type="spellEnd"/>
      <w:r>
        <w:t xml:space="preserve"> </w:t>
      </w:r>
      <w:proofErr w:type="spellStart"/>
      <w:r>
        <w:t>choline</w:t>
      </w:r>
      <w:proofErr w:type="spellEnd"/>
      <w:r>
        <w:t xml:space="preserve"> (DPPC), in an attempt to enhance the intracellular delivery and simultaneously mediate the associated </w:t>
      </w:r>
      <w:proofErr w:type="spellStart"/>
      <w:r>
        <w:t>cytotoxicity</w:t>
      </w:r>
      <w:proofErr w:type="spellEnd"/>
      <w:r>
        <w:t xml:space="preserve"> of the AgNP. It was noted that as a result of the encapsulation liposomal-AgNP (</w:t>
      </w:r>
      <w:proofErr w:type="spellStart"/>
      <w:r>
        <w:t>Lipo</w:t>
      </w:r>
      <w:proofErr w:type="spellEnd"/>
      <w:r>
        <w:t xml:space="preserve">-AgNP) </w:t>
      </w:r>
      <w:proofErr w:type="gramStart"/>
      <w:r>
        <w:t xml:space="preserve">at 0.625 </w:t>
      </w:r>
      <w:proofErr w:type="spellStart"/>
      <w:r>
        <w:t>μg</w:t>
      </w:r>
      <w:proofErr w:type="spellEnd"/>
      <w:r>
        <w:t>/ml</w:t>
      </w:r>
      <w:proofErr w:type="gramEnd"/>
      <w:r>
        <w:t xml:space="preserve"> induced significant cell death in THP1 cell lines a notably lower dose than that of the uncoated AgNP induced </w:t>
      </w:r>
      <w:proofErr w:type="spellStart"/>
      <w:r>
        <w:t>cyctoxicity</w:t>
      </w:r>
      <w:proofErr w:type="spellEnd"/>
      <w:r>
        <w:t xml:space="preserve">. The induced </w:t>
      </w:r>
      <w:proofErr w:type="spellStart"/>
      <w:r>
        <w:t>cytotoxicity</w:t>
      </w:r>
      <w:proofErr w:type="spellEnd"/>
      <w:r>
        <w:t xml:space="preserve"> was shown to result in an increased level of DNA fragmentation resulting in a cell cycle interruption at the S phase of the cell cycle. It was shown that the predominate form of cell death upon exposure to both uncoated and </w:t>
      </w:r>
      <w:proofErr w:type="spellStart"/>
      <w:r>
        <w:t>Lipo</w:t>
      </w:r>
      <w:proofErr w:type="spellEnd"/>
      <w:r>
        <w:t xml:space="preserve">-AgNP was apoptosis however a ROS-independent activation of the executioner </w:t>
      </w:r>
      <w:proofErr w:type="spellStart"/>
      <w:r>
        <w:t>caspases</w:t>
      </w:r>
      <w:proofErr w:type="spellEnd"/>
      <w:r>
        <w:t xml:space="preserve"> 3/7 occurred when exposed to the </w:t>
      </w:r>
      <w:proofErr w:type="spellStart"/>
      <w:r>
        <w:t>Lipo</w:t>
      </w:r>
      <w:proofErr w:type="spellEnd"/>
      <w:r>
        <w:t xml:space="preserve">-AgNP. </w:t>
      </w:r>
      <w:r>
        <w:t>These findings showed that encapsulation of AgNP enhance</w:t>
      </w:r>
      <w:r>
        <w:t xml:space="preserve"> AgNP </w:t>
      </w:r>
      <w:proofErr w:type="spellStart"/>
      <w:r>
        <w:t>cytotoxicity</w:t>
      </w:r>
      <w:proofErr w:type="spellEnd"/>
      <w:r>
        <w:t xml:space="preserve"> and mediates a ROS-independent induction of apoptosis. </w:t>
      </w:r>
    </w:p>
    <w:p w:rsidR="0071599F" w:rsidRDefault="0071599F" w:rsidP="0071599F">
      <w:pPr>
        <w:jc w:val="both"/>
      </w:pPr>
    </w:p>
    <w:p w:rsidR="0071599F" w:rsidRDefault="0071599F" w:rsidP="0071599F">
      <w:pPr>
        <w:jc w:val="both"/>
      </w:pPr>
    </w:p>
    <w:p w:rsidR="00A1081E" w:rsidRDefault="0071599F" w:rsidP="0071599F">
      <w:pPr>
        <w:jc w:val="both"/>
      </w:pPr>
      <w:r>
        <w:t xml:space="preserve">Keywords: Silver </w:t>
      </w:r>
      <w:proofErr w:type="spellStart"/>
      <w:r>
        <w:t>nanoparticle</w:t>
      </w:r>
      <w:proofErr w:type="spellEnd"/>
      <w:r>
        <w:t xml:space="preserve"> (AgNP), AgNP encapsulation, liposome, </w:t>
      </w:r>
      <w:proofErr w:type="spellStart"/>
      <w:r>
        <w:t>cytotoxicity</w:t>
      </w:r>
      <w:proofErr w:type="spellEnd"/>
      <w:r>
        <w:t>, DNA fragmentation.</w:t>
      </w:r>
    </w:p>
    <w:p w:rsidR="0071599F" w:rsidRDefault="0071599F" w:rsidP="0071599F">
      <w:pPr>
        <w:jc w:val="both"/>
      </w:pPr>
    </w:p>
    <w:p w:rsidR="0071599F" w:rsidRDefault="0071599F" w:rsidP="0071599F">
      <w:pPr>
        <w:jc w:val="both"/>
      </w:pPr>
    </w:p>
    <w:p w:rsidR="0071599F" w:rsidRDefault="0071599F" w:rsidP="0071599F">
      <w:pPr>
        <w:jc w:val="both"/>
      </w:pPr>
    </w:p>
    <w:p w:rsidR="0071599F" w:rsidRDefault="0071599F" w:rsidP="0071599F">
      <w:pPr>
        <w:jc w:val="both"/>
      </w:pPr>
    </w:p>
    <w:p w:rsidR="0071599F" w:rsidRDefault="0071599F" w:rsidP="0071599F">
      <w:pPr>
        <w:jc w:val="both"/>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Default="0071599F" w:rsidP="0071599F">
      <w:pPr>
        <w:jc w:val="both"/>
        <w:rPr>
          <w:sz w:val="16"/>
          <w:szCs w:val="16"/>
        </w:rPr>
      </w:pPr>
    </w:p>
    <w:p w:rsidR="0071599F" w:rsidRPr="0071599F" w:rsidRDefault="0071599F" w:rsidP="0071599F">
      <w:pPr>
        <w:jc w:val="both"/>
        <w:rPr>
          <w:sz w:val="16"/>
          <w:szCs w:val="16"/>
        </w:rPr>
      </w:pPr>
      <w:r w:rsidRPr="0071599F">
        <w:rPr>
          <w:sz w:val="16"/>
          <w:szCs w:val="16"/>
        </w:rPr>
        <w:t xml:space="preserve">A. O. Yusuf is with the School of Physics, Dublin Institute of Technology, Kevin Street, Dublin 8, and the </w:t>
      </w:r>
      <w:proofErr w:type="spellStart"/>
      <w:r w:rsidRPr="0071599F">
        <w:rPr>
          <w:sz w:val="16"/>
          <w:szCs w:val="16"/>
        </w:rPr>
        <w:t>Nanolab</w:t>
      </w:r>
      <w:proofErr w:type="spellEnd"/>
      <w:r w:rsidRPr="0071599F">
        <w:rPr>
          <w:sz w:val="16"/>
          <w:szCs w:val="16"/>
        </w:rPr>
        <w:t xml:space="preserve"> Research Centre, FOCAS Research Institute, Dublin Institute of Technology, Kevin Street, Dublin 8, Ireland (Phone: +353-1-4027931, +353858277996, d15127628@mydit.ie).</w:t>
      </w:r>
    </w:p>
    <w:p w:rsidR="0071599F" w:rsidRPr="0071599F" w:rsidRDefault="0071599F">
      <w:pPr>
        <w:jc w:val="both"/>
        <w:rPr>
          <w:sz w:val="16"/>
          <w:szCs w:val="16"/>
        </w:rPr>
      </w:pPr>
      <w:r w:rsidRPr="0071599F">
        <w:rPr>
          <w:sz w:val="16"/>
          <w:szCs w:val="16"/>
        </w:rPr>
        <w:t xml:space="preserve">A. Casey is with the School of Physics, Dublin Institute of Technology, Kevin Street, Dublin 8, and the </w:t>
      </w:r>
      <w:proofErr w:type="spellStart"/>
      <w:r w:rsidRPr="0071599F">
        <w:rPr>
          <w:sz w:val="16"/>
          <w:szCs w:val="16"/>
        </w:rPr>
        <w:t>Nanolab</w:t>
      </w:r>
      <w:proofErr w:type="spellEnd"/>
      <w:r w:rsidRPr="0071599F">
        <w:rPr>
          <w:sz w:val="16"/>
          <w:szCs w:val="16"/>
        </w:rPr>
        <w:t xml:space="preserve"> Research Centre, FOCAS Research Institute, Dublin Institute of Technology, Kevin Street, Dublin 8, Ireland (a.casey@dit.ie).</w:t>
      </w:r>
    </w:p>
    <w:sectPr w:rsidR="0071599F" w:rsidRPr="0071599F" w:rsidSect="007A0A9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71599F"/>
    <w:rsid w:val="003B7B84"/>
    <w:rsid w:val="003E6D94"/>
    <w:rsid w:val="0071599F"/>
    <w:rsid w:val="007572FF"/>
    <w:rsid w:val="007A0A9A"/>
    <w:rsid w:val="007E1E41"/>
    <w:rsid w:val="009D0D84"/>
    <w:rsid w:val="00A05293"/>
    <w:rsid w:val="00B8293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A9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71599F"/>
    <w:pPr>
      <w:autoSpaceDE w:val="0"/>
      <w:autoSpaceDN w:val="0"/>
      <w:spacing w:before="20" w:line="240" w:lineRule="auto"/>
      <w:ind w:firstLine="202"/>
      <w:jc w:val="both"/>
    </w:pPr>
    <w:rPr>
      <w:rFonts w:ascii="Times New Roman" w:eastAsia="Times New Roman" w:hAnsi="Times New Roman" w:cs="Times New Roman"/>
      <w:b/>
      <w:bCs/>
      <w:sz w:val="18"/>
      <w:szCs w:val="18"/>
      <w:lang w:val="en-US"/>
    </w:rPr>
  </w:style>
  <w:style w:type="paragraph" w:customStyle="1" w:styleId="Text">
    <w:name w:val="Text"/>
    <w:basedOn w:val="Normal"/>
    <w:rsid w:val="0071599F"/>
    <w:pPr>
      <w:widowControl w:val="0"/>
      <w:autoSpaceDE w:val="0"/>
      <w:autoSpaceDN w:val="0"/>
      <w:spacing w:line="252" w:lineRule="auto"/>
      <w:ind w:firstLine="202"/>
      <w:jc w:val="both"/>
    </w:pPr>
    <w:rPr>
      <w:rFonts w:ascii="Times New Roman" w:eastAsia="Times New Roman"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azeez.yusuf</dc:creator>
  <cp:lastModifiedBy>azeez.yusuf</cp:lastModifiedBy>
  <cp:revision>2</cp:revision>
  <dcterms:created xsi:type="dcterms:W3CDTF">2017-07-05T11:08:00Z</dcterms:created>
  <dcterms:modified xsi:type="dcterms:W3CDTF">2017-07-05T11:13:00Z</dcterms:modified>
</cp:coreProperties>
</file>