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9C" w:rsidRPr="00EA6439" w:rsidRDefault="009D23E7" w:rsidP="00EA6439">
      <w:pPr>
        <w:ind w:left="706" w:hangingChars="252" w:hanging="706"/>
        <w:jc w:val="center"/>
        <w:rPr>
          <w:rFonts w:eastAsiaTheme="minorEastAsia"/>
          <w:b/>
          <w:color w:val="000000"/>
          <w:sz w:val="28"/>
          <w:szCs w:val="28"/>
        </w:rPr>
      </w:pPr>
      <w:proofErr w:type="spellStart"/>
      <w:r w:rsidRPr="00EA6439">
        <w:rPr>
          <w:rFonts w:eastAsiaTheme="minorEastAsia" w:hint="eastAsia"/>
          <w:b/>
          <w:color w:val="000000"/>
          <w:sz w:val="28"/>
          <w:szCs w:val="28"/>
        </w:rPr>
        <w:t>Antioxidat</w:t>
      </w:r>
      <w:r w:rsidR="0016556C" w:rsidRPr="00EA6439">
        <w:rPr>
          <w:rFonts w:eastAsiaTheme="minorEastAsia" w:hint="eastAsia"/>
          <w:b/>
          <w:color w:val="000000"/>
          <w:sz w:val="28"/>
          <w:szCs w:val="28"/>
        </w:rPr>
        <w:t>ive</w:t>
      </w:r>
      <w:proofErr w:type="spellEnd"/>
      <w:r w:rsidRPr="00EA6439">
        <w:rPr>
          <w:rFonts w:eastAsiaTheme="minorEastAsia" w:hint="eastAsia"/>
          <w:b/>
          <w:color w:val="000000"/>
          <w:sz w:val="28"/>
          <w:szCs w:val="28"/>
        </w:rPr>
        <w:t xml:space="preserve"> and Anticancer Activities </w:t>
      </w:r>
      <w:r w:rsidR="00387460" w:rsidRPr="00EA6439">
        <w:rPr>
          <w:rFonts w:eastAsiaTheme="minorEastAsia" w:hint="eastAsia"/>
          <w:b/>
          <w:color w:val="000000"/>
          <w:sz w:val="28"/>
          <w:szCs w:val="28"/>
        </w:rPr>
        <w:t>of</w:t>
      </w:r>
      <w:r w:rsidRPr="00EA6439">
        <w:rPr>
          <w:rFonts w:eastAsiaTheme="minorEastAsia" w:hint="eastAsia"/>
          <w:b/>
          <w:color w:val="000000"/>
          <w:sz w:val="28"/>
          <w:szCs w:val="28"/>
        </w:rPr>
        <w:t xml:space="preserve"> </w:t>
      </w:r>
      <w:proofErr w:type="spellStart"/>
      <w:r w:rsidR="0016556C" w:rsidRPr="00EA6439">
        <w:rPr>
          <w:rFonts w:eastAsiaTheme="minorEastAsia" w:hint="eastAsia"/>
          <w:b/>
          <w:i/>
          <w:color w:val="000000"/>
          <w:sz w:val="28"/>
          <w:szCs w:val="28"/>
        </w:rPr>
        <w:t>Julbernardia</w:t>
      </w:r>
      <w:proofErr w:type="spellEnd"/>
      <w:r w:rsidRPr="00EA6439">
        <w:rPr>
          <w:rFonts w:eastAsiaTheme="minorEastAsia" w:hint="eastAsia"/>
          <w:b/>
          <w:i/>
          <w:color w:val="000000"/>
          <w:sz w:val="28"/>
          <w:szCs w:val="28"/>
        </w:rPr>
        <w:t xml:space="preserve"> </w:t>
      </w:r>
      <w:proofErr w:type="spellStart"/>
      <w:r w:rsidR="0016556C" w:rsidRPr="00EA6439">
        <w:rPr>
          <w:rFonts w:eastAsiaTheme="minorEastAsia" w:hint="eastAsia"/>
          <w:b/>
          <w:i/>
          <w:color w:val="000000"/>
          <w:sz w:val="28"/>
          <w:szCs w:val="28"/>
        </w:rPr>
        <w:t>globiflora</w:t>
      </w:r>
      <w:proofErr w:type="spellEnd"/>
      <w:r w:rsidRPr="00EA6439">
        <w:rPr>
          <w:rFonts w:eastAsiaTheme="minorEastAsia" w:hint="eastAsia"/>
          <w:b/>
          <w:color w:val="000000"/>
          <w:sz w:val="28"/>
          <w:szCs w:val="28"/>
        </w:rPr>
        <w:t xml:space="preserve"> </w:t>
      </w:r>
      <w:r w:rsidR="001231E7" w:rsidRPr="00EA6439">
        <w:rPr>
          <w:rFonts w:eastAsiaTheme="minorEastAsia" w:hint="eastAsia"/>
          <w:b/>
          <w:color w:val="000000"/>
          <w:sz w:val="28"/>
          <w:szCs w:val="28"/>
        </w:rPr>
        <w:t>Extract</w:t>
      </w:r>
    </w:p>
    <w:p w:rsidR="001231E7" w:rsidRDefault="001231E7" w:rsidP="00074C9C">
      <w:pPr>
        <w:rPr>
          <w:rFonts w:eastAsiaTheme="minorEastAsia" w:hAnsi="Arial"/>
          <w:color w:val="000000"/>
        </w:rPr>
      </w:pPr>
    </w:p>
    <w:p w:rsidR="00EA6439" w:rsidRPr="00B30B48" w:rsidRDefault="00EA6439" w:rsidP="00074C9C">
      <w:pPr>
        <w:rPr>
          <w:rFonts w:eastAsiaTheme="minorEastAsia" w:hAnsi="Arial"/>
          <w:color w:val="000000"/>
        </w:rPr>
      </w:pPr>
    </w:p>
    <w:p w:rsidR="005B4B32" w:rsidRPr="00EA6439" w:rsidRDefault="009D23E7" w:rsidP="001231E7">
      <w:pPr>
        <w:jc w:val="center"/>
        <w:rPr>
          <w:rFonts w:eastAsiaTheme="minorEastAsia" w:hAnsi="Arial"/>
          <w:b/>
          <w:color w:val="000000"/>
          <w:sz w:val="26"/>
          <w:szCs w:val="26"/>
        </w:rPr>
      </w:pPr>
      <w:r w:rsidRPr="00EA6439">
        <w:rPr>
          <w:rFonts w:eastAsiaTheme="minorEastAsia" w:hAnsi="Arial" w:hint="eastAsia"/>
          <w:b/>
          <w:color w:val="000000"/>
          <w:sz w:val="26"/>
          <w:szCs w:val="26"/>
        </w:rPr>
        <w:t>You Na</w:t>
      </w:r>
      <w:r w:rsidR="001231E7" w:rsidRPr="00EA6439">
        <w:rPr>
          <w:rFonts w:eastAsiaTheme="minorEastAsia" w:hAnsi="Arial" w:hint="eastAsia"/>
          <w:b/>
          <w:color w:val="000000"/>
          <w:sz w:val="26"/>
          <w:szCs w:val="26"/>
        </w:rPr>
        <w:t xml:space="preserve"> </w:t>
      </w:r>
      <w:r w:rsidRPr="00EA6439">
        <w:rPr>
          <w:rFonts w:eastAsiaTheme="minorEastAsia" w:hAnsi="Arial" w:hint="eastAsia"/>
          <w:b/>
          <w:color w:val="000000"/>
          <w:sz w:val="26"/>
          <w:szCs w:val="26"/>
        </w:rPr>
        <w:t>Oh</w:t>
      </w:r>
      <w:r w:rsidR="001231E7" w:rsidRPr="00EA6439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="001231E7" w:rsidRPr="00EA6439">
        <w:rPr>
          <w:rFonts w:eastAsiaTheme="minorEastAsia" w:hAnsi="Arial" w:hint="eastAsia"/>
          <w:b/>
          <w:color w:val="000000"/>
          <w:sz w:val="26"/>
          <w:szCs w:val="26"/>
        </w:rPr>
        <w:t xml:space="preserve">, </w:t>
      </w:r>
      <w:proofErr w:type="spellStart"/>
      <w:r w:rsidRPr="00EA6439">
        <w:rPr>
          <w:rFonts w:eastAsiaTheme="minorEastAsia" w:hAnsi="Arial" w:hint="eastAsia"/>
          <w:b/>
          <w:color w:val="000000"/>
          <w:sz w:val="26"/>
          <w:szCs w:val="26"/>
        </w:rPr>
        <w:t>Soojung</w:t>
      </w:r>
      <w:proofErr w:type="spellEnd"/>
      <w:r w:rsidRPr="00EA6439">
        <w:rPr>
          <w:rFonts w:eastAsiaTheme="minorEastAsia" w:hAnsi="Arial" w:hint="eastAsia"/>
          <w:b/>
          <w:color w:val="000000"/>
          <w:sz w:val="26"/>
          <w:szCs w:val="26"/>
        </w:rPr>
        <w:t xml:space="preserve"> Jin</w:t>
      </w:r>
      <w:r w:rsidR="001231E7" w:rsidRPr="00EA6439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="001231E7" w:rsidRPr="00EA6439">
        <w:rPr>
          <w:rFonts w:eastAsiaTheme="minorEastAsia" w:hAnsi="Arial" w:hint="eastAsia"/>
          <w:b/>
          <w:color w:val="000000"/>
          <w:sz w:val="26"/>
          <w:szCs w:val="26"/>
        </w:rPr>
        <w:t xml:space="preserve">, </w:t>
      </w:r>
      <w:proofErr w:type="spellStart"/>
      <w:r w:rsidR="00EA08DE" w:rsidRPr="00EA6439">
        <w:rPr>
          <w:rFonts w:eastAsiaTheme="minorEastAsia" w:hAnsi="Arial" w:hint="eastAsia"/>
          <w:b/>
          <w:color w:val="000000"/>
          <w:sz w:val="26"/>
          <w:szCs w:val="26"/>
        </w:rPr>
        <w:t>Byung</w:t>
      </w:r>
      <w:proofErr w:type="spellEnd"/>
      <w:r w:rsidR="00EA08DE" w:rsidRPr="00EA6439">
        <w:rPr>
          <w:rFonts w:eastAsiaTheme="minorEastAsia" w:hAnsi="Arial" w:hint="eastAsia"/>
          <w:b/>
          <w:color w:val="000000"/>
          <w:sz w:val="26"/>
          <w:szCs w:val="26"/>
        </w:rPr>
        <w:t xml:space="preserve"> Woo Kim</w:t>
      </w:r>
      <w:r w:rsidR="00EA08DE" w:rsidRPr="00EA6439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proofErr w:type="gramStart"/>
      <w:r w:rsidR="00EA08DE" w:rsidRPr="00EA6439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,2</w:t>
      </w:r>
      <w:proofErr w:type="gramEnd"/>
      <w:r w:rsidR="001231E7" w:rsidRPr="00EA6439">
        <w:rPr>
          <w:rFonts w:eastAsiaTheme="minorEastAsia" w:hAnsi="Arial" w:hint="eastAsia"/>
          <w:b/>
          <w:color w:val="000000"/>
          <w:sz w:val="26"/>
          <w:szCs w:val="26"/>
        </w:rPr>
        <w:t xml:space="preserve">, and </w:t>
      </w:r>
      <w:r w:rsidR="00EA08DE" w:rsidRPr="00EA6439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 xml:space="preserve">Hyun </w:t>
      </w:r>
      <w:proofErr w:type="spellStart"/>
      <w:r w:rsidR="00EA08DE" w:rsidRPr="00EA6439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>Ju</w:t>
      </w:r>
      <w:proofErr w:type="spellEnd"/>
      <w:r w:rsidR="00EA08DE" w:rsidRPr="00EA6439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 xml:space="preserve"> Kwon</w:t>
      </w:r>
      <w:r w:rsidR="00EA08DE" w:rsidRPr="00EA6439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1,2</w:t>
      </w:r>
    </w:p>
    <w:p w:rsidR="001231E7" w:rsidRPr="009D23E7" w:rsidRDefault="001231E7" w:rsidP="00DC433A">
      <w:pPr>
        <w:rPr>
          <w:rFonts w:eastAsiaTheme="minorEastAsia" w:hAnsi="Arial"/>
          <w:color w:val="000000"/>
        </w:rPr>
      </w:pPr>
    </w:p>
    <w:p w:rsidR="001231E7" w:rsidRPr="00EA6439" w:rsidRDefault="001231E7" w:rsidP="009C7694">
      <w:pPr>
        <w:jc w:val="center"/>
        <w:rPr>
          <w:i/>
          <w:sz w:val="26"/>
          <w:szCs w:val="26"/>
        </w:rPr>
      </w:pPr>
      <w:r w:rsidRPr="00EA6439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1</w:t>
      </w:r>
      <w:r w:rsidRPr="00EA6439">
        <w:rPr>
          <w:rFonts w:eastAsiaTheme="minorEastAsia" w:hAnsi="Arial" w:hint="eastAsia"/>
          <w:i/>
          <w:color w:val="000000"/>
          <w:sz w:val="26"/>
          <w:szCs w:val="26"/>
        </w:rPr>
        <w:t xml:space="preserve">Blue-Bio Industry Regional Innovation Center, </w:t>
      </w:r>
      <w:r w:rsidR="00E9524F" w:rsidRPr="006B66D7">
        <w:rPr>
          <w:rFonts w:eastAsia="굴림"/>
          <w:i/>
          <w:sz w:val="26"/>
          <w:szCs w:val="26"/>
        </w:rPr>
        <w:t>Biopharmaceutical Engineering Major</w:t>
      </w:r>
      <w:r w:rsidR="00E9524F">
        <w:rPr>
          <w:rFonts w:eastAsia="굴림" w:hint="eastAsia"/>
          <w:i/>
          <w:sz w:val="26"/>
          <w:szCs w:val="26"/>
        </w:rPr>
        <w:t xml:space="preserve">, </w:t>
      </w:r>
      <w:r w:rsidR="00E9524F" w:rsidRPr="006B66D7">
        <w:rPr>
          <w:rFonts w:hint="eastAsia"/>
          <w:i/>
          <w:sz w:val="26"/>
          <w:szCs w:val="26"/>
        </w:rPr>
        <w:t>Division of Applied Bioengineering</w:t>
      </w:r>
      <w:r w:rsidR="00E9524F">
        <w:rPr>
          <w:rFonts w:hint="eastAsia"/>
          <w:i/>
          <w:sz w:val="26"/>
          <w:szCs w:val="26"/>
        </w:rPr>
        <w:t>,</w:t>
      </w:r>
      <w:r w:rsidR="00E9524F" w:rsidRPr="006B66D7">
        <w:rPr>
          <w:rFonts w:hint="eastAsia"/>
          <w:i/>
          <w:sz w:val="26"/>
          <w:szCs w:val="26"/>
        </w:rPr>
        <w:t xml:space="preserve"> </w:t>
      </w:r>
      <w:r w:rsidR="00E9524F">
        <w:rPr>
          <w:rFonts w:hint="eastAsia"/>
          <w:i/>
          <w:sz w:val="26"/>
          <w:szCs w:val="26"/>
        </w:rPr>
        <w:t xml:space="preserve">College of Engineering, </w:t>
      </w:r>
      <w:r w:rsidR="009C7694" w:rsidRPr="00EA6439">
        <w:rPr>
          <w:rFonts w:eastAsia="굴림" w:hint="eastAsia"/>
          <w:i/>
          <w:sz w:val="26"/>
          <w:szCs w:val="26"/>
        </w:rPr>
        <w:t>Dong-</w:t>
      </w:r>
      <w:proofErr w:type="spellStart"/>
      <w:r w:rsidR="009C7694" w:rsidRPr="00EA6439">
        <w:rPr>
          <w:rFonts w:eastAsia="굴림" w:hint="eastAsia"/>
          <w:i/>
          <w:sz w:val="26"/>
          <w:szCs w:val="26"/>
        </w:rPr>
        <w:t>Eui</w:t>
      </w:r>
      <w:proofErr w:type="spellEnd"/>
      <w:r w:rsidR="009C7694" w:rsidRPr="00EA6439">
        <w:rPr>
          <w:rFonts w:eastAsia="굴림" w:hint="eastAsia"/>
          <w:i/>
          <w:sz w:val="26"/>
          <w:szCs w:val="26"/>
        </w:rPr>
        <w:t xml:space="preserve"> University, </w:t>
      </w:r>
      <w:proofErr w:type="spellStart"/>
      <w:r w:rsidR="009C7694" w:rsidRPr="00EA6439">
        <w:rPr>
          <w:rFonts w:eastAsia="굴림" w:hint="eastAsia"/>
          <w:i/>
          <w:sz w:val="26"/>
          <w:szCs w:val="26"/>
        </w:rPr>
        <w:t>Busan</w:t>
      </w:r>
      <w:proofErr w:type="spellEnd"/>
      <w:r w:rsidR="009C7694" w:rsidRPr="00EA6439">
        <w:rPr>
          <w:rFonts w:eastAsia="굴림" w:hint="eastAsia"/>
          <w:i/>
          <w:sz w:val="26"/>
          <w:szCs w:val="26"/>
        </w:rPr>
        <w:t xml:space="preserve"> 47340, Republic of Korea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9C7694" w:rsidRDefault="007A151A" w:rsidP="007A151A">
      <w:pPr>
        <w:spacing w:line="360" w:lineRule="auto"/>
        <w:ind w:firstLineChars="177" w:firstLine="425"/>
        <w:jc w:val="both"/>
        <w:rPr>
          <w:rFonts w:eastAsia="HY신명조"/>
        </w:rPr>
      </w:pPr>
      <w:proofErr w:type="spellStart"/>
      <w:r w:rsidRPr="00D14DA7">
        <w:rPr>
          <w:bCs/>
          <w:i/>
          <w:iCs/>
          <w:lang w:val="en"/>
        </w:rPr>
        <w:t>Julbernardia</w:t>
      </w:r>
      <w:proofErr w:type="spellEnd"/>
      <w:r w:rsidRPr="00D14DA7">
        <w:rPr>
          <w:bCs/>
          <w:i/>
          <w:iCs/>
          <w:lang w:val="en"/>
        </w:rPr>
        <w:t xml:space="preserve"> </w:t>
      </w:r>
      <w:proofErr w:type="spellStart"/>
      <w:r w:rsidRPr="00D14DA7">
        <w:rPr>
          <w:bCs/>
          <w:i/>
          <w:iCs/>
          <w:lang w:val="en"/>
        </w:rPr>
        <w:t>globiflora</w:t>
      </w:r>
      <w:proofErr w:type="spellEnd"/>
      <w:r w:rsidRPr="00CB4B03">
        <w:rPr>
          <w:rFonts w:hint="eastAsia"/>
          <w:bCs/>
          <w:iCs/>
          <w:lang w:val="en"/>
        </w:rPr>
        <w:t>,</w:t>
      </w:r>
      <w:r>
        <w:rPr>
          <w:lang w:val="en"/>
        </w:rPr>
        <w:t xml:space="preserve"> </w:t>
      </w:r>
      <w:r w:rsidRPr="00D14DA7">
        <w:rPr>
          <w:lang w:val="en"/>
        </w:rPr>
        <w:t xml:space="preserve">a tropical African tree widespread in </w:t>
      </w:r>
      <w:proofErr w:type="spellStart"/>
      <w:r w:rsidRPr="00D14DA7">
        <w:rPr>
          <w:lang w:val="en"/>
        </w:rPr>
        <w:t>Miombo</w:t>
      </w:r>
      <w:proofErr w:type="spellEnd"/>
      <w:r w:rsidRPr="00D14DA7">
        <w:rPr>
          <w:lang w:val="en"/>
        </w:rPr>
        <w:t xml:space="preserve"> woodland</w:t>
      </w:r>
      <w:r>
        <w:rPr>
          <w:rFonts w:hint="eastAsia"/>
          <w:lang w:val="en"/>
        </w:rPr>
        <w:t>,</w:t>
      </w:r>
      <w:r w:rsidRPr="00D14DA7">
        <w:rPr>
          <w:lang w:val="en"/>
        </w:rPr>
        <w:t xml:space="preserve"> </w:t>
      </w:r>
      <w:r>
        <w:rPr>
          <w:rFonts w:hint="eastAsia"/>
          <w:lang w:val="en"/>
        </w:rPr>
        <w:t>has been used in folk medicine for the treatment of depression and stomach problems</w:t>
      </w:r>
      <w:r w:rsidRPr="00D14DA7">
        <w:rPr>
          <w:lang w:val="en"/>
        </w:rPr>
        <w:t xml:space="preserve">. </w:t>
      </w:r>
      <w:r>
        <w:rPr>
          <w:rFonts w:hint="eastAsia"/>
          <w:lang w:val="en"/>
        </w:rPr>
        <w:t xml:space="preserve">However, the bioactivities of </w:t>
      </w:r>
      <w:r w:rsidRPr="00EB266B">
        <w:rPr>
          <w:rFonts w:hint="eastAsia"/>
          <w:i/>
          <w:lang w:val="en"/>
        </w:rPr>
        <w:t xml:space="preserve">J. </w:t>
      </w:r>
      <w:proofErr w:type="spellStart"/>
      <w:r w:rsidRPr="00EB266B">
        <w:rPr>
          <w:rFonts w:hint="eastAsia"/>
          <w:i/>
          <w:lang w:val="en"/>
        </w:rPr>
        <w:t>globiflora</w:t>
      </w:r>
      <w:proofErr w:type="spellEnd"/>
      <w:r>
        <w:rPr>
          <w:rFonts w:hint="eastAsia"/>
          <w:lang w:val="en"/>
        </w:rPr>
        <w:t xml:space="preserve"> have not yet been fully determined. </w:t>
      </w:r>
      <w:r w:rsidRPr="00D14DA7">
        <w:rPr>
          <w:bCs/>
          <w:iCs/>
          <w:lang w:val="en"/>
        </w:rPr>
        <w:t>The objective of thi</w:t>
      </w:r>
      <w:r>
        <w:rPr>
          <w:bCs/>
          <w:iCs/>
          <w:lang w:val="en"/>
        </w:rPr>
        <w:t xml:space="preserve">s study is to evaluate the </w:t>
      </w:r>
      <w:proofErr w:type="spellStart"/>
      <w:r>
        <w:rPr>
          <w:bCs/>
          <w:iCs/>
          <w:lang w:val="en"/>
        </w:rPr>
        <w:t>anti</w:t>
      </w:r>
      <w:r w:rsidRPr="00D14DA7">
        <w:rPr>
          <w:bCs/>
          <w:iCs/>
          <w:lang w:val="en"/>
        </w:rPr>
        <w:t>oxidative</w:t>
      </w:r>
      <w:proofErr w:type="spellEnd"/>
      <w:r>
        <w:rPr>
          <w:bCs/>
          <w:iCs/>
          <w:lang w:val="en"/>
        </w:rPr>
        <w:t xml:space="preserve"> and anti</w:t>
      </w:r>
      <w:r w:rsidRPr="00D14DA7">
        <w:rPr>
          <w:bCs/>
          <w:iCs/>
          <w:lang w:val="en"/>
        </w:rPr>
        <w:t xml:space="preserve">cancer effects of </w:t>
      </w:r>
      <w:r w:rsidRPr="00D14DA7">
        <w:rPr>
          <w:rFonts w:eastAsia="HY신명조"/>
        </w:rPr>
        <w:t xml:space="preserve">methanol extract of </w:t>
      </w:r>
      <w:r w:rsidRPr="00D14DA7">
        <w:rPr>
          <w:rFonts w:eastAsia="맑은 고딕"/>
          <w:i/>
        </w:rPr>
        <w:t xml:space="preserve">J. </w:t>
      </w:r>
      <w:proofErr w:type="spellStart"/>
      <w:r w:rsidRPr="00D14DA7">
        <w:rPr>
          <w:rFonts w:eastAsia="맑은 고딕"/>
          <w:i/>
        </w:rPr>
        <w:t>globiflora</w:t>
      </w:r>
      <w:proofErr w:type="spellEnd"/>
      <w:r w:rsidRPr="00D14DA7">
        <w:rPr>
          <w:rFonts w:eastAsia="맑은 고딕"/>
        </w:rPr>
        <w:t xml:space="preserve"> </w:t>
      </w:r>
      <w:r w:rsidRPr="00D14DA7">
        <w:rPr>
          <w:rFonts w:eastAsia="HY신명조"/>
        </w:rPr>
        <w:t>(MEJG)</w:t>
      </w:r>
      <w:r w:rsidRPr="00D14DA7">
        <w:rPr>
          <w:rFonts w:eastAsia="HY신명조"/>
          <w:color w:val="0070C0"/>
        </w:rPr>
        <w:t xml:space="preserve"> </w:t>
      </w:r>
      <w:r w:rsidRPr="00D14DA7">
        <w:rPr>
          <w:rFonts w:eastAsia="HY신명조"/>
        </w:rPr>
        <w:t>and the molecular mech</w:t>
      </w:r>
      <w:r>
        <w:rPr>
          <w:rFonts w:eastAsia="HY신명조"/>
        </w:rPr>
        <w:t>anism of its anti</w:t>
      </w:r>
      <w:r w:rsidRPr="00D14DA7">
        <w:rPr>
          <w:rFonts w:eastAsia="HY신명조"/>
        </w:rPr>
        <w:t xml:space="preserve">cancer activity in human colon carcinoma HT29 cells. </w:t>
      </w:r>
      <w:r>
        <w:rPr>
          <w:rFonts w:eastAsia="HY신명조" w:hint="eastAsia"/>
        </w:rPr>
        <w:t xml:space="preserve">MEJG exhibited significant </w:t>
      </w:r>
      <w:proofErr w:type="spellStart"/>
      <w:r>
        <w:rPr>
          <w:rFonts w:eastAsia="HY신명조" w:hint="eastAsia"/>
        </w:rPr>
        <w:t>antioxidative</w:t>
      </w:r>
      <w:proofErr w:type="spellEnd"/>
      <w:r>
        <w:rPr>
          <w:rFonts w:eastAsia="HY신명조" w:hint="eastAsia"/>
        </w:rPr>
        <w:t xml:space="preserve"> activity and cell growth inhibitory effect on HT29 cells in a dose-dependent manner. </w:t>
      </w:r>
      <w:r w:rsidRPr="00D14DA7">
        <w:rPr>
          <w:rFonts w:eastAsia="HY신명조"/>
        </w:rPr>
        <w:t xml:space="preserve">MEJG induced apoptosis of HT29 cells with the increase of apoptotic </w:t>
      </w:r>
      <w:bookmarkStart w:id="0" w:name="_GoBack"/>
      <w:bookmarkEnd w:id="0"/>
      <w:r w:rsidRPr="00D14DA7">
        <w:rPr>
          <w:rFonts w:eastAsia="HY신명조"/>
        </w:rPr>
        <w:t xml:space="preserve">cells and apoptotic bodies using </w:t>
      </w:r>
      <w:proofErr w:type="spellStart"/>
      <w:r w:rsidRPr="00D14DA7">
        <w:rPr>
          <w:rFonts w:eastAsia="HY신명조"/>
        </w:rPr>
        <w:t>Annexin</w:t>
      </w:r>
      <w:proofErr w:type="spellEnd"/>
      <w:r w:rsidRPr="00D14DA7">
        <w:rPr>
          <w:rFonts w:eastAsia="HY신명조"/>
        </w:rPr>
        <w:t xml:space="preserve"> V </w:t>
      </w:r>
      <w:r>
        <w:rPr>
          <w:rFonts w:eastAsia="HY신명조" w:hint="eastAsia"/>
        </w:rPr>
        <w:t xml:space="preserve">staining </w:t>
      </w:r>
      <w:r w:rsidRPr="00D14DA7">
        <w:rPr>
          <w:rFonts w:eastAsia="HY신명조"/>
        </w:rPr>
        <w:t xml:space="preserve">and </w:t>
      </w:r>
      <w:r>
        <w:rPr>
          <w:rFonts w:eastAsia="HY신명조" w:hint="eastAsia"/>
        </w:rPr>
        <w:t>4</w:t>
      </w:r>
      <w:proofErr w:type="gramStart"/>
      <w:r>
        <w:rPr>
          <w:rFonts w:eastAsia="HY신명조" w:hint="eastAsia"/>
        </w:rPr>
        <w:t>,6</w:t>
      </w:r>
      <w:proofErr w:type="gramEnd"/>
      <w:r>
        <w:rPr>
          <w:rFonts w:eastAsia="HY신명조" w:hint="eastAsia"/>
        </w:rPr>
        <w:t xml:space="preserve">-diamidino-2-phenylindole (DAPI) </w:t>
      </w:r>
      <w:r w:rsidRPr="00D14DA7">
        <w:rPr>
          <w:rFonts w:eastAsia="HY신명조"/>
        </w:rPr>
        <w:t>staining, respectively. The MEJG</w:t>
      </w:r>
      <w:r>
        <w:rPr>
          <w:rFonts w:eastAsia="HY신명조" w:hint="eastAsia"/>
        </w:rPr>
        <w:t xml:space="preserve">-induced apoptosis was associated with </w:t>
      </w:r>
      <w:r w:rsidRPr="00D14DA7">
        <w:rPr>
          <w:rFonts w:eastAsia="HY신명조"/>
        </w:rPr>
        <w:t xml:space="preserve">the increase of Fas, a death receptor, and </w:t>
      </w:r>
      <w:proofErr w:type="spellStart"/>
      <w:r w:rsidRPr="00D14DA7">
        <w:rPr>
          <w:rFonts w:eastAsia="HY신명조"/>
        </w:rPr>
        <w:t>Bax</w:t>
      </w:r>
      <w:proofErr w:type="spellEnd"/>
      <w:r w:rsidRPr="00D14DA7">
        <w:rPr>
          <w:rFonts w:eastAsia="HY신명조"/>
        </w:rPr>
        <w:t xml:space="preserve">, a pro-apoptotic protein, and the decrease of Bcl-2, an anti-apoptotic protein, resulting in the release of cytochrome c from </w:t>
      </w:r>
      <w:r>
        <w:rPr>
          <w:rFonts w:eastAsia="HY신명조" w:hint="eastAsia"/>
        </w:rPr>
        <w:t xml:space="preserve">the </w:t>
      </w:r>
      <w:r w:rsidRPr="00D14DA7">
        <w:rPr>
          <w:rFonts w:eastAsia="HY신명조"/>
        </w:rPr>
        <w:t xml:space="preserve">mitochondria into the cytosol </w:t>
      </w:r>
      <w:r>
        <w:rPr>
          <w:rFonts w:eastAsia="HY신명조"/>
        </w:rPr>
        <w:t>and activation of caspase-3, -8</w:t>
      </w:r>
      <w:r>
        <w:rPr>
          <w:rFonts w:eastAsia="HY신명조" w:hint="eastAsia"/>
        </w:rPr>
        <w:t xml:space="preserve"> and</w:t>
      </w:r>
      <w:r w:rsidRPr="00D14DA7">
        <w:rPr>
          <w:rFonts w:eastAsia="HY신명조"/>
        </w:rPr>
        <w:t xml:space="preserve"> -9. The apoptotic effects of MEJG were confirmed by cleavage of poly (ADP-ribose) polymerase (PARP). Collectively, these results sugge</w:t>
      </w:r>
      <w:r>
        <w:rPr>
          <w:rFonts w:eastAsia="HY신명조"/>
        </w:rPr>
        <w:t>st that MEJG may exert the anti</w:t>
      </w:r>
      <w:r w:rsidRPr="00D14DA7">
        <w:rPr>
          <w:rFonts w:eastAsia="HY신명조"/>
        </w:rPr>
        <w:t xml:space="preserve">cancer effect in HT29 cells by inducing apoptosis via both </w:t>
      </w:r>
      <w:r>
        <w:rPr>
          <w:rFonts w:eastAsia="HY신명조" w:hint="eastAsia"/>
        </w:rPr>
        <w:t xml:space="preserve">the </w:t>
      </w:r>
      <w:r w:rsidRPr="00D14DA7">
        <w:rPr>
          <w:rFonts w:eastAsia="HY신명조"/>
        </w:rPr>
        <w:t>intrinsic and extrinsic pathway</w:t>
      </w:r>
      <w:r>
        <w:rPr>
          <w:rFonts w:eastAsia="HY신명조" w:hint="eastAsia"/>
        </w:rPr>
        <w:t>s</w:t>
      </w:r>
      <w:r w:rsidRPr="00D14DA7">
        <w:rPr>
          <w:rFonts w:eastAsia="HY신명조"/>
        </w:rPr>
        <w:t>.</w:t>
      </w:r>
    </w:p>
    <w:p w:rsidR="00EA6439" w:rsidRDefault="00EA6439" w:rsidP="007A151A">
      <w:pPr>
        <w:spacing w:line="360" w:lineRule="auto"/>
        <w:ind w:firstLineChars="177" w:firstLine="425"/>
        <w:jc w:val="both"/>
        <w:rPr>
          <w:rFonts w:eastAsia="HY신명조"/>
        </w:rPr>
      </w:pPr>
    </w:p>
    <w:p w:rsidR="00EA6439" w:rsidRPr="00E9524F" w:rsidRDefault="00EA6439" w:rsidP="00EA6439">
      <w:pPr>
        <w:spacing w:line="360" w:lineRule="auto"/>
        <w:jc w:val="both"/>
        <w:rPr>
          <w:rFonts w:eastAsia="HY신명조"/>
        </w:rPr>
      </w:pPr>
      <w:r w:rsidRPr="00EA6439">
        <w:rPr>
          <w:rFonts w:eastAsia="HY신명조" w:hint="eastAsia"/>
          <w:b/>
        </w:rPr>
        <w:t>Keywords</w:t>
      </w:r>
      <w:r w:rsidRPr="00EA6439">
        <w:rPr>
          <w:rFonts w:eastAsia="HY신명조"/>
          <w:b/>
        </w:rPr>
        <w:t xml:space="preserve">: </w:t>
      </w:r>
      <w:r w:rsidR="00E9524F">
        <w:rPr>
          <w:rFonts w:eastAsia="HY신명조" w:hint="eastAsia"/>
        </w:rPr>
        <w:t>a</w:t>
      </w:r>
      <w:r w:rsidR="00E9524F" w:rsidRPr="00E9524F">
        <w:rPr>
          <w:rFonts w:eastAsia="HY신명조" w:hint="eastAsia"/>
        </w:rPr>
        <w:t xml:space="preserve">nticancer, </w:t>
      </w:r>
      <w:proofErr w:type="spellStart"/>
      <w:r w:rsidR="00E9524F">
        <w:rPr>
          <w:rFonts w:eastAsia="HY신명조" w:hint="eastAsia"/>
        </w:rPr>
        <w:t>antioxidative</w:t>
      </w:r>
      <w:proofErr w:type="spellEnd"/>
      <w:r w:rsidR="00E9524F">
        <w:rPr>
          <w:rFonts w:eastAsia="HY신명조" w:hint="eastAsia"/>
        </w:rPr>
        <w:t xml:space="preserve">, apoptosis, </w:t>
      </w:r>
      <w:proofErr w:type="spellStart"/>
      <w:r w:rsidR="00E9524F">
        <w:rPr>
          <w:rFonts w:eastAsia="HY신명조" w:hint="eastAsia"/>
        </w:rPr>
        <w:t>caspase</w:t>
      </w:r>
      <w:proofErr w:type="spellEnd"/>
      <w:r w:rsidR="00E9524F">
        <w:rPr>
          <w:rFonts w:eastAsia="HY신명조" w:hint="eastAsia"/>
        </w:rPr>
        <w:t xml:space="preserve">, </w:t>
      </w:r>
      <w:proofErr w:type="spellStart"/>
      <w:r w:rsidR="00E9524F" w:rsidRPr="00E9524F">
        <w:rPr>
          <w:rFonts w:eastAsia="HY신명조" w:hint="eastAsia"/>
          <w:i/>
        </w:rPr>
        <w:t>Julbernardia</w:t>
      </w:r>
      <w:proofErr w:type="spellEnd"/>
      <w:r w:rsidR="00E9524F" w:rsidRPr="00E9524F">
        <w:rPr>
          <w:rFonts w:eastAsia="HY신명조" w:hint="eastAsia"/>
          <w:i/>
        </w:rPr>
        <w:t xml:space="preserve"> </w:t>
      </w:r>
      <w:proofErr w:type="spellStart"/>
      <w:r w:rsidR="00E9524F" w:rsidRPr="00E9524F">
        <w:rPr>
          <w:rFonts w:eastAsia="HY신명조" w:hint="eastAsia"/>
          <w:i/>
        </w:rPr>
        <w:t>globiflora</w:t>
      </w:r>
      <w:proofErr w:type="spellEnd"/>
    </w:p>
    <w:sectPr w:rsidR="00EA6439" w:rsidRPr="00E9524F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FB8" w:rsidRDefault="009A7FB8" w:rsidP="00731E4A">
      <w:r>
        <w:separator/>
      </w:r>
    </w:p>
  </w:endnote>
  <w:endnote w:type="continuationSeparator" w:id="0">
    <w:p w:rsidR="009A7FB8" w:rsidRDefault="009A7FB8" w:rsidP="0073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FB8" w:rsidRDefault="009A7FB8" w:rsidP="00731E4A">
      <w:r>
        <w:separator/>
      </w:r>
    </w:p>
  </w:footnote>
  <w:footnote w:type="continuationSeparator" w:id="0">
    <w:p w:rsidR="009A7FB8" w:rsidRDefault="009A7FB8" w:rsidP="00731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6B41"/>
    <w:multiLevelType w:val="hybridMultilevel"/>
    <w:tmpl w:val="2FC87074"/>
    <w:lvl w:ilvl="0" w:tplc="04D828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9B22B3E"/>
    <w:multiLevelType w:val="hybridMultilevel"/>
    <w:tmpl w:val="BD3E8D10"/>
    <w:lvl w:ilvl="0" w:tplc="A3F695D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9" w:hanging="400"/>
      </w:pPr>
    </w:lvl>
    <w:lvl w:ilvl="2" w:tplc="0409001B" w:tentative="1">
      <w:start w:val="1"/>
      <w:numFmt w:val="lowerRoman"/>
      <w:lvlText w:val="%3."/>
      <w:lvlJc w:val="right"/>
      <w:pPr>
        <w:ind w:left="1219" w:hanging="400"/>
      </w:pPr>
    </w:lvl>
    <w:lvl w:ilvl="3" w:tplc="0409000F" w:tentative="1">
      <w:start w:val="1"/>
      <w:numFmt w:val="decimal"/>
      <w:lvlText w:val="%4."/>
      <w:lvlJc w:val="left"/>
      <w:pPr>
        <w:ind w:left="1619" w:hanging="400"/>
      </w:pPr>
    </w:lvl>
    <w:lvl w:ilvl="4" w:tplc="04090019" w:tentative="1">
      <w:start w:val="1"/>
      <w:numFmt w:val="upperLetter"/>
      <w:lvlText w:val="%5."/>
      <w:lvlJc w:val="left"/>
      <w:pPr>
        <w:ind w:left="2019" w:hanging="400"/>
      </w:pPr>
    </w:lvl>
    <w:lvl w:ilvl="5" w:tplc="0409001B" w:tentative="1">
      <w:start w:val="1"/>
      <w:numFmt w:val="lowerRoman"/>
      <w:lvlText w:val="%6."/>
      <w:lvlJc w:val="right"/>
      <w:pPr>
        <w:ind w:left="2419" w:hanging="400"/>
      </w:pPr>
    </w:lvl>
    <w:lvl w:ilvl="6" w:tplc="0409000F" w:tentative="1">
      <w:start w:val="1"/>
      <w:numFmt w:val="decimal"/>
      <w:lvlText w:val="%7."/>
      <w:lvlJc w:val="left"/>
      <w:pPr>
        <w:ind w:left="2819" w:hanging="400"/>
      </w:pPr>
    </w:lvl>
    <w:lvl w:ilvl="7" w:tplc="04090019" w:tentative="1">
      <w:start w:val="1"/>
      <w:numFmt w:val="upperLetter"/>
      <w:lvlText w:val="%8."/>
      <w:lvlJc w:val="left"/>
      <w:pPr>
        <w:ind w:left="3219" w:hanging="400"/>
      </w:pPr>
    </w:lvl>
    <w:lvl w:ilvl="8" w:tplc="0409001B" w:tentative="1">
      <w:start w:val="1"/>
      <w:numFmt w:val="lowerRoman"/>
      <w:lvlText w:val="%9."/>
      <w:lvlJc w:val="right"/>
      <w:pPr>
        <w:ind w:left="3619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E1FB1"/>
    <w:rsid w:val="001231E7"/>
    <w:rsid w:val="0016556C"/>
    <w:rsid w:val="001B06AE"/>
    <w:rsid w:val="00265E72"/>
    <w:rsid w:val="002C359D"/>
    <w:rsid w:val="002C3D9B"/>
    <w:rsid w:val="002C7672"/>
    <w:rsid w:val="002D63AD"/>
    <w:rsid w:val="0031455A"/>
    <w:rsid w:val="00363668"/>
    <w:rsid w:val="00384441"/>
    <w:rsid w:val="00387460"/>
    <w:rsid w:val="003A3C5A"/>
    <w:rsid w:val="003C0CA6"/>
    <w:rsid w:val="00437503"/>
    <w:rsid w:val="00441F91"/>
    <w:rsid w:val="00493DC5"/>
    <w:rsid w:val="004E62DD"/>
    <w:rsid w:val="004F0441"/>
    <w:rsid w:val="0056720B"/>
    <w:rsid w:val="005975DF"/>
    <w:rsid w:val="005B4B32"/>
    <w:rsid w:val="00654259"/>
    <w:rsid w:val="006722D4"/>
    <w:rsid w:val="006F3BAC"/>
    <w:rsid w:val="00731E4A"/>
    <w:rsid w:val="007341F9"/>
    <w:rsid w:val="0078229D"/>
    <w:rsid w:val="007A151A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A7FB8"/>
    <w:rsid w:val="009C7694"/>
    <w:rsid w:val="009D23E7"/>
    <w:rsid w:val="009E52D9"/>
    <w:rsid w:val="00A000E4"/>
    <w:rsid w:val="00A4183E"/>
    <w:rsid w:val="00A50C1E"/>
    <w:rsid w:val="00A67093"/>
    <w:rsid w:val="00AA5A30"/>
    <w:rsid w:val="00AC5543"/>
    <w:rsid w:val="00AF61EB"/>
    <w:rsid w:val="00B03DB8"/>
    <w:rsid w:val="00B17C38"/>
    <w:rsid w:val="00B30B48"/>
    <w:rsid w:val="00B44878"/>
    <w:rsid w:val="00B8710A"/>
    <w:rsid w:val="00BA2068"/>
    <w:rsid w:val="00BD135E"/>
    <w:rsid w:val="00C01E2C"/>
    <w:rsid w:val="00C07C5B"/>
    <w:rsid w:val="00C578FF"/>
    <w:rsid w:val="00C828BF"/>
    <w:rsid w:val="00CE6677"/>
    <w:rsid w:val="00D33C7E"/>
    <w:rsid w:val="00D47A36"/>
    <w:rsid w:val="00D605F8"/>
    <w:rsid w:val="00D734FE"/>
    <w:rsid w:val="00D841B1"/>
    <w:rsid w:val="00DC433A"/>
    <w:rsid w:val="00E63452"/>
    <w:rsid w:val="00E9524F"/>
    <w:rsid w:val="00EA08DE"/>
    <w:rsid w:val="00EA6439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6</cp:revision>
  <dcterms:created xsi:type="dcterms:W3CDTF">2017-04-10T02:11:00Z</dcterms:created>
  <dcterms:modified xsi:type="dcterms:W3CDTF">2017-05-22T07:53:00Z</dcterms:modified>
</cp:coreProperties>
</file>