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14D" w:rsidRPr="001966E2" w:rsidRDefault="006B014D" w:rsidP="00E20F05">
      <w:pPr>
        <w:rPr>
          <w:rFonts w:ascii="Times New Roman" w:hAnsi="Times New Roman"/>
          <w:b/>
          <w:sz w:val="20"/>
          <w:szCs w:val="20"/>
        </w:rPr>
      </w:pPr>
      <w:r w:rsidRPr="001966E2">
        <w:rPr>
          <w:rFonts w:ascii="Times New Roman" w:hAnsi="Times New Roman"/>
          <w:b/>
          <w:sz w:val="20"/>
          <w:szCs w:val="20"/>
        </w:rPr>
        <w:t>CYTOTOXIC AND ANTIPR</w:t>
      </w:r>
      <w:r w:rsidR="001966E2">
        <w:rPr>
          <w:rFonts w:ascii="Times New Roman" w:hAnsi="Times New Roman"/>
          <w:b/>
          <w:sz w:val="20"/>
          <w:szCs w:val="20"/>
        </w:rPr>
        <w:t xml:space="preserve">OLIFERATIVE </w:t>
      </w:r>
      <w:r w:rsidR="001C6668">
        <w:rPr>
          <w:rFonts w:ascii="Times New Roman" w:hAnsi="Times New Roman"/>
          <w:b/>
          <w:sz w:val="20"/>
          <w:szCs w:val="20"/>
        </w:rPr>
        <w:t>EVALUATIONS of A</w:t>
      </w:r>
      <w:r w:rsidRPr="001966E2">
        <w:rPr>
          <w:rFonts w:ascii="Times New Roman" w:hAnsi="Times New Roman"/>
          <w:b/>
          <w:sz w:val="20"/>
          <w:szCs w:val="20"/>
        </w:rPr>
        <w:t xml:space="preserve"> NOVEL DITERPENOID</w:t>
      </w:r>
      <w:r w:rsidR="00597DF5" w:rsidRPr="001966E2">
        <w:rPr>
          <w:rFonts w:ascii="Times New Roman" w:hAnsi="Times New Roman"/>
          <w:b/>
          <w:sz w:val="20"/>
          <w:szCs w:val="20"/>
        </w:rPr>
        <w:t xml:space="preserve"> FROM </w:t>
      </w:r>
      <w:r w:rsidR="00597DF5" w:rsidRPr="001966E2">
        <w:rPr>
          <w:rFonts w:ascii="Times New Roman" w:hAnsi="Times New Roman"/>
          <w:b/>
          <w:i/>
          <w:sz w:val="20"/>
          <w:szCs w:val="20"/>
        </w:rPr>
        <w:t>EUPHORBIA GRAMINEA</w:t>
      </w:r>
      <w:r w:rsidRPr="001966E2">
        <w:rPr>
          <w:rFonts w:ascii="Times New Roman" w:hAnsi="Times New Roman"/>
          <w:b/>
          <w:sz w:val="20"/>
          <w:szCs w:val="20"/>
        </w:rPr>
        <w:t>.</w:t>
      </w:r>
    </w:p>
    <w:p w:rsidR="00E20F05" w:rsidRDefault="00E20F05" w:rsidP="00E20F05">
      <w:pPr>
        <w:rPr>
          <w:rFonts w:ascii="Times New Roman" w:hAnsi="Times New Roman"/>
          <w:b/>
          <w:sz w:val="24"/>
          <w:szCs w:val="24"/>
        </w:rPr>
      </w:pPr>
    </w:p>
    <w:p w:rsidR="003D6751" w:rsidRPr="003D6751" w:rsidRDefault="001966E2" w:rsidP="003D6751">
      <w:pPr>
        <w:rPr>
          <w:rFonts w:ascii="Times New Roman" w:eastAsia="Times New Roman" w:hAnsi="Times New Roman"/>
          <w:kern w:val="0"/>
          <w:sz w:val="23"/>
          <w:szCs w:val="23"/>
          <w:lang w:eastAsia="en-US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E.O </w:t>
      </w:r>
      <w:proofErr w:type="spellStart"/>
      <w:proofErr w:type="gramStart"/>
      <w:r w:rsidR="003C7436" w:rsidRPr="00E20F05">
        <w:rPr>
          <w:rFonts w:ascii="Times New Roman" w:hAnsi="Times New Roman"/>
          <w:b/>
          <w:sz w:val="24"/>
          <w:szCs w:val="24"/>
          <w:u w:val="single"/>
        </w:rPr>
        <w:t>Ikpefan</w:t>
      </w:r>
      <w:proofErr w:type="spellEnd"/>
      <w:r w:rsidR="003C7436" w:rsidRPr="00E20F0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3C7436">
        <w:rPr>
          <w:rFonts w:ascii="Times New Roman" w:hAnsi="Times New Roman"/>
          <w:b/>
          <w:sz w:val="24"/>
          <w:szCs w:val="24"/>
        </w:rPr>
        <w:t>,</w:t>
      </w:r>
      <w:proofErr w:type="gramEnd"/>
      <w:r w:rsidR="003C743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B.A </w:t>
      </w:r>
      <w:r w:rsidR="00D3602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C7436">
        <w:rPr>
          <w:rFonts w:ascii="Times New Roman" w:hAnsi="Times New Roman"/>
          <w:b/>
          <w:sz w:val="24"/>
          <w:szCs w:val="24"/>
        </w:rPr>
        <w:t>Ayinde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E.O</w:t>
      </w:r>
      <w:r w:rsidR="003C743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C7436">
        <w:rPr>
          <w:rFonts w:ascii="Times New Roman" w:hAnsi="Times New Roman"/>
          <w:b/>
          <w:sz w:val="24"/>
          <w:szCs w:val="24"/>
        </w:rPr>
        <w:t>Omeje</w:t>
      </w:r>
      <w:proofErr w:type="spellEnd"/>
      <w:r w:rsidR="003C7436">
        <w:rPr>
          <w:rFonts w:ascii="Times New Roman" w:hAnsi="Times New Roman"/>
          <w:b/>
          <w:sz w:val="24"/>
          <w:szCs w:val="24"/>
        </w:rPr>
        <w:t xml:space="preserve"> and </w:t>
      </w:r>
      <w:r>
        <w:rPr>
          <w:rFonts w:ascii="Times New Roman" w:hAnsi="Times New Roman"/>
          <w:b/>
          <w:sz w:val="24"/>
          <w:szCs w:val="24"/>
        </w:rPr>
        <w:t xml:space="preserve">M.I </w:t>
      </w:r>
      <w:proofErr w:type="spellStart"/>
      <w:r w:rsidR="003D6751" w:rsidRPr="003D6751">
        <w:rPr>
          <w:rFonts w:ascii="Times New Roman" w:hAnsi="Times New Roman"/>
          <w:b/>
          <w:sz w:val="24"/>
          <w:szCs w:val="24"/>
        </w:rPr>
        <w:t>Choudhary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="003D6751" w:rsidRPr="003D6751">
        <w:rPr>
          <w:sz w:val="23"/>
          <w:szCs w:val="23"/>
        </w:rPr>
        <w:t xml:space="preserve"> </w:t>
      </w:r>
    </w:p>
    <w:p w:rsidR="007732D9" w:rsidRPr="007732D9" w:rsidRDefault="007732D9" w:rsidP="00E20F05">
      <w:pPr>
        <w:widowControl/>
        <w:rPr>
          <w:rFonts w:ascii="Times New Roman" w:eastAsia="Times New Roman" w:hAnsi="Times New Roman"/>
          <w:kern w:val="0"/>
          <w:sz w:val="24"/>
          <w:szCs w:val="24"/>
          <w:lang w:eastAsia="en-US"/>
        </w:rPr>
      </w:pPr>
      <w:r w:rsidRPr="007732D9">
        <w:rPr>
          <w:rFonts w:ascii="Times New Roman" w:eastAsia="Times New Roman" w:hAnsi="Times New Roman"/>
          <w:kern w:val="0"/>
          <w:sz w:val="24"/>
          <w:szCs w:val="24"/>
          <w:lang w:eastAsia="en-US"/>
        </w:rPr>
        <w:t>.</w:t>
      </w:r>
      <w:r w:rsidR="00CF548A">
        <w:rPr>
          <w:rFonts w:ascii="Times New Roman" w:eastAsia="Times New Roman" w:hAnsi="Times New Roman"/>
          <w:kern w:val="0"/>
          <w:sz w:val="24"/>
          <w:szCs w:val="24"/>
          <w:lang w:eastAsia="en-US"/>
        </w:rPr>
        <w:fldChar w:fldCharType="begin"/>
      </w:r>
      <w:r w:rsidR="001B1DF7">
        <w:rPr>
          <w:rFonts w:ascii="Times New Roman" w:eastAsia="Times New Roman" w:hAnsi="Times New Roman"/>
          <w:kern w:val="0"/>
          <w:sz w:val="24"/>
          <w:szCs w:val="24"/>
          <w:lang w:eastAsia="en-US"/>
        </w:rPr>
        <w:instrText xml:space="preserve">  </w:instrText>
      </w:r>
      <w:r w:rsidR="00CF548A">
        <w:rPr>
          <w:rFonts w:ascii="Times New Roman" w:eastAsia="Times New Roman" w:hAnsi="Times New Roman"/>
          <w:kern w:val="0"/>
          <w:sz w:val="24"/>
          <w:szCs w:val="24"/>
          <w:lang w:eastAsia="en-US"/>
        </w:rPr>
        <w:fldChar w:fldCharType="end"/>
      </w:r>
    </w:p>
    <w:p w:rsidR="003C7436" w:rsidRPr="007732D9" w:rsidRDefault="003C7436" w:rsidP="00197527">
      <w:pPr>
        <w:rPr>
          <w:rFonts w:ascii="Times New Roman" w:hAnsi="Times New Roman"/>
          <w:b/>
          <w:sz w:val="24"/>
          <w:szCs w:val="24"/>
        </w:rPr>
      </w:pPr>
    </w:p>
    <w:p w:rsidR="00D3602E" w:rsidRPr="00D3602E" w:rsidRDefault="001966E2" w:rsidP="001966E2">
      <w:pPr>
        <w:rPr>
          <w:rFonts w:ascii="Times New Roman" w:hAnsi="Times New Roman"/>
          <w:sz w:val="18"/>
          <w:szCs w:val="18"/>
        </w:rPr>
      </w:pPr>
      <w:r w:rsidRPr="001966E2">
        <w:rPr>
          <w:rStyle w:val="st"/>
          <w:rFonts w:ascii="Times New Roman" w:hAnsi="Times New Roman"/>
          <w:b/>
          <w:i/>
          <w:sz w:val="20"/>
          <w:szCs w:val="20"/>
        </w:rPr>
        <w:t>Abstract</w:t>
      </w:r>
      <w:r>
        <w:rPr>
          <w:rStyle w:val="st"/>
          <w:rFonts w:ascii="Times New Roman" w:hAnsi="Times New Roman"/>
          <w:sz w:val="18"/>
          <w:szCs w:val="18"/>
        </w:rPr>
        <w:t>-</w:t>
      </w:r>
      <w:r w:rsidR="001C6668">
        <w:rPr>
          <w:rStyle w:val="st"/>
          <w:rFonts w:ascii="Times New Roman" w:hAnsi="Times New Roman"/>
          <w:sz w:val="18"/>
          <w:szCs w:val="18"/>
        </w:rPr>
        <w:t xml:space="preserve"> </w:t>
      </w:r>
      <w:r w:rsidR="00D3602E" w:rsidRPr="00D3602E">
        <w:rPr>
          <w:rFonts w:ascii="Times New Roman" w:hAnsi="Times New Roman"/>
          <w:i/>
          <w:sz w:val="18"/>
          <w:szCs w:val="18"/>
        </w:rPr>
        <w:t xml:space="preserve">Euphorbia </w:t>
      </w:r>
      <w:proofErr w:type="spellStart"/>
      <w:r w:rsidR="00D3602E" w:rsidRPr="00D3602E">
        <w:rPr>
          <w:rFonts w:ascii="Times New Roman" w:hAnsi="Times New Roman"/>
          <w:i/>
          <w:sz w:val="18"/>
          <w:szCs w:val="18"/>
        </w:rPr>
        <w:t>graminea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is a medicinal plant reported in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ethnomedicine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in treating numerous ailments including cancer. Preliminary screening of the methanol extract of </w:t>
      </w:r>
      <w:proofErr w:type="spellStart"/>
      <w:r w:rsidR="00D3602E" w:rsidRPr="00D3602E">
        <w:rPr>
          <w:rFonts w:ascii="Times New Roman" w:hAnsi="Times New Roman"/>
          <w:i/>
          <w:sz w:val="18"/>
          <w:szCs w:val="18"/>
        </w:rPr>
        <w:t>E.graminea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was carried out using bench-top assay methods for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cytotoxicity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 involving the use of tadpoles </w:t>
      </w:r>
      <w:r w:rsidR="00D3602E" w:rsidRPr="00D3602E">
        <w:rPr>
          <w:rFonts w:ascii="Times New Roman" w:hAnsi="Times New Roman"/>
          <w:i/>
          <w:sz w:val="18"/>
          <w:szCs w:val="18"/>
        </w:rPr>
        <w:t xml:space="preserve">of </w:t>
      </w:r>
      <w:proofErr w:type="spellStart"/>
      <w:r w:rsidR="00D3602E" w:rsidRPr="00D3602E">
        <w:rPr>
          <w:rFonts w:ascii="Times New Roman" w:hAnsi="Times New Roman"/>
          <w:i/>
          <w:sz w:val="18"/>
          <w:szCs w:val="18"/>
        </w:rPr>
        <w:t>Raniceps</w:t>
      </w:r>
      <w:proofErr w:type="spellEnd"/>
      <w:r w:rsidR="00D3602E" w:rsidRPr="00D3602E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="00D3602E" w:rsidRPr="00D3602E">
        <w:rPr>
          <w:rFonts w:ascii="Times New Roman" w:hAnsi="Times New Roman"/>
          <w:i/>
          <w:sz w:val="18"/>
          <w:szCs w:val="18"/>
        </w:rPr>
        <w:t>raninus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( 20-400 µg/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mL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) and brine shrimp of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Artemia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salina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(10-100 µg/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mL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),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antiproliferation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using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radicle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of Sorghum bicolor (1-30 mg/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mL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) and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phytotoxicity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using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Lemna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minor (10-100 µg/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mL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). Bioassay-guided fractionation of the methanol extract </w:t>
      </w:r>
      <w:proofErr w:type="gramStart"/>
      <w:r w:rsidR="00D3602E" w:rsidRPr="00D3602E">
        <w:rPr>
          <w:rFonts w:ascii="Times New Roman" w:hAnsi="Times New Roman"/>
          <w:sz w:val="18"/>
          <w:szCs w:val="18"/>
        </w:rPr>
        <w:t xml:space="preserve">of  </w:t>
      </w:r>
      <w:r w:rsidR="00D3602E" w:rsidRPr="00D3602E">
        <w:rPr>
          <w:rFonts w:ascii="Times New Roman" w:hAnsi="Times New Roman"/>
          <w:i/>
          <w:sz w:val="18"/>
          <w:szCs w:val="18"/>
        </w:rPr>
        <w:t>Euphorbia</w:t>
      </w:r>
      <w:proofErr w:type="gramEnd"/>
      <w:r w:rsidR="00D3602E" w:rsidRPr="00D3602E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="00D3602E" w:rsidRPr="00D3602E">
        <w:rPr>
          <w:rFonts w:ascii="Times New Roman" w:hAnsi="Times New Roman"/>
          <w:i/>
          <w:sz w:val="18"/>
          <w:szCs w:val="18"/>
        </w:rPr>
        <w:t>graminea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against breast cancer (MCF-7), lung cancer (NCI-H460) and NIH 3T3 (mouse embryonic fibroblast normal cell line) at 1-250 µg/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mL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was carr</w:t>
      </w:r>
      <w:r w:rsidR="00D3602E">
        <w:rPr>
          <w:rFonts w:ascii="Times New Roman" w:hAnsi="Times New Roman"/>
          <w:sz w:val="18"/>
          <w:szCs w:val="18"/>
        </w:rPr>
        <w:t>ied out. The extract</w:t>
      </w:r>
      <w:r w:rsidR="00D3602E" w:rsidRPr="00D3602E">
        <w:rPr>
          <w:rFonts w:ascii="Times New Roman" w:hAnsi="Times New Roman"/>
          <w:sz w:val="18"/>
          <w:szCs w:val="18"/>
        </w:rPr>
        <w:t xml:space="preserve"> was partitioned into aqueous and chloroform fractions and both fractions were tested for their effects on MCF-7 and NCI-H460. Further chromatographic and biological studies of the active chloroform fraction yielded a compound whose identity was revealed as Abietane-11, 23 diene-16-oic-14-ones through NMR and MS studies. This compound was observed to give –3.3 ± 1.4 and –5.30 ± 3.75 %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cytotoxicity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against MCF-7 and NCI-H460 at 100 µM with GI50 and TGI of +38 ± 0.74, 96.94</w:t>
      </w:r>
      <w:r w:rsidR="000F0E66">
        <w:rPr>
          <w:rFonts w:ascii="Times New Roman" w:hAnsi="Times New Roman"/>
          <w:sz w:val="18"/>
          <w:szCs w:val="18"/>
        </w:rPr>
        <w:t xml:space="preserve"> </w:t>
      </w:r>
      <w:r w:rsidR="00D3602E" w:rsidRPr="00D3602E">
        <w:rPr>
          <w:rFonts w:ascii="Times New Roman" w:hAnsi="Times New Roman"/>
          <w:sz w:val="18"/>
          <w:szCs w:val="18"/>
        </w:rPr>
        <w:t>±6.95 µM and 53.70</w:t>
      </w:r>
      <w:r w:rsidR="000F0E66">
        <w:rPr>
          <w:rFonts w:ascii="Times New Roman" w:hAnsi="Times New Roman"/>
          <w:sz w:val="18"/>
          <w:szCs w:val="18"/>
        </w:rPr>
        <w:t xml:space="preserve"> </w:t>
      </w:r>
      <w:r w:rsidR="00D3602E" w:rsidRPr="00D3602E">
        <w:rPr>
          <w:rFonts w:ascii="Times New Roman" w:hAnsi="Times New Roman"/>
          <w:sz w:val="18"/>
          <w:szCs w:val="18"/>
        </w:rPr>
        <w:t>±9.30 and 93.88</w:t>
      </w:r>
      <w:r w:rsidR="000F0E66">
        <w:rPr>
          <w:rFonts w:ascii="Times New Roman" w:hAnsi="Times New Roman"/>
          <w:sz w:val="18"/>
          <w:szCs w:val="18"/>
        </w:rPr>
        <w:t xml:space="preserve"> </w:t>
      </w:r>
      <w:r w:rsidR="00D3602E" w:rsidRPr="00D3602E">
        <w:rPr>
          <w:rFonts w:ascii="Times New Roman" w:hAnsi="Times New Roman"/>
          <w:sz w:val="18"/>
          <w:szCs w:val="18"/>
        </w:rPr>
        <w:t xml:space="preserve">± 11.70 µM respectively. The </w:t>
      </w:r>
      <w:r w:rsidR="000F0E66" w:rsidRPr="00D3602E">
        <w:rPr>
          <w:rFonts w:ascii="Times New Roman" w:hAnsi="Times New Roman"/>
          <w:sz w:val="18"/>
          <w:szCs w:val="18"/>
        </w:rPr>
        <w:t xml:space="preserve">results </w:t>
      </w:r>
      <w:r w:rsidR="000F0E66">
        <w:rPr>
          <w:rFonts w:ascii="Times New Roman" w:hAnsi="Times New Roman"/>
          <w:sz w:val="18"/>
          <w:szCs w:val="18"/>
        </w:rPr>
        <w:t>have</w:t>
      </w:r>
      <w:r w:rsidR="00D3602E">
        <w:rPr>
          <w:rFonts w:ascii="Times New Roman" w:hAnsi="Times New Roman"/>
          <w:sz w:val="18"/>
          <w:szCs w:val="18"/>
        </w:rPr>
        <w:t xml:space="preserve"> to some extent </w:t>
      </w:r>
      <w:r w:rsidR="00D3602E" w:rsidRPr="00D3602E">
        <w:rPr>
          <w:rFonts w:ascii="Times New Roman" w:hAnsi="Times New Roman"/>
          <w:sz w:val="18"/>
          <w:szCs w:val="18"/>
        </w:rPr>
        <w:t xml:space="preserve">established the rationale for the use </w:t>
      </w:r>
      <w:r w:rsidR="00D3602E">
        <w:rPr>
          <w:rFonts w:ascii="Times New Roman" w:hAnsi="Times New Roman"/>
          <w:sz w:val="18"/>
          <w:szCs w:val="18"/>
        </w:rPr>
        <w:t xml:space="preserve">of the plant </w:t>
      </w:r>
      <w:r w:rsidR="00D3602E" w:rsidRPr="00D3602E">
        <w:rPr>
          <w:rFonts w:ascii="Times New Roman" w:hAnsi="Times New Roman"/>
          <w:sz w:val="18"/>
          <w:szCs w:val="18"/>
        </w:rPr>
        <w:t xml:space="preserve">in </w:t>
      </w:r>
      <w:proofErr w:type="spellStart"/>
      <w:r w:rsidR="00D3602E" w:rsidRPr="00D3602E">
        <w:rPr>
          <w:rFonts w:ascii="Times New Roman" w:hAnsi="Times New Roman"/>
          <w:sz w:val="18"/>
          <w:szCs w:val="18"/>
        </w:rPr>
        <w:t>ethnomedicinal</w:t>
      </w:r>
      <w:proofErr w:type="spellEnd"/>
      <w:r w:rsidR="00D3602E" w:rsidRPr="00D3602E">
        <w:rPr>
          <w:rFonts w:ascii="Times New Roman" w:hAnsi="Times New Roman"/>
          <w:sz w:val="18"/>
          <w:szCs w:val="18"/>
        </w:rPr>
        <w:t xml:space="preserve"> practice.</w:t>
      </w:r>
    </w:p>
    <w:p w:rsidR="001966E2" w:rsidRPr="001966E2" w:rsidRDefault="001966E2" w:rsidP="001966E2">
      <w:pPr>
        <w:rPr>
          <w:rFonts w:ascii="Times New Roman" w:hAnsi="Times New Roman"/>
          <w:sz w:val="18"/>
          <w:szCs w:val="18"/>
        </w:rPr>
      </w:pPr>
      <w:r w:rsidRPr="00D14D51">
        <w:rPr>
          <w:b/>
          <w:i/>
          <w:iCs/>
          <w:sz w:val="20"/>
          <w:szCs w:val="20"/>
        </w:rPr>
        <w:t>Keywords</w:t>
      </w:r>
      <w:r w:rsidRPr="00EB3492">
        <w:rPr>
          <w:sz w:val="20"/>
          <w:szCs w:val="20"/>
        </w:rPr>
        <w:t>—</w:t>
      </w:r>
      <w:proofErr w:type="spellStart"/>
      <w:r>
        <w:rPr>
          <w:sz w:val="20"/>
          <w:szCs w:val="20"/>
        </w:rPr>
        <w:t>Antiproliferative</w:t>
      </w:r>
      <w:proofErr w:type="spellEnd"/>
      <w:r>
        <w:rPr>
          <w:sz w:val="20"/>
          <w:szCs w:val="20"/>
        </w:rPr>
        <w:t>,</w:t>
      </w:r>
      <w:r w:rsidRPr="001966E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Cancer, </w:t>
      </w:r>
      <w:proofErr w:type="spellStart"/>
      <w:r>
        <w:rPr>
          <w:sz w:val="20"/>
          <w:szCs w:val="20"/>
        </w:rPr>
        <w:t>Cytotoxic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Diterpenoid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Graminea</w:t>
      </w:r>
      <w:proofErr w:type="spellEnd"/>
    </w:p>
    <w:sectPr w:rsidR="001966E2" w:rsidRPr="001966E2" w:rsidSect="00BB127C">
      <w:pgSz w:w="12242" w:h="7371" w:code="1"/>
      <w:pgMar w:top="1008" w:right="864" w:bottom="1008" w:left="8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4C2" w:rsidRDefault="00B714C2" w:rsidP="006B014D">
      <w:r>
        <w:separator/>
      </w:r>
    </w:p>
  </w:endnote>
  <w:endnote w:type="continuationSeparator" w:id="0">
    <w:p w:rsidR="00B714C2" w:rsidRDefault="00B714C2" w:rsidP="006B0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4C2" w:rsidRDefault="00B714C2" w:rsidP="006B014D">
      <w:r>
        <w:separator/>
      </w:r>
    </w:p>
  </w:footnote>
  <w:footnote w:type="continuationSeparator" w:id="0">
    <w:p w:rsidR="00B714C2" w:rsidRDefault="00B714C2" w:rsidP="006B01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014D"/>
    <w:rsid w:val="0009298A"/>
    <w:rsid w:val="000F0E66"/>
    <w:rsid w:val="00191248"/>
    <w:rsid w:val="001966E2"/>
    <w:rsid w:val="00197527"/>
    <w:rsid w:val="001B1DF7"/>
    <w:rsid w:val="001B59E8"/>
    <w:rsid w:val="001C6668"/>
    <w:rsid w:val="003A5BE6"/>
    <w:rsid w:val="003C7436"/>
    <w:rsid w:val="003D6751"/>
    <w:rsid w:val="00460887"/>
    <w:rsid w:val="00473759"/>
    <w:rsid w:val="005436BD"/>
    <w:rsid w:val="00592B8F"/>
    <w:rsid w:val="00597DF5"/>
    <w:rsid w:val="005F23A6"/>
    <w:rsid w:val="00630D09"/>
    <w:rsid w:val="006362F1"/>
    <w:rsid w:val="006B014D"/>
    <w:rsid w:val="00712EB7"/>
    <w:rsid w:val="00750B52"/>
    <w:rsid w:val="00770BE5"/>
    <w:rsid w:val="007732D9"/>
    <w:rsid w:val="00820DD4"/>
    <w:rsid w:val="008D66BB"/>
    <w:rsid w:val="00962929"/>
    <w:rsid w:val="00A47351"/>
    <w:rsid w:val="00B714C2"/>
    <w:rsid w:val="00BB127C"/>
    <w:rsid w:val="00C41038"/>
    <w:rsid w:val="00CF548A"/>
    <w:rsid w:val="00D031F7"/>
    <w:rsid w:val="00D14D51"/>
    <w:rsid w:val="00D3602E"/>
    <w:rsid w:val="00D9562E"/>
    <w:rsid w:val="00E20F05"/>
    <w:rsid w:val="00E268CD"/>
    <w:rsid w:val="00E37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14D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B014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B014D"/>
    <w:rPr>
      <w:i/>
      <w:iCs/>
    </w:rPr>
  </w:style>
  <w:style w:type="character" w:customStyle="1" w:styleId="st">
    <w:name w:val="st"/>
    <w:basedOn w:val="DefaultParagraphFont"/>
    <w:rsid w:val="006B014D"/>
  </w:style>
  <w:style w:type="paragraph" w:styleId="Header">
    <w:name w:val="header"/>
    <w:basedOn w:val="Normal"/>
    <w:link w:val="HeaderChar"/>
    <w:uiPriority w:val="99"/>
    <w:semiHidden/>
    <w:unhideWhenUsed/>
    <w:rsid w:val="006B0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014D"/>
    <w:rPr>
      <w:rFonts w:ascii="Calibri" w:eastAsia="SimSun" w:hAnsi="Calibri" w:cs="Times New Roman"/>
      <w:kern w:val="2"/>
      <w:sz w:val="21"/>
      <w:lang w:eastAsia="zh-CN"/>
    </w:rPr>
  </w:style>
  <w:style w:type="paragraph" w:styleId="Footer">
    <w:name w:val="footer"/>
    <w:basedOn w:val="Normal"/>
    <w:link w:val="FooterChar"/>
    <w:uiPriority w:val="99"/>
    <w:semiHidden/>
    <w:unhideWhenUsed/>
    <w:rsid w:val="006B0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014D"/>
    <w:rPr>
      <w:rFonts w:ascii="Calibri" w:eastAsia="SimSun" w:hAnsi="Calibri" w:cs="Times New Roman"/>
      <w:kern w:val="2"/>
      <w:sz w:val="21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3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 EMMA</dc:creator>
  <cp:lastModifiedBy>PHARM EMMA</cp:lastModifiedBy>
  <cp:revision>3</cp:revision>
  <cp:lastPrinted>2017-01-28T11:06:00Z</cp:lastPrinted>
  <dcterms:created xsi:type="dcterms:W3CDTF">2017-01-28T11:04:00Z</dcterms:created>
  <dcterms:modified xsi:type="dcterms:W3CDTF">2017-01-28T11:39:00Z</dcterms:modified>
</cp:coreProperties>
</file>