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4A0530" w14:textId="01AB12BD" w:rsidR="00AE3E37" w:rsidRDefault="001D6A45" w:rsidP="00494130">
      <w:pPr>
        <w:pStyle w:val="Heading1"/>
        <w:spacing w:before="170"/>
        <w:ind w:left="0"/>
      </w:pPr>
      <w:r>
        <w:rPr>
          <w:color w:val="337AB7"/>
        </w:rPr>
        <w:t xml:space="preserve">Culture and trends of herbal medicine and its effect on </w:t>
      </w:r>
      <w:r w:rsidRPr="001D6A45">
        <w:rPr>
          <w:color w:val="337AB7"/>
        </w:rPr>
        <w:t>dental procedure</w:t>
      </w:r>
    </w:p>
    <w:p w14:paraId="0DB5B757" w14:textId="711343A0" w:rsidR="0078738A" w:rsidRDefault="0078738A" w:rsidP="005973B9">
      <w:pPr>
        <w:pStyle w:val="BodyText"/>
        <w:spacing w:before="73" w:line="198" w:lineRule="exact"/>
        <w:ind w:left="100" w:right="5987"/>
        <w:rPr>
          <w:rFonts w:ascii="Arial"/>
        </w:rPr>
      </w:pPr>
      <w:r>
        <w:rPr>
          <w:rFonts w:ascii="Arial"/>
        </w:rPr>
        <w:t xml:space="preserve">Dr </w:t>
      </w:r>
      <w:proofErr w:type="spellStart"/>
      <w:r w:rsidR="001D6A45">
        <w:rPr>
          <w:rFonts w:ascii="Arial"/>
        </w:rPr>
        <w:t>Sabrin</w:t>
      </w:r>
      <w:proofErr w:type="spellEnd"/>
      <w:r w:rsidR="001D6A45">
        <w:rPr>
          <w:rFonts w:ascii="Arial"/>
        </w:rPr>
        <w:t xml:space="preserve"> Ali Azim, City University Ajman, UAE</w:t>
      </w:r>
    </w:p>
    <w:p w14:paraId="0F47413A" w14:textId="406D1709" w:rsidR="005973B9" w:rsidRDefault="0078738A" w:rsidP="005973B9">
      <w:pPr>
        <w:pStyle w:val="BodyText"/>
        <w:spacing w:before="73" w:line="198" w:lineRule="exact"/>
        <w:ind w:left="100" w:right="5987"/>
        <w:rPr>
          <w:rFonts w:ascii="Arial"/>
        </w:rPr>
      </w:pPr>
      <w:r>
        <w:rPr>
          <w:rFonts w:ascii="Arial"/>
        </w:rPr>
        <w:t xml:space="preserve">Dr </w:t>
      </w:r>
      <w:r w:rsidR="001D6A45">
        <w:rPr>
          <w:rFonts w:ascii="Arial"/>
        </w:rPr>
        <w:t>Varinder Singh Rand, City University Ajman, UAE</w:t>
      </w:r>
    </w:p>
    <w:p w14:paraId="34198DBC" w14:textId="068FAF1E" w:rsidR="001D6A45" w:rsidRDefault="001D6A45" w:rsidP="005973B9">
      <w:pPr>
        <w:pStyle w:val="BodyText"/>
        <w:spacing w:before="73" w:line="198" w:lineRule="exact"/>
        <w:ind w:left="100" w:right="5987"/>
        <w:rPr>
          <w:rFonts w:ascii="Arial"/>
        </w:rPr>
      </w:pPr>
      <w:r>
        <w:rPr>
          <w:rFonts w:ascii="Arial"/>
        </w:rPr>
        <w:t xml:space="preserve">Dr. Lovely M. </w:t>
      </w:r>
      <w:proofErr w:type="spellStart"/>
      <w:proofErr w:type="gramStart"/>
      <w:r>
        <w:rPr>
          <w:rFonts w:ascii="Arial"/>
        </w:rPr>
        <w:t>Annama</w:t>
      </w:r>
      <w:proofErr w:type="spellEnd"/>
      <w:r>
        <w:rPr>
          <w:rFonts w:ascii="Arial"/>
        </w:rPr>
        <w:t xml:space="preserve"> ,</w:t>
      </w:r>
      <w:proofErr w:type="gramEnd"/>
      <w:r>
        <w:rPr>
          <w:rFonts w:ascii="Arial"/>
        </w:rPr>
        <w:t xml:space="preserve"> Ajman University , UAE</w:t>
      </w:r>
    </w:p>
    <w:p w14:paraId="4AACDB54" w14:textId="10A34724" w:rsidR="001D6A45" w:rsidRDefault="001D6A45" w:rsidP="001D6A45">
      <w:pPr>
        <w:pStyle w:val="BodyText"/>
        <w:spacing w:before="73" w:line="198" w:lineRule="exact"/>
        <w:ind w:left="100" w:right="5987"/>
        <w:rPr>
          <w:rFonts w:ascii="Arial"/>
        </w:rPr>
      </w:pPr>
      <w:r>
        <w:rPr>
          <w:rFonts w:ascii="Arial"/>
        </w:rPr>
        <w:t xml:space="preserve">Dr. Farah Al </w:t>
      </w:r>
      <w:proofErr w:type="spellStart"/>
      <w:proofErr w:type="gramStart"/>
      <w:r>
        <w:rPr>
          <w:rFonts w:ascii="Arial"/>
        </w:rPr>
        <w:t>Banna</w:t>
      </w:r>
      <w:proofErr w:type="spellEnd"/>
      <w:r>
        <w:rPr>
          <w:rFonts w:ascii="Arial"/>
        </w:rPr>
        <w:t xml:space="preserve"> ,</w:t>
      </w:r>
      <w:proofErr w:type="gramEnd"/>
      <w:r>
        <w:rPr>
          <w:rFonts w:ascii="Arial"/>
        </w:rPr>
        <w:t xml:space="preserve"> </w:t>
      </w:r>
      <w:r>
        <w:rPr>
          <w:rFonts w:ascii="Arial"/>
        </w:rPr>
        <w:t>City University Ajman, UAE</w:t>
      </w:r>
    </w:p>
    <w:p w14:paraId="62ECEAF8" w14:textId="7050302F" w:rsidR="00FA7322" w:rsidRDefault="00FA7322" w:rsidP="001D6A45">
      <w:pPr>
        <w:pStyle w:val="BodyText"/>
        <w:spacing w:before="73" w:line="198" w:lineRule="exact"/>
        <w:ind w:left="100" w:right="5987"/>
        <w:rPr>
          <w:rFonts w:ascii="Arial"/>
        </w:rPr>
      </w:pPr>
      <w:r>
        <w:rPr>
          <w:rFonts w:ascii="Arial"/>
        </w:rPr>
        <w:t xml:space="preserve">Students: </w:t>
      </w:r>
      <w:proofErr w:type="spellStart"/>
      <w:r>
        <w:rPr>
          <w:rFonts w:ascii="Arial"/>
        </w:rPr>
        <w:t>Alzahraa</w:t>
      </w:r>
      <w:proofErr w:type="spellEnd"/>
      <w:r>
        <w:rPr>
          <w:rFonts w:ascii="Arial"/>
        </w:rPr>
        <w:t xml:space="preserve"> Naseer Al </w:t>
      </w:r>
      <w:proofErr w:type="spellStart"/>
      <w:r>
        <w:rPr>
          <w:rFonts w:ascii="Arial"/>
        </w:rPr>
        <w:t>Hameedi</w:t>
      </w:r>
      <w:proofErr w:type="spellEnd"/>
      <w:r>
        <w:rPr>
          <w:rFonts w:ascii="Arial"/>
        </w:rPr>
        <w:t xml:space="preserve">, Meena </w:t>
      </w:r>
      <w:proofErr w:type="spellStart"/>
      <w:r>
        <w:rPr>
          <w:rFonts w:ascii="Arial"/>
        </w:rPr>
        <w:t>Mudhafar</w:t>
      </w:r>
      <w:proofErr w:type="spellEnd"/>
      <w:r>
        <w:rPr>
          <w:rFonts w:ascii="Arial"/>
        </w:rPr>
        <w:t xml:space="preserve"> Al </w:t>
      </w:r>
      <w:proofErr w:type="spellStart"/>
      <w:r>
        <w:rPr>
          <w:rFonts w:ascii="Arial"/>
        </w:rPr>
        <w:t>Obaidi</w:t>
      </w:r>
      <w:proofErr w:type="spellEnd"/>
    </w:p>
    <w:p w14:paraId="2FA162BF" w14:textId="6467129C" w:rsidR="001D6A45" w:rsidRDefault="001D6A45" w:rsidP="005973B9">
      <w:pPr>
        <w:pStyle w:val="BodyText"/>
        <w:spacing w:before="73" w:line="198" w:lineRule="exact"/>
        <w:ind w:left="100" w:right="5987"/>
        <w:rPr>
          <w:rFonts w:ascii="Arial"/>
        </w:rPr>
      </w:pPr>
    </w:p>
    <w:p w14:paraId="3B9DFF86" w14:textId="77777777" w:rsidR="00AE3E37" w:rsidRDefault="00AE3E37">
      <w:pPr>
        <w:pStyle w:val="BodyText"/>
        <w:rPr>
          <w:rFonts w:ascii="Arial"/>
          <w:sz w:val="20"/>
        </w:rPr>
      </w:pPr>
    </w:p>
    <w:p w14:paraId="37608D06" w14:textId="77777777" w:rsidR="00AE3E37" w:rsidRDefault="00AE3E37">
      <w:pPr>
        <w:pStyle w:val="BodyText"/>
        <w:spacing w:before="3"/>
        <w:rPr>
          <w:rFonts w:ascii="Arial"/>
          <w:sz w:val="21"/>
        </w:rPr>
      </w:pPr>
    </w:p>
    <w:p w14:paraId="0E0EF4C0"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6ED02DDB" w14:textId="77777777" w:rsidR="00AE3E37" w:rsidRDefault="00A9710C">
      <w:pPr>
        <w:pStyle w:val="Heading3"/>
        <w:spacing w:before="147"/>
        <w:jc w:val="both"/>
      </w:pPr>
      <w:r>
        <w:rPr>
          <w:color w:val="BF5A14"/>
        </w:rPr>
        <w:t>Abstract</w:t>
      </w:r>
      <w:r w:rsidR="00404E5B">
        <w:rPr>
          <w:color w:val="BF5A14"/>
        </w:rPr>
        <w:t xml:space="preserve"> (300 word limit)</w:t>
      </w:r>
    </w:p>
    <w:p w14:paraId="7400AEAB" w14:textId="77777777" w:rsidR="001D6A45" w:rsidRPr="001D6A45" w:rsidRDefault="001D6A45" w:rsidP="001D6A45">
      <w:pPr>
        <w:pStyle w:val="Heading3"/>
        <w:spacing w:before="74"/>
        <w:rPr>
          <w:rFonts w:ascii="Tw Cen MT" w:eastAsia="Tw Cen MT" w:hAnsi="Tw Cen MT" w:cs="Tw Cen MT"/>
          <w:b w:val="0"/>
          <w:bCs w:val="0"/>
          <w:sz w:val="18"/>
          <w:szCs w:val="18"/>
        </w:rPr>
      </w:pPr>
      <w:r w:rsidRPr="001D6A45">
        <w:rPr>
          <w:rFonts w:ascii="Tw Cen MT" w:eastAsia="Tw Cen MT" w:hAnsi="Tw Cen MT" w:cs="Tw Cen MT"/>
          <w:b w:val="0"/>
          <w:bCs w:val="0"/>
          <w:sz w:val="18"/>
          <w:szCs w:val="18"/>
        </w:rPr>
        <w:t>Introduction:</w:t>
      </w:r>
    </w:p>
    <w:p w14:paraId="5939C5EA" w14:textId="77777777" w:rsidR="001D6A45" w:rsidRPr="001D6A45" w:rsidRDefault="001D6A45" w:rsidP="001D6A45">
      <w:pPr>
        <w:pStyle w:val="Heading3"/>
        <w:spacing w:before="74"/>
        <w:rPr>
          <w:rFonts w:ascii="Tw Cen MT" w:eastAsia="Tw Cen MT" w:hAnsi="Tw Cen MT" w:cs="Tw Cen MT"/>
          <w:b w:val="0"/>
          <w:bCs w:val="0"/>
          <w:sz w:val="18"/>
          <w:szCs w:val="18"/>
        </w:rPr>
      </w:pPr>
      <w:r w:rsidRPr="001D6A45">
        <w:rPr>
          <w:rFonts w:ascii="Tw Cen MT" w:eastAsia="Tw Cen MT" w:hAnsi="Tw Cen MT" w:cs="Tw Cen MT"/>
          <w:b w:val="0"/>
          <w:bCs w:val="0"/>
          <w:sz w:val="18"/>
          <w:szCs w:val="18"/>
        </w:rPr>
        <w:t xml:space="preserve">Hypertension is a major risk factor for cardiovascular disease and is associated with substantial morbidity and mortality. Stress or anxiety is usually accompanied by increased blood pressure. It is claimed that drinking a beverage called Hibiscus tea or its extracts significantly reduces the elevated systolic and diastolic blood pressure in adults. </w:t>
      </w:r>
    </w:p>
    <w:p w14:paraId="186A7C26" w14:textId="77777777" w:rsidR="001D6A45" w:rsidRPr="001D6A45" w:rsidRDefault="001D6A45" w:rsidP="001D6A45">
      <w:pPr>
        <w:pStyle w:val="Heading3"/>
        <w:spacing w:before="74"/>
        <w:rPr>
          <w:rFonts w:ascii="Tw Cen MT" w:eastAsia="Tw Cen MT" w:hAnsi="Tw Cen MT" w:cs="Tw Cen MT"/>
          <w:b w:val="0"/>
          <w:bCs w:val="0"/>
          <w:sz w:val="18"/>
          <w:szCs w:val="18"/>
        </w:rPr>
      </w:pPr>
      <w:r w:rsidRPr="001D6A45">
        <w:rPr>
          <w:rFonts w:ascii="Tw Cen MT" w:eastAsia="Tw Cen MT" w:hAnsi="Tw Cen MT" w:cs="Tw Cen MT"/>
          <w:b w:val="0"/>
          <w:bCs w:val="0"/>
          <w:sz w:val="18"/>
          <w:szCs w:val="18"/>
        </w:rPr>
        <w:t>Objective:</w:t>
      </w:r>
    </w:p>
    <w:p w14:paraId="482984FD" w14:textId="77777777" w:rsidR="001D6A45" w:rsidRPr="001D6A45" w:rsidRDefault="001D6A45" w:rsidP="001D6A45">
      <w:pPr>
        <w:pStyle w:val="Heading3"/>
        <w:spacing w:before="74"/>
        <w:rPr>
          <w:rFonts w:ascii="Tw Cen MT" w:eastAsia="Tw Cen MT" w:hAnsi="Tw Cen MT" w:cs="Tw Cen MT"/>
          <w:b w:val="0"/>
          <w:bCs w:val="0"/>
          <w:sz w:val="18"/>
          <w:szCs w:val="18"/>
        </w:rPr>
      </w:pPr>
      <w:r w:rsidRPr="001D6A45">
        <w:rPr>
          <w:rFonts w:ascii="Tw Cen MT" w:eastAsia="Tw Cen MT" w:hAnsi="Tw Cen MT" w:cs="Tw Cen MT"/>
          <w:b w:val="0"/>
          <w:bCs w:val="0"/>
          <w:sz w:val="18"/>
          <w:szCs w:val="18"/>
        </w:rPr>
        <w:t>To find out whether drinking the tea prepared from Hibiscus flower can reduce a blood pressure before dental procedure or not. Our null hypothesis was that Hibiscus flower can reduce a blood pressure before commencing the dental procedure.</w:t>
      </w:r>
    </w:p>
    <w:p w14:paraId="7BDFA6D0" w14:textId="77777777" w:rsidR="001D6A45" w:rsidRPr="001D6A45" w:rsidRDefault="001D6A45" w:rsidP="001D6A45">
      <w:pPr>
        <w:pStyle w:val="Heading3"/>
        <w:spacing w:before="74"/>
        <w:rPr>
          <w:rFonts w:ascii="Tw Cen MT" w:eastAsia="Tw Cen MT" w:hAnsi="Tw Cen MT" w:cs="Tw Cen MT"/>
          <w:b w:val="0"/>
          <w:bCs w:val="0"/>
          <w:sz w:val="18"/>
          <w:szCs w:val="18"/>
        </w:rPr>
      </w:pPr>
      <w:r w:rsidRPr="001D6A45">
        <w:rPr>
          <w:rFonts w:ascii="Tw Cen MT" w:eastAsia="Tw Cen MT" w:hAnsi="Tw Cen MT" w:cs="Tw Cen MT"/>
          <w:b w:val="0"/>
          <w:bCs w:val="0"/>
          <w:sz w:val="18"/>
          <w:szCs w:val="18"/>
        </w:rPr>
        <w:t>Methodology:</w:t>
      </w:r>
    </w:p>
    <w:p w14:paraId="4E0F6FA6" w14:textId="4CAA89FC" w:rsidR="001D6A45" w:rsidRPr="001D6A45" w:rsidRDefault="001D6A45" w:rsidP="001D6A45">
      <w:pPr>
        <w:pStyle w:val="Heading3"/>
        <w:spacing w:before="74"/>
        <w:rPr>
          <w:rFonts w:ascii="Tw Cen MT" w:eastAsia="Tw Cen MT" w:hAnsi="Tw Cen MT" w:cs="Tw Cen MT"/>
          <w:b w:val="0"/>
          <w:bCs w:val="0"/>
          <w:sz w:val="18"/>
          <w:szCs w:val="18"/>
        </w:rPr>
      </w:pPr>
      <w:r w:rsidRPr="001D6A45">
        <w:rPr>
          <w:rFonts w:ascii="Tw Cen MT" w:eastAsia="Tw Cen MT" w:hAnsi="Tw Cen MT" w:cs="Tw Cen MT"/>
          <w:b w:val="0"/>
          <w:bCs w:val="0"/>
          <w:sz w:val="18"/>
          <w:szCs w:val="18"/>
        </w:rPr>
        <w:t xml:space="preserve">Hibiscus tea was prepared. Patients who had an elevated blood pressure have been selected and divided in two groups: Experimental and Control groups. The experimental group patients drank two cups of Hibiscus tea: Thirty minutes and fifteen minutes before the appointment, respectively. The control group patients (the placebo group) drank two cups of </w:t>
      </w:r>
      <w:r w:rsidRPr="001D6A45">
        <w:rPr>
          <w:rFonts w:ascii="Tw Cen MT" w:eastAsia="Tw Cen MT" w:hAnsi="Tw Cen MT" w:cs="Tw Cen MT"/>
          <w:b w:val="0"/>
          <w:bCs w:val="0"/>
          <w:sz w:val="18"/>
          <w:szCs w:val="18"/>
        </w:rPr>
        <w:t>water:</w:t>
      </w:r>
      <w:r w:rsidRPr="001D6A45">
        <w:rPr>
          <w:rFonts w:ascii="Tw Cen MT" w:eastAsia="Tw Cen MT" w:hAnsi="Tw Cen MT" w:cs="Tw Cen MT"/>
          <w:b w:val="0"/>
          <w:bCs w:val="0"/>
          <w:sz w:val="18"/>
          <w:szCs w:val="18"/>
        </w:rPr>
        <w:t xml:space="preserve"> thirty minute and fifteen minutes before the appointment, respectively. Blood pressure has been measured at </w:t>
      </w:r>
      <w:r w:rsidRPr="001D6A45">
        <w:rPr>
          <w:rFonts w:ascii="Tw Cen MT" w:eastAsia="Tw Cen MT" w:hAnsi="Tw Cen MT" w:cs="Tw Cen MT"/>
          <w:b w:val="0"/>
          <w:bCs w:val="0"/>
          <w:sz w:val="18"/>
          <w:szCs w:val="18"/>
        </w:rPr>
        <w:t>three-time</w:t>
      </w:r>
      <w:r w:rsidRPr="001D6A45">
        <w:rPr>
          <w:rFonts w:ascii="Tw Cen MT" w:eastAsia="Tw Cen MT" w:hAnsi="Tw Cen MT" w:cs="Tw Cen MT"/>
          <w:b w:val="0"/>
          <w:bCs w:val="0"/>
          <w:sz w:val="18"/>
          <w:szCs w:val="18"/>
        </w:rPr>
        <w:t xml:space="preserve"> intervals; Thirty minutes, fifteen minutes and immediately before the appointment. Systolic and diastolic blood pressure readings were recorded and subjected to statistical analysis by using Student’s t tests at significance level of 5%. </w:t>
      </w:r>
    </w:p>
    <w:p w14:paraId="413B1756" w14:textId="77777777" w:rsidR="001D6A45" w:rsidRPr="001D6A45" w:rsidRDefault="001D6A45" w:rsidP="001D6A45">
      <w:pPr>
        <w:pStyle w:val="Heading3"/>
        <w:spacing w:before="74"/>
        <w:rPr>
          <w:rFonts w:ascii="Tw Cen MT" w:eastAsia="Tw Cen MT" w:hAnsi="Tw Cen MT" w:cs="Tw Cen MT"/>
          <w:b w:val="0"/>
          <w:bCs w:val="0"/>
          <w:sz w:val="18"/>
          <w:szCs w:val="18"/>
        </w:rPr>
      </w:pPr>
      <w:r w:rsidRPr="001D6A45">
        <w:rPr>
          <w:rFonts w:ascii="Tw Cen MT" w:eastAsia="Tw Cen MT" w:hAnsi="Tw Cen MT" w:cs="Tw Cen MT"/>
          <w:b w:val="0"/>
          <w:bCs w:val="0"/>
          <w:sz w:val="18"/>
          <w:szCs w:val="18"/>
        </w:rPr>
        <w:t>Results:</w:t>
      </w:r>
    </w:p>
    <w:p w14:paraId="12FB0487" w14:textId="4DDD5866" w:rsidR="001D6A45" w:rsidRPr="001D6A45" w:rsidRDefault="001D6A45" w:rsidP="001D6A45">
      <w:pPr>
        <w:pStyle w:val="Heading3"/>
        <w:spacing w:before="74"/>
        <w:rPr>
          <w:rFonts w:ascii="Tw Cen MT" w:eastAsia="Tw Cen MT" w:hAnsi="Tw Cen MT" w:cs="Tw Cen MT"/>
          <w:b w:val="0"/>
          <w:bCs w:val="0"/>
          <w:sz w:val="18"/>
          <w:szCs w:val="18"/>
        </w:rPr>
      </w:pPr>
      <w:r w:rsidRPr="001D6A45">
        <w:rPr>
          <w:rFonts w:ascii="Tw Cen MT" w:eastAsia="Tw Cen MT" w:hAnsi="Tw Cen MT" w:cs="Tw Cen MT"/>
          <w:b w:val="0"/>
          <w:bCs w:val="0"/>
          <w:sz w:val="18"/>
          <w:szCs w:val="18"/>
        </w:rPr>
        <w:t xml:space="preserve">No significant differences were found between experimental and control groups at all </w:t>
      </w:r>
      <w:r w:rsidRPr="001D6A45">
        <w:rPr>
          <w:rFonts w:ascii="Tw Cen MT" w:eastAsia="Tw Cen MT" w:hAnsi="Tw Cen MT" w:cs="Tw Cen MT"/>
          <w:b w:val="0"/>
          <w:bCs w:val="0"/>
          <w:sz w:val="18"/>
          <w:szCs w:val="18"/>
        </w:rPr>
        <w:t>three-time</w:t>
      </w:r>
      <w:r w:rsidRPr="001D6A45">
        <w:rPr>
          <w:rFonts w:ascii="Tw Cen MT" w:eastAsia="Tw Cen MT" w:hAnsi="Tw Cen MT" w:cs="Tw Cen MT"/>
          <w:b w:val="0"/>
          <w:bCs w:val="0"/>
          <w:sz w:val="18"/>
          <w:szCs w:val="18"/>
        </w:rPr>
        <w:t xml:space="preserve"> intervals regarding the systolic blood pressure or the diastolic blood pressure (p &gt; 0.05).</w:t>
      </w:r>
    </w:p>
    <w:p w14:paraId="42E9710E" w14:textId="77777777" w:rsidR="001D6A45" w:rsidRPr="001D6A45" w:rsidRDefault="001D6A45" w:rsidP="001D6A45">
      <w:pPr>
        <w:pStyle w:val="Heading3"/>
        <w:spacing w:before="74"/>
        <w:rPr>
          <w:rFonts w:ascii="Tw Cen MT" w:eastAsia="Tw Cen MT" w:hAnsi="Tw Cen MT" w:cs="Tw Cen MT"/>
          <w:b w:val="0"/>
          <w:bCs w:val="0"/>
          <w:sz w:val="18"/>
          <w:szCs w:val="18"/>
        </w:rPr>
      </w:pPr>
      <w:r w:rsidRPr="001D6A45">
        <w:rPr>
          <w:rFonts w:ascii="Tw Cen MT" w:eastAsia="Tw Cen MT" w:hAnsi="Tw Cen MT" w:cs="Tw Cen MT"/>
          <w:b w:val="0"/>
          <w:bCs w:val="0"/>
          <w:sz w:val="18"/>
          <w:szCs w:val="18"/>
        </w:rPr>
        <w:t>Conclusion:</w:t>
      </w:r>
    </w:p>
    <w:p w14:paraId="559A5BD9" w14:textId="77777777" w:rsidR="001D6A45" w:rsidRDefault="001D6A45" w:rsidP="001D6A45">
      <w:pPr>
        <w:pStyle w:val="Heading3"/>
        <w:spacing w:before="74"/>
        <w:rPr>
          <w:rFonts w:ascii="Tw Cen MT" w:eastAsia="Tw Cen MT" w:hAnsi="Tw Cen MT" w:cs="Tw Cen MT"/>
          <w:b w:val="0"/>
          <w:bCs w:val="0"/>
          <w:sz w:val="18"/>
          <w:szCs w:val="18"/>
        </w:rPr>
      </w:pPr>
      <w:r w:rsidRPr="001D6A45">
        <w:rPr>
          <w:rFonts w:ascii="Tw Cen MT" w:eastAsia="Tw Cen MT" w:hAnsi="Tw Cen MT" w:cs="Tw Cen MT"/>
          <w:b w:val="0"/>
          <w:bCs w:val="0"/>
          <w:sz w:val="18"/>
          <w:szCs w:val="18"/>
        </w:rPr>
        <w:t>Hibiscus tea did not significantly reduce the systolic blood pressure or diastolic blood pressure in medically fit adults with stress- or anxiety-induced elevated blood pressure.</w:t>
      </w:r>
    </w:p>
    <w:p w14:paraId="0E252525" w14:textId="3F9516D9" w:rsidR="00AE3E37" w:rsidRDefault="00A9710C" w:rsidP="001D6A45">
      <w:pPr>
        <w:pStyle w:val="Heading3"/>
        <w:spacing w:before="74"/>
      </w:pPr>
      <w:r>
        <w:rPr>
          <w:b w:val="0"/>
        </w:rPr>
        <w:br w:type="column"/>
      </w:r>
      <w:r>
        <w:rPr>
          <w:color w:val="BF5A14"/>
        </w:rPr>
        <w:t>Image</w:t>
      </w:r>
    </w:p>
    <w:p w14:paraId="420EAABF" w14:textId="3EDDB1CA" w:rsidR="00AE3E37" w:rsidRDefault="001D6A45">
      <w:pPr>
        <w:pStyle w:val="BodyText"/>
        <w:spacing w:before="2"/>
        <w:rPr>
          <w:rFonts w:ascii="Arial"/>
          <w:b/>
          <w:sz w:val="16"/>
        </w:rPr>
      </w:pPr>
      <w:r>
        <w:rPr>
          <w:rFonts w:ascii="Times New Roman" w:eastAsia="Times New Roman" w:hAnsi="Times New Roman" w:cs="Times New Roman"/>
          <w:noProof/>
          <w:color w:val="FF0000"/>
          <w:sz w:val="24"/>
          <w:szCs w:val="24"/>
        </w:rPr>
        <w:drawing>
          <wp:inline distT="0" distB="0" distL="0" distR="0" wp14:anchorId="59FA6B2C" wp14:editId="310D5FA9">
            <wp:extent cx="3165475" cy="1300018"/>
            <wp:effectExtent l="0" t="0" r="0" b="0"/>
            <wp:docPr id="3" name="Picture 1" descr="C:\Users\student.RAKDENTAL\Desktop\p1_BPChart_ML04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udent.RAKDENTAL\Desktop\p1_BPChart_ML0418.jpg"/>
                    <pic:cNvPicPr>
                      <a:picLocks noChangeAspect="1" noChangeArrowheads="1"/>
                    </pic:cNvPicPr>
                  </pic:nvPicPr>
                  <pic:blipFill>
                    <a:blip r:embed="rId9"/>
                    <a:srcRect/>
                    <a:stretch>
                      <a:fillRect/>
                    </a:stretch>
                  </pic:blipFill>
                  <pic:spPr bwMode="auto">
                    <a:xfrm>
                      <a:off x="0" y="0"/>
                      <a:ext cx="3165475" cy="1300018"/>
                    </a:xfrm>
                    <a:prstGeom prst="rect">
                      <a:avLst/>
                    </a:prstGeom>
                    <a:noFill/>
                    <a:ln w="9525">
                      <a:noFill/>
                      <a:miter lim="800000"/>
                      <a:headEnd/>
                      <a:tailEnd/>
                    </a:ln>
                  </pic:spPr>
                </pic:pic>
              </a:graphicData>
            </a:graphic>
          </wp:inline>
        </w:drawing>
      </w:r>
    </w:p>
    <w:p w14:paraId="47B944F7" w14:textId="77777777" w:rsidR="005973B9" w:rsidRDefault="005973B9" w:rsidP="005973B9">
      <w:pPr>
        <w:spacing w:line="204" w:lineRule="exact"/>
        <w:rPr>
          <w:rFonts w:ascii="Arial"/>
          <w:b/>
          <w:sz w:val="20"/>
        </w:rPr>
      </w:pPr>
      <w:r>
        <w:rPr>
          <w:rFonts w:ascii="Arial"/>
          <w:b/>
          <w:color w:val="BF5A14"/>
          <w:sz w:val="20"/>
        </w:rPr>
        <w:br/>
        <w:t>Recent Publications (minimum 5)</w:t>
      </w:r>
    </w:p>
    <w:p w14:paraId="04C759DA" w14:textId="77777777" w:rsidR="00665085" w:rsidRPr="00665085" w:rsidRDefault="00665085" w:rsidP="00665085">
      <w:pPr>
        <w:tabs>
          <w:tab w:val="left" w:pos="384"/>
        </w:tabs>
        <w:ind w:right="117"/>
        <w:rPr>
          <w:rFonts w:ascii="Calibri" w:eastAsia="Calibri" w:hAnsi="Calibri" w:cs="Calibri"/>
          <w:sz w:val="18"/>
        </w:rPr>
      </w:pPr>
      <w:r w:rsidRPr="00665085">
        <w:rPr>
          <w:rFonts w:ascii="Calibri" w:eastAsia="Calibri" w:hAnsi="Calibri" w:cs="Calibri"/>
          <w:sz w:val="18"/>
        </w:rPr>
        <w:t xml:space="preserve">1-Padwal R, Straus SE, McAlister FA. Evidence based management of hypertension. Cardiovascular risk factors and their effects on the decision to treat hypertension: </w:t>
      </w:r>
      <w:proofErr w:type="gramStart"/>
      <w:r w:rsidRPr="00665085">
        <w:rPr>
          <w:rFonts w:ascii="Calibri" w:eastAsia="Calibri" w:hAnsi="Calibri" w:cs="Calibri"/>
          <w:sz w:val="18"/>
        </w:rPr>
        <w:t>evidence based</w:t>
      </w:r>
      <w:proofErr w:type="gramEnd"/>
      <w:r w:rsidRPr="00665085">
        <w:rPr>
          <w:rFonts w:ascii="Calibri" w:eastAsia="Calibri" w:hAnsi="Calibri" w:cs="Calibri"/>
          <w:sz w:val="18"/>
        </w:rPr>
        <w:t xml:space="preserve"> review. BMJ.2001; 322:977–80.</w:t>
      </w:r>
    </w:p>
    <w:p w14:paraId="6ECEA608" w14:textId="77777777" w:rsidR="00665085" w:rsidRPr="00665085" w:rsidRDefault="00665085" w:rsidP="00665085">
      <w:pPr>
        <w:tabs>
          <w:tab w:val="left" w:pos="384"/>
        </w:tabs>
        <w:ind w:right="117"/>
        <w:rPr>
          <w:rFonts w:ascii="Calibri" w:eastAsia="Calibri" w:hAnsi="Calibri" w:cs="Calibri"/>
          <w:sz w:val="18"/>
        </w:rPr>
      </w:pPr>
      <w:r w:rsidRPr="00665085">
        <w:rPr>
          <w:rFonts w:ascii="Calibri" w:eastAsia="Calibri" w:hAnsi="Calibri" w:cs="Calibri"/>
          <w:sz w:val="18"/>
        </w:rPr>
        <w:t>2-Tseng TH, Kao ES, Chu CY, Chou FP, Lin Wu HW, Wang CJ. Protective effects of dried flower extracts of Hibiscus sabdariffa L. against oxidative stress in rat primary hepatocytes. Food ChemToxicol.1997; 35:1159–64.</w:t>
      </w:r>
    </w:p>
    <w:p w14:paraId="08C476B2" w14:textId="77777777" w:rsidR="00665085" w:rsidRPr="00665085" w:rsidRDefault="00665085" w:rsidP="00665085">
      <w:pPr>
        <w:tabs>
          <w:tab w:val="left" w:pos="384"/>
        </w:tabs>
        <w:ind w:right="117"/>
        <w:rPr>
          <w:rFonts w:ascii="Calibri" w:eastAsia="Calibri" w:hAnsi="Calibri" w:cs="Calibri"/>
          <w:sz w:val="18"/>
        </w:rPr>
      </w:pPr>
      <w:r w:rsidRPr="00665085">
        <w:rPr>
          <w:rFonts w:ascii="Calibri" w:eastAsia="Calibri" w:hAnsi="Calibri" w:cs="Calibri"/>
          <w:sz w:val="18"/>
        </w:rPr>
        <w:t xml:space="preserve">3-Allison L. Hopkins, Marnie G. </w:t>
      </w:r>
      <w:proofErr w:type="spellStart"/>
      <w:r w:rsidRPr="00665085">
        <w:rPr>
          <w:rFonts w:ascii="Calibri" w:eastAsia="Calibri" w:hAnsi="Calibri" w:cs="Calibri"/>
          <w:sz w:val="18"/>
        </w:rPr>
        <w:t>Lamm</w:t>
      </w:r>
      <w:proofErr w:type="spellEnd"/>
      <w:r w:rsidRPr="00665085">
        <w:rPr>
          <w:rFonts w:ascii="Calibri" w:eastAsia="Calibri" w:hAnsi="Calibri" w:cs="Calibri"/>
          <w:sz w:val="18"/>
        </w:rPr>
        <w:t xml:space="preserve">, Janet L. Funk, Cheryl </w:t>
      </w:r>
      <w:proofErr w:type="spellStart"/>
      <w:r w:rsidRPr="00665085">
        <w:rPr>
          <w:rFonts w:ascii="Calibri" w:eastAsia="Calibri" w:hAnsi="Calibri" w:cs="Calibri"/>
          <w:sz w:val="18"/>
        </w:rPr>
        <w:t>Ritenbaugh.Hibiscus</w:t>
      </w:r>
      <w:proofErr w:type="spellEnd"/>
      <w:r w:rsidRPr="00665085">
        <w:rPr>
          <w:rFonts w:ascii="Calibri" w:eastAsia="Calibri" w:hAnsi="Calibri" w:cs="Calibri"/>
          <w:sz w:val="18"/>
        </w:rPr>
        <w:t xml:space="preserve"> sabdariffa L. in the treatment of hypertension and </w:t>
      </w:r>
      <w:proofErr w:type="spellStart"/>
      <w:proofErr w:type="gramStart"/>
      <w:r w:rsidRPr="00665085">
        <w:rPr>
          <w:rFonts w:ascii="Calibri" w:eastAsia="Calibri" w:hAnsi="Calibri" w:cs="Calibri"/>
          <w:sz w:val="18"/>
        </w:rPr>
        <w:t>hyperlipidemia.A</w:t>
      </w:r>
      <w:proofErr w:type="spellEnd"/>
      <w:proofErr w:type="gramEnd"/>
      <w:r w:rsidRPr="00665085">
        <w:rPr>
          <w:rFonts w:ascii="Calibri" w:eastAsia="Calibri" w:hAnsi="Calibri" w:cs="Calibri"/>
          <w:sz w:val="18"/>
        </w:rPr>
        <w:t xml:space="preserve"> comprehensive review of animal and human studies. BMJ, Volume 85, pages 84-94.</w:t>
      </w:r>
    </w:p>
    <w:p w14:paraId="740A52D1" w14:textId="77777777" w:rsidR="00665085" w:rsidRPr="00665085" w:rsidRDefault="00665085" w:rsidP="00665085">
      <w:pPr>
        <w:tabs>
          <w:tab w:val="left" w:pos="384"/>
        </w:tabs>
        <w:ind w:right="117"/>
        <w:rPr>
          <w:rFonts w:ascii="Calibri" w:eastAsia="Calibri" w:hAnsi="Calibri" w:cs="Calibri"/>
          <w:sz w:val="18"/>
        </w:rPr>
      </w:pPr>
      <w:r w:rsidRPr="00665085">
        <w:rPr>
          <w:rFonts w:ascii="Calibri" w:eastAsia="Calibri" w:hAnsi="Calibri" w:cs="Calibri"/>
          <w:sz w:val="18"/>
        </w:rPr>
        <w:t xml:space="preserve">4-Daniel </w:t>
      </w:r>
      <w:proofErr w:type="spellStart"/>
      <w:r w:rsidRPr="00665085">
        <w:rPr>
          <w:rFonts w:ascii="Calibri" w:eastAsia="Calibri" w:hAnsi="Calibri" w:cs="Calibri"/>
          <w:sz w:val="18"/>
        </w:rPr>
        <w:t>ChukwuNwachukwu</w:t>
      </w:r>
      <w:proofErr w:type="spellEnd"/>
      <w:r w:rsidRPr="00665085">
        <w:rPr>
          <w:rFonts w:ascii="Calibri" w:eastAsia="Calibri" w:hAnsi="Calibri" w:cs="Calibri"/>
          <w:sz w:val="18"/>
        </w:rPr>
        <w:t xml:space="preserve">, Eddy </w:t>
      </w:r>
      <w:proofErr w:type="spellStart"/>
      <w:r w:rsidRPr="00665085">
        <w:rPr>
          <w:rFonts w:ascii="Calibri" w:eastAsia="Calibri" w:hAnsi="Calibri" w:cs="Calibri"/>
          <w:sz w:val="18"/>
        </w:rPr>
        <w:t>IkemefunaAneke</w:t>
      </w:r>
      <w:proofErr w:type="spellEnd"/>
      <w:r w:rsidRPr="00665085">
        <w:rPr>
          <w:rFonts w:ascii="Calibri" w:eastAsia="Calibri" w:hAnsi="Calibri" w:cs="Calibri"/>
          <w:sz w:val="18"/>
        </w:rPr>
        <w:t xml:space="preserve">, Leonard Fidelis Obika, and </w:t>
      </w:r>
      <w:proofErr w:type="spellStart"/>
      <w:r w:rsidRPr="00665085">
        <w:rPr>
          <w:rFonts w:ascii="Calibri" w:eastAsia="Calibri" w:hAnsi="Calibri" w:cs="Calibri"/>
          <w:sz w:val="18"/>
        </w:rPr>
        <w:t>NkiruZuadaNwachukwu.Indian</w:t>
      </w:r>
      <w:proofErr w:type="spellEnd"/>
      <w:r w:rsidRPr="00665085">
        <w:rPr>
          <w:rFonts w:ascii="Calibri" w:eastAsia="Calibri" w:hAnsi="Calibri" w:cs="Calibri"/>
          <w:sz w:val="18"/>
        </w:rPr>
        <w:t xml:space="preserve"> J. </w:t>
      </w:r>
      <w:proofErr w:type="spellStart"/>
      <w:r w:rsidRPr="00665085">
        <w:rPr>
          <w:rFonts w:ascii="Calibri" w:eastAsia="Calibri" w:hAnsi="Calibri" w:cs="Calibri"/>
          <w:sz w:val="18"/>
        </w:rPr>
        <w:t>Pharmacol</w:t>
      </w:r>
      <w:proofErr w:type="spellEnd"/>
      <w:r w:rsidRPr="00665085">
        <w:rPr>
          <w:rFonts w:ascii="Calibri" w:eastAsia="Calibri" w:hAnsi="Calibri" w:cs="Calibri"/>
          <w:sz w:val="18"/>
        </w:rPr>
        <w:t>. 2015 Sept- Oct: 47(5):540-5. Doi 10.4103/02537613.165194. Effects of aqueous extract of Hibiscus sabdariffa on the renin-angiotensin-aldosterone system of Nigerians with mild to moderate essential hypertension: A comparative study with lisinopril</w:t>
      </w:r>
    </w:p>
    <w:p w14:paraId="4B18190E" w14:textId="77777777" w:rsidR="00665085" w:rsidRPr="00665085" w:rsidRDefault="00665085" w:rsidP="00665085">
      <w:pPr>
        <w:tabs>
          <w:tab w:val="left" w:pos="384"/>
        </w:tabs>
        <w:ind w:right="117"/>
        <w:rPr>
          <w:rFonts w:ascii="Calibri" w:eastAsia="Calibri" w:hAnsi="Calibri" w:cs="Calibri"/>
          <w:sz w:val="18"/>
        </w:rPr>
      </w:pPr>
      <w:r w:rsidRPr="00665085">
        <w:rPr>
          <w:rFonts w:ascii="Calibri" w:eastAsia="Calibri" w:hAnsi="Calibri" w:cs="Calibri"/>
          <w:sz w:val="18"/>
        </w:rPr>
        <w:t xml:space="preserve">5-Heron MP, </w:t>
      </w:r>
      <w:proofErr w:type="spellStart"/>
      <w:r w:rsidRPr="00665085">
        <w:rPr>
          <w:rFonts w:ascii="Calibri" w:eastAsia="Calibri" w:hAnsi="Calibri" w:cs="Calibri"/>
          <w:sz w:val="18"/>
        </w:rPr>
        <w:t>Hoyert</w:t>
      </w:r>
      <w:proofErr w:type="spellEnd"/>
      <w:r w:rsidRPr="00665085">
        <w:rPr>
          <w:rFonts w:ascii="Calibri" w:eastAsia="Calibri" w:hAnsi="Calibri" w:cs="Calibri"/>
          <w:sz w:val="18"/>
        </w:rPr>
        <w:t xml:space="preserve"> DL, Murphy SL, Xu JQ, </w:t>
      </w:r>
      <w:proofErr w:type="spellStart"/>
      <w:r w:rsidRPr="00665085">
        <w:rPr>
          <w:rFonts w:ascii="Calibri" w:eastAsia="Calibri" w:hAnsi="Calibri" w:cs="Calibri"/>
          <w:sz w:val="18"/>
        </w:rPr>
        <w:t>Kochanek</w:t>
      </w:r>
      <w:proofErr w:type="spellEnd"/>
      <w:r w:rsidRPr="00665085">
        <w:rPr>
          <w:rFonts w:ascii="Calibri" w:eastAsia="Calibri" w:hAnsi="Calibri" w:cs="Calibri"/>
          <w:sz w:val="18"/>
        </w:rPr>
        <w:t xml:space="preserve"> KD, Tejada-Vera B. National Vital Statistics Reports. 2009;57(14). Hyattsville, MD: National Center for Health Statistics</w:t>
      </w:r>
    </w:p>
    <w:p w14:paraId="7686151C" w14:textId="77777777" w:rsidR="00665085" w:rsidRPr="00665085" w:rsidRDefault="00665085" w:rsidP="00665085">
      <w:pPr>
        <w:tabs>
          <w:tab w:val="left" w:pos="384"/>
        </w:tabs>
        <w:ind w:right="117"/>
        <w:rPr>
          <w:rFonts w:ascii="Calibri" w:eastAsia="Calibri" w:hAnsi="Calibri" w:cs="Calibri"/>
          <w:sz w:val="18"/>
        </w:rPr>
      </w:pPr>
      <w:r w:rsidRPr="00665085">
        <w:rPr>
          <w:rFonts w:ascii="Calibri" w:eastAsia="Calibri" w:hAnsi="Calibri" w:cs="Calibri"/>
          <w:sz w:val="18"/>
        </w:rPr>
        <w:t>6-High blood pressure. National Heart, Lung, and Blood Institute. https://www.nhlbi.nih.gov/health-topics/high-blood-pressure. Accessed March 9, 2018</w:t>
      </w:r>
    </w:p>
    <w:p w14:paraId="10E4CA03" w14:textId="77777777" w:rsidR="00665085" w:rsidRPr="00665085" w:rsidRDefault="00665085" w:rsidP="00665085">
      <w:pPr>
        <w:tabs>
          <w:tab w:val="left" w:pos="384"/>
        </w:tabs>
        <w:ind w:right="117"/>
        <w:rPr>
          <w:rFonts w:ascii="Calibri" w:eastAsia="Calibri" w:hAnsi="Calibri" w:cs="Calibri"/>
          <w:sz w:val="18"/>
        </w:rPr>
      </w:pPr>
      <w:r w:rsidRPr="00665085">
        <w:rPr>
          <w:rFonts w:ascii="Calibri" w:eastAsia="Calibri" w:hAnsi="Calibri" w:cs="Calibri"/>
          <w:sz w:val="18"/>
        </w:rPr>
        <w:t>7-Hypertensive crisis: When you should call 9-1-1 for high blood pressure. American Heart Association. http://www.heart.org/HEARTORG/Conditions/HighBloodPressure/GettheFactsAboutHighBloodPressure/Hypertensive-Crisis-When-You-Should-Call-9-1-1-for-High-Blood-Pressure_UCM_301782_Article.jsp#.WrqtoOR1rcs. Accessed March 9, 2018</w:t>
      </w:r>
    </w:p>
    <w:p w14:paraId="34268BDD" w14:textId="77777777" w:rsidR="00665085" w:rsidRPr="00665085" w:rsidRDefault="00665085" w:rsidP="00665085">
      <w:pPr>
        <w:tabs>
          <w:tab w:val="left" w:pos="384"/>
        </w:tabs>
        <w:ind w:right="117"/>
        <w:rPr>
          <w:rFonts w:ascii="Calibri" w:eastAsia="Calibri" w:hAnsi="Calibri" w:cs="Calibri"/>
          <w:sz w:val="18"/>
        </w:rPr>
      </w:pPr>
      <w:r w:rsidRPr="00665085">
        <w:rPr>
          <w:rFonts w:ascii="Calibri" w:eastAsia="Calibri" w:hAnsi="Calibri" w:cs="Calibri"/>
          <w:sz w:val="18"/>
        </w:rPr>
        <w:t>8-Know your risk factors for high blood pressure. American Heart Association. http://www.heart.org/HEARTORG/Conditions/HighBloodPressure/UnderstandSymptomsRisks/Know-Your-Risk-Factors-for-High-Blood-Pressure_UCM_002052_Article.jsp#.WrqvNeR1rcs. Accessed March 12, 2018.</w:t>
      </w:r>
    </w:p>
    <w:p w14:paraId="4B012850" w14:textId="77777777" w:rsidR="00665085" w:rsidRPr="00665085" w:rsidRDefault="00665085" w:rsidP="00665085">
      <w:pPr>
        <w:tabs>
          <w:tab w:val="left" w:pos="384"/>
        </w:tabs>
        <w:ind w:right="117"/>
        <w:rPr>
          <w:rFonts w:ascii="Calibri" w:eastAsia="Calibri" w:hAnsi="Calibri" w:cs="Calibri"/>
          <w:sz w:val="18"/>
        </w:rPr>
      </w:pPr>
      <w:r w:rsidRPr="00665085">
        <w:rPr>
          <w:rFonts w:ascii="Calibri" w:eastAsia="Calibri" w:hAnsi="Calibri" w:cs="Calibri"/>
          <w:sz w:val="18"/>
        </w:rPr>
        <w:lastRenderedPageBreak/>
        <w:br w:type="page"/>
      </w:r>
    </w:p>
    <w:p w14:paraId="6A5EBF2A" w14:textId="77777777" w:rsidR="00AE3E37" w:rsidRPr="008756E6" w:rsidRDefault="00AE3E37" w:rsidP="008756E6">
      <w:pPr>
        <w:tabs>
          <w:tab w:val="left" w:pos="384"/>
        </w:tabs>
        <w:ind w:right="117"/>
      </w:pPr>
    </w:p>
    <w:p w14:paraId="4FD8A59E" w14:textId="76F0670A"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55685CD" w14:textId="1D12D7E0" w:rsidR="00AE3E37" w:rsidRPr="00D62425" w:rsidRDefault="00D62425">
      <w:pPr>
        <w:pStyle w:val="BodyText"/>
        <w:rPr>
          <w:rFonts w:ascii="Calibri"/>
          <w:b/>
          <w:sz w:val="20"/>
        </w:rPr>
      </w:pPr>
      <w:r w:rsidRPr="00D62425">
        <w:rPr>
          <w:rFonts w:ascii="Calibri"/>
          <w:b/>
          <w:sz w:val="20"/>
        </w:rPr>
        <w:t>Photograph</w:t>
      </w:r>
    </w:p>
    <w:p w14:paraId="2357D66D"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5C7F888" wp14:editId="539648A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AD47AFC"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1TTUBwIAAGkEAAAOAAAAZHJzL2Uyb0RvYy54bWyklM2O2yAQx++V+g6Ie2PHm2S3Vpw97Ecu&#13;&#10;aRtptw8wAWyjYkBA4uTtO2Bnsx+HStsLYhiYmf9vxl7eHjtFDsJ5aXRFp5OcEqGZ4VI3Ff39/Pjt&#13;&#10;hhIfQHNQRouKnoSnt6uvX5a9LUVhWqO4cASDaF/2tqJtCLbMMs9a0YGfGCs0OmvjOghouibjDnqM&#13;&#10;3qmsyPNF1hvHrTNMeI+n94OTrlL8uhYs/KprLwJRFcXaQlpdWndxzVZLKBsHtpVsLAM+UUUHUmPS&#13;&#10;l1D3EIDsnfwQqpPMGW/qMGGmy0xdSyaSBlQzzd+pWTuzt0lLU/aNfcGEaN9x+nRY9vOwdvbJbt1Q&#13;&#10;PW43hv3xyCXrbVO+9ke7GS6TXf/DcOwn7INJwo+162IIlESOie/pha84BsLw8Or79fz6ak4JQ18x&#13;&#10;n+Ujf9Zikz68Yu3D+G5RLKbDo1l6kUE5pEsljiXFluMM+Qsm/3+YnlqwItH3EcPWEclxxLF8DR1K&#13;&#10;30gtyDxOUEyMN+701o2WR6D/ZFTgQEYQI4UzpUVRjGrfioXSOh/WwnQkbiqqsIDEHg4bH2LHLldi&#13;&#10;K7R5lErhOZRKk/6MPNreKMmjNxmu2d0pRw4QP5J8lt+cE7+5hsOoeYrWCuAP4z6AVMMesyudxsaX&#13;&#10;Uf/AZWf4KWHBXqX2jIOF85wKHr+9+MG8ttOtyx9i9RcAAP//AwBQSwMEFAAGAAgAAAAhAGEpt7Xe&#13;&#10;AAAACAEAAA8AAABkcnMvZG93bnJldi54bWxMj09Lw0AQxe+C32EZwZvdpGqQNJtS6p9TEdoK4m2a&#13;&#10;TJPQ7GzIbpP02zt60cuD4fHevF+2nGyrBup949hAPItAEReubLgy8LF/vXsC5QNyia1jMnAhD8v8&#13;&#10;+irDtHQjb2nYhUpJCfsUDdQhdKnWvqjJop+5jli8o+stBjn7Spc9jlJuWz2PokRbbFg+1NjRuqbi&#13;&#10;tDtbA28jjqv7+GXYnI7ry9f+8f1zE5MxtzfT80JktQAVaAp/CfhhkP2Qy7CDO3PpVWtAaMKvipfM&#13;&#10;kxjUwcBDBDrP9H+A/BsAAP//AwBQSwECLQAUAAYACAAAACEAtoM4kv4AAADhAQAAEwAAAAAAAAAA&#13;&#10;AAAAAAAAAAAAW0NvbnRlbnRfVHlwZXNdLnhtbFBLAQItABQABgAIAAAAIQA4/SH/1gAAAJQBAAAL&#13;&#10;AAAAAAAAAAAAAAAAAC8BAABfcmVscy8ucmVsc1BLAQItABQABgAIAAAAIQCu1TTUBwIAAGkEAAAO&#13;&#10;AAAAAAAAAAAAAAAAAC4CAABkcnMvZTJvRG9jLnhtbFBLAQItABQABgAIAAAAIQBhKbe13gAAAAgB&#13;&#10;AAAPAAAAAAAAAAAAAAAAAGEEAABkcnMvZG93bnJldi54bWxQSwUGAAAAAAQABADzAAAAbAU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5A90421E" w14:textId="4F6176B1" w:rsidR="00665085" w:rsidRDefault="008756E6" w:rsidP="00404E5B">
      <w:pPr>
        <w:spacing w:before="92"/>
        <w:ind w:right="4234"/>
        <w:rPr>
          <w:noProof/>
        </w:rPr>
      </w:pPr>
      <w:r>
        <w:rPr>
          <w:noProof/>
        </w:rPr>
        <w:t xml:space="preserve">             </w:t>
      </w:r>
    </w:p>
    <w:p w14:paraId="5DE2CA10" w14:textId="10FE4999" w:rsidR="00665085" w:rsidRDefault="00665085" w:rsidP="00404E5B">
      <w:pPr>
        <w:spacing w:before="92"/>
        <w:ind w:right="4234"/>
        <w:rPr>
          <w:noProof/>
        </w:rPr>
      </w:pPr>
      <w:r>
        <w:rPr>
          <w:rFonts w:ascii="Minion Pro"/>
          <w:noProof/>
          <w:sz w:val="26"/>
        </w:rPr>
        <w:drawing>
          <wp:inline distT="0" distB="0" distL="0" distR="0" wp14:anchorId="065A3F8A" wp14:editId="4176EDF0">
            <wp:extent cx="1053716" cy="672733"/>
            <wp:effectExtent l="0" t="0" r="635"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64846" cy="679839"/>
                    </a:xfrm>
                    <a:prstGeom prst="rect">
                      <a:avLst/>
                    </a:prstGeom>
                  </pic:spPr>
                </pic:pic>
              </a:graphicData>
            </a:graphic>
          </wp:inline>
        </w:drawing>
      </w:r>
    </w:p>
    <w:p w14:paraId="11CBB7DB" w14:textId="77777777" w:rsidR="00665085" w:rsidRDefault="00665085" w:rsidP="00404E5B">
      <w:pPr>
        <w:spacing w:before="92"/>
        <w:ind w:right="4234"/>
        <w:rPr>
          <w:noProof/>
        </w:rPr>
      </w:pPr>
    </w:p>
    <w:p w14:paraId="7BC9DBFA" w14:textId="498E9EF1" w:rsidR="00AE3E37" w:rsidRDefault="00A9710C" w:rsidP="00404E5B">
      <w:pPr>
        <w:spacing w:before="92"/>
        <w:ind w:right="4234"/>
        <w:rPr>
          <w:rFonts w:ascii="Arial"/>
          <w:color w:val="BF5A14"/>
        </w:rPr>
      </w:pPr>
      <w:r>
        <w:rPr>
          <w:rFonts w:ascii="Arial"/>
          <w:color w:val="BF5A14"/>
        </w:rPr>
        <w:t>Biography</w:t>
      </w:r>
      <w:r w:rsidR="00404E5B">
        <w:rPr>
          <w:rFonts w:ascii="Arial"/>
          <w:color w:val="BF5A14"/>
        </w:rPr>
        <w:t xml:space="preserve"> (</w:t>
      </w:r>
      <w:r w:rsidR="00665085">
        <w:rPr>
          <w:rFonts w:ascii="Arial"/>
          <w:color w:val="BF5A14"/>
        </w:rPr>
        <w:t>150-word</w:t>
      </w:r>
      <w:r w:rsidR="00404E5B">
        <w:rPr>
          <w:rFonts w:ascii="Arial"/>
          <w:color w:val="BF5A14"/>
        </w:rPr>
        <w:t xml:space="preserve"> limit)</w:t>
      </w:r>
    </w:p>
    <w:p w14:paraId="6625449F" w14:textId="77777777" w:rsidR="00FA7322" w:rsidRPr="004D095F" w:rsidRDefault="00FA7322" w:rsidP="00FA7322">
      <w:pPr>
        <w:spacing w:line="276" w:lineRule="auto"/>
        <w:jc w:val="both"/>
        <w:rPr>
          <w:rFonts w:asciiTheme="minorHAnsi" w:hAnsiTheme="minorHAnsi" w:cstheme="minorHAnsi"/>
          <w:color w:val="000000"/>
        </w:rPr>
      </w:pPr>
      <w:r w:rsidRPr="004D095F">
        <w:rPr>
          <w:rFonts w:asciiTheme="minorHAnsi" w:hAnsiTheme="minorHAnsi" w:cstheme="minorHAnsi"/>
          <w:color w:val="000000"/>
        </w:rPr>
        <w:t xml:space="preserve">Dr. </w:t>
      </w:r>
      <w:proofErr w:type="spellStart"/>
      <w:r w:rsidRPr="004D095F">
        <w:rPr>
          <w:rFonts w:asciiTheme="minorHAnsi" w:hAnsiTheme="minorHAnsi" w:cstheme="minorHAnsi"/>
          <w:color w:val="000000"/>
        </w:rPr>
        <w:t>Sabrin</w:t>
      </w:r>
      <w:proofErr w:type="spellEnd"/>
      <w:r w:rsidRPr="004D095F">
        <w:rPr>
          <w:rFonts w:asciiTheme="minorHAnsi" w:hAnsiTheme="minorHAnsi" w:cstheme="minorHAnsi"/>
          <w:color w:val="000000"/>
        </w:rPr>
        <w:t xml:space="preserve"> Ali Azim, MOH (UAE) specialist licensed in oral surgery- Eligible for </w:t>
      </w:r>
    </w:p>
    <w:p w14:paraId="3EC674EF" w14:textId="77777777" w:rsidR="00FA7322" w:rsidRPr="004D095F" w:rsidRDefault="00FA7322" w:rsidP="00FA7322">
      <w:pPr>
        <w:spacing w:line="276" w:lineRule="auto"/>
        <w:jc w:val="both"/>
        <w:rPr>
          <w:rFonts w:asciiTheme="minorHAnsi" w:hAnsiTheme="minorHAnsi" w:cstheme="minorHAnsi"/>
          <w:color w:val="000000"/>
        </w:rPr>
      </w:pPr>
      <w:r w:rsidRPr="004D095F">
        <w:rPr>
          <w:rFonts w:asciiTheme="minorHAnsi" w:hAnsiTheme="minorHAnsi" w:cstheme="minorHAnsi"/>
          <w:color w:val="000000"/>
        </w:rPr>
        <w:t xml:space="preserve">practicing as specialist or consultant as per Ministry of Health &amp; Prevention- UAE </w:t>
      </w:r>
    </w:p>
    <w:p w14:paraId="5E80C140" w14:textId="77777777" w:rsidR="00FA7322" w:rsidRPr="004D095F" w:rsidRDefault="00FA7322" w:rsidP="00FA7322">
      <w:pPr>
        <w:spacing w:line="276" w:lineRule="auto"/>
        <w:jc w:val="both"/>
        <w:rPr>
          <w:rFonts w:asciiTheme="minorHAnsi" w:hAnsiTheme="minorHAnsi" w:cstheme="minorHAnsi"/>
          <w:color w:val="000000"/>
        </w:rPr>
      </w:pPr>
      <w:r w:rsidRPr="004D095F">
        <w:rPr>
          <w:rFonts w:asciiTheme="minorHAnsi" w:hAnsiTheme="minorHAnsi" w:cstheme="minorHAnsi"/>
          <w:color w:val="000000"/>
        </w:rPr>
        <w:t>regulations, graduated with a PhD (equalized in UAE ministry of education) in oral and</w:t>
      </w:r>
    </w:p>
    <w:p w14:paraId="0C829895" w14:textId="77777777" w:rsidR="00FA7322" w:rsidRPr="004D095F" w:rsidRDefault="00FA7322" w:rsidP="00FA7322">
      <w:pPr>
        <w:spacing w:line="276" w:lineRule="auto"/>
        <w:jc w:val="both"/>
        <w:rPr>
          <w:rFonts w:asciiTheme="minorHAnsi" w:hAnsiTheme="minorHAnsi" w:cstheme="minorHAnsi"/>
          <w:color w:val="000000"/>
        </w:rPr>
      </w:pPr>
      <w:r w:rsidRPr="004D095F">
        <w:rPr>
          <w:rFonts w:asciiTheme="minorHAnsi" w:hAnsiTheme="minorHAnsi" w:cstheme="minorHAnsi"/>
          <w:color w:val="000000"/>
        </w:rPr>
        <w:t xml:space="preserve">maxillofacial surgery from Azerbaijan Medical University. Experienced in teaching in </w:t>
      </w:r>
    </w:p>
    <w:p w14:paraId="092447ED" w14:textId="77777777" w:rsidR="00FA7322" w:rsidRPr="004D095F" w:rsidRDefault="00FA7322" w:rsidP="00FA7322">
      <w:pPr>
        <w:spacing w:line="276" w:lineRule="auto"/>
        <w:jc w:val="both"/>
        <w:rPr>
          <w:rFonts w:asciiTheme="minorHAnsi" w:hAnsiTheme="minorHAnsi" w:cstheme="minorHAnsi"/>
          <w:color w:val="000000"/>
        </w:rPr>
      </w:pPr>
      <w:r w:rsidRPr="004D095F">
        <w:rPr>
          <w:rFonts w:asciiTheme="minorHAnsi" w:hAnsiTheme="minorHAnsi" w:cstheme="minorHAnsi"/>
          <w:color w:val="000000"/>
        </w:rPr>
        <w:t xml:space="preserve">UAE colleges since 2016 as assistant professor (RAKCODS five-year successful renewal </w:t>
      </w:r>
    </w:p>
    <w:p w14:paraId="4FE800A0" w14:textId="77777777" w:rsidR="00FA7322" w:rsidRPr="004D095F" w:rsidRDefault="00FA7322" w:rsidP="00FA7322">
      <w:pPr>
        <w:spacing w:line="276" w:lineRule="auto"/>
        <w:jc w:val="both"/>
        <w:rPr>
          <w:rFonts w:asciiTheme="minorHAnsi" w:hAnsiTheme="minorHAnsi" w:cstheme="minorHAnsi"/>
          <w:color w:val="000000"/>
        </w:rPr>
      </w:pPr>
      <w:r w:rsidRPr="004D095F">
        <w:rPr>
          <w:rFonts w:asciiTheme="minorHAnsi" w:hAnsiTheme="minorHAnsi" w:cstheme="minorHAnsi"/>
          <w:color w:val="000000"/>
        </w:rPr>
        <w:t xml:space="preserve">of a full time, contract, City University College of Ajman full time since 2021). </w:t>
      </w:r>
    </w:p>
    <w:p w14:paraId="126CD671" w14:textId="77777777" w:rsidR="00FA7322" w:rsidRPr="004D095F" w:rsidRDefault="00FA7322" w:rsidP="00FA7322">
      <w:pPr>
        <w:spacing w:line="276" w:lineRule="auto"/>
        <w:jc w:val="both"/>
        <w:rPr>
          <w:rFonts w:asciiTheme="minorHAnsi" w:hAnsiTheme="minorHAnsi" w:cstheme="minorHAnsi"/>
          <w:color w:val="000000"/>
        </w:rPr>
      </w:pPr>
    </w:p>
    <w:p w14:paraId="746B5822" w14:textId="77777777" w:rsidR="00FA7322" w:rsidRPr="004D095F" w:rsidRDefault="00FA7322" w:rsidP="00FA7322">
      <w:pPr>
        <w:spacing w:line="276" w:lineRule="auto"/>
        <w:jc w:val="both"/>
        <w:rPr>
          <w:rFonts w:asciiTheme="minorHAnsi" w:hAnsiTheme="minorHAnsi" w:cstheme="minorHAnsi"/>
          <w:color w:val="000000"/>
        </w:rPr>
      </w:pPr>
      <w:r w:rsidRPr="004D095F">
        <w:rPr>
          <w:rFonts w:asciiTheme="minorHAnsi" w:hAnsiTheme="minorHAnsi" w:cstheme="minorHAnsi"/>
          <w:color w:val="000000"/>
        </w:rPr>
        <w:t xml:space="preserve">Experienced in supervising student projects (around 27 research projects that were </w:t>
      </w:r>
    </w:p>
    <w:p w14:paraId="5520FB33" w14:textId="77777777" w:rsidR="00FA7322" w:rsidRPr="004D095F" w:rsidRDefault="00FA7322" w:rsidP="00FA7322">
      <w:pPr>
        <w:spacing w:line="276" w:lineRule="auto"/>
        <w:jc w:val="both"/>
        <w:rPr>
          <w:rFonts w:asciiTheme="minorHAnsi" w:hAnsiTheme="minorHAnsi" w:cstheme="minorHAnsi"/>
          <w:color w:val="000000"/>
        </w:rPr>
      </w:pPr>
      <w:r w:rsidRPr="004D095F">
        <w:rPr>
          <w:rFonts w:asciiTheme="minorHAnsi" w:hAnsiTheme="minorHAnsi" w:cstheme="minorHAnsi"/>
          <w:color w:val="000000"/>
        </w:rPr>
        <w:t>awarded as best poster in Dental facial conference, Chosen as best 10 posters in AEEDC,</w:t>
      </w:r>
    </w:p>
    <w:p w14:paraId="6D51AE43" w14:textId="77777777" w:rsidR="00FA7322" w:rsidRPr="004D095F" w:rsidRDefault="00FA7322" w:rsidP="00FA7322">
      <w:pPr>
        <w:spacing w:line="276" w:lineRule="auto"/>
        <w:jc w:val="both"/>
        <w:rPr>
          <w:rFonts w:asciiTheme="minorHAnsi" w:hAnsiTheme="minorHAnsi" w:cstheme="minorHAnsi"/>
          <w:color w:val="000000"/>
        </w:rPr>
      </w:pPr>
      <w:r w:rsidRPr="004D095F">
        <w:rPr>
          <w:rFonts w:asciiTheme="minorHAnsi" w:hAnsiTheme="minorHAnsi" w:cstheme="minorHAnsi"/>
          <w:color w:val="000000"/>
        </w:rPr>
        <w:t>Chosen as best poster for Saudi German hospital, Presented in Dubai International Food</w:t>
      </w:r>
    </w:p>
    <w:p w14:paraId="71973F44" w14:textId="77777777" w:rsidR="00FA7322" w:rsidRPr="004D095F" w:rsidRDefault="00FA7322" w:rsidP="00FA7322">
      <w:pPr>
        <w:spacing w:line="276" w:lineRule="auto"/>
        <w:jc w:val="both"/>
        <w:rPr>
          <w:rFonts w:asciiTheme="minorHAnsi" w:hAnsiTheme="minorHAnsi" w:cstheme="minorHAnsi"/>
          <w:color w:val="000000"/>
        </w:rPr>
      </w:pPr>
      <w:r w:rsidRPr="004D095F">
        <w:rPr>
          <w:rFonts w:asciiTheme="minorHAnsi" w:hAnsiTheme="minorHAnsi" w:cstheme="minorHAnsi"/>
          <w:color w:val="000000"/>
        </w:rPr>
        <w:t>Safety conference, MBRU Hacks Covid19, Azerbaijan Diaspora Youth, Presented in</w:t>
      </w:r>
    </w:p>
    <w:p w14:paraId="52630884" w14:textId="77777777" w:rsidR="00FA7322" w:rsidRPr="004D095F" w:rsidRDefault="00FA7322" w:rsidP="00FA7322">
      <w:pPr>
        <w:spacing w:line="276" w:lineRule="auto"/>
        <w:jc w:val="both"/>
        <w:rPr>
          <w:rFonts w:asciiTheme="minorHAnsi" w:hAnsiTheme="minorHAnsi" w:cstheme="minorHAnsi"/>
          <w:color w:val="000000"/>
        </w:rPr>
      </w:pPr>
      <w:r w:rsidRPr="004D095F">
        <w:rPr>
          <w:rFonts w:asciiTheme="minorHAnsi" w:hAnsiTheme="minorHAnsi" w:cstheme="minorHAnsi"/>
          <w:color w:val="000000"/>
        </w:rPr>
        <w:t xml:space="preserve">Breast Cancer awareness day). </w:t>
      </w:r>
    </w:p>
    <w:p w14:paraId="5084508D" w14:textId="77777777" w:rsidR="00FA7322" w:rsidRPr="00DC2D57" w:rsidRDefault="00FA7322" w:rsidP="00FA7322">
      <w:pPr>
        <w:spacing w:line="276" w:lineRule="auto"/>
        <w:jc w:val="lowKashida"/>
        <w:rPr>
          <w:rFonts w:asciiTheme="minorHAnsi" w:hAnsiTheme="minorHAnsi" w:cstheme="minorHAnsi"/>
          <w:b/>
          <w:bCs/>
          <w:color w:val="000000"/>
        </w:rPr>
      </w:pPr>
      <w:r w:rsidRPr="00DC2D57">
        <w:rPr>
          <w:rFonts w:asciiTheme="minorHAnsi" w:hAnsiTheme="minorHAnsi" w:cstheme="minorHAnsi"/>
          <w:b/>
          <w:bCs/>
          <w:color w:val="000000"/>
        </w:rPr>
        <w:t>Organizer of a collaborations:</w:t>
      </w:r>
    </w:p>
    <w:p w14:paraId="7F12FEC5" w14:textId="77777777" w:rsidR="00FA7322" w:rsidRPr="004D095F" w:rsidRDefault="00FA7322" w:rsidP="00FA7322">
      <w:pPr>
        <w:spacing w:line="276" w:lineRule="auto"/>
        <w:jc w:val="lowKashida"/>
        <w:rPr>
          <w:rFonts w:asciiTheme="minorHAnsi" w:hAnsiTheme="minorHAnsi" w:cstheme="minorHAnsi"/>
          <w:color w:val="000000"/>
        </w:rPr>
      </w:pPr>
      <w:r w:rsidRPr="004D095F">
        <w:rPr>
          <w:rFonts w:asciiTheme="minorHAnsi" w:hAnsiTheme="minorHAnsi" w:cstheme="minorHAnsi"/>
          <w:color w:val="000000"/>
        </w:rPr>
        <w:t>1. MOU between Azerbaijan Medical University and RAKHMSU and RAKCODS.</w:t>
      </w:r>
    </w:p>
    <w:p w14:paraId="16C4CBB2" w14:textId="77777777" w:rsidR="00FA7322" w:rsidRPr="004D095F" w:rsidRDefault="00FA7322" w:rsidP="00FA7322">
      <w:pPr>
        <w:spacing w:line="276" w:lineRule="auto"/>
        <w:jc w:val="lowKashida"/>
        <w:rPr>
          <w:rFonts w:asciiTheme="minorHAnsi" w:hAnsiTheme="minorHAnsi" w:cstheme="minorHAnsi"/>
          <w:color w:val="000000"/>
        </w:rPr>
      </w:pPr>
      <w:r w:rsidRPr="004D095F">
        <w:rPr>
          <w:rFonts w:asciiTheme="minorHAnsi" w:hAnsiTheme="minorHAnsi" w:cstheme="minorHAnsi"/>
          <w:color w:val="000000"/>
        </w:rPr>
        <w:t xml:space="preserve">2. MOU between Azerbaijan Medical University and </w:t>
      </w:r>
      <w:proofErr w:type="spellStart"/>
      <w:r w:rsidRPr="004D095F">
        <w:rPr>
          <w:rFonts w:asciiTheme="minorHAnsi" w:hAnsiTheme="minorHAnsi" w:cstheme="minorHAnsi"/>
          <w:color w:val="000000"/>
        </w:rPr>
        <w:t>Riphaa</w:t>
      </w:r>
      <w:proofErr w:type="spellEnd"/>
      <w:r w:rsidRPr="004D095F">
        <w:rPr>
          <w:rFonts w:asciiTheme="minorHAnsi" w:hAnsiTheme="minorHAnsi" w:cstheme="minorHAnsi"/>
          <w:color w:val="000000"/>
        </w:rPr>
        <w:t xml:space="preserve"> University in Pakistan.</w:t>
      </w:r>
    </w:p>
    <w:p w14:paraId="16C73685" w14:textId="77777777" w:rsidR="00FA7322" w:rsidRPr="004D095F" w:rsidRDefault="00FA7322" w:rsidP="00FA7322">
      <w:pPr>
        <w:spacing w:line="276" w:lineRule="auto"/>
        <w:jc w:val="lowKashida"/>
        <w:rPr>
          <w:rFonts w:asciiTheme="minorHAnsi" w:hAnsiTheme="minorHAnsi" w:cstheme="minorHAnsi"/>
          <w:color w:val="000000"/>
        </w:rPr>
      </w:pPr>
      <w:r w:rsidRPr="004D095F">
        <w:rPr>
          <w:rFonts w:asciiTheme="minorHAnsi" w:hAnsiTheme="minorHAnsi" w:cstheme="minorHAnsi"/>
          <w:color w:val="000000"/>
        </w:rPr>
        <w:t xml:space="preserve">3. MOU between SOS children’s village Azerbaijan and ALIM scientific association in </w:t>
      </w:r>
    </w:p>
    <w:p w14:paraId="73835166" w14:textId="77777777" w:rsidR="00FA7322" w:rsidRPr="004D095F" w:rsidRDefault="00FA7322" w:rsidP="00FA7322">
      <w:pPr>
        <w:spacing w:line="276" w:lineRule="auto"/>
        <w:jc w:val="lowKashida"/>
        <w:rPr>
          <w:rFonts w:asciiTheme="minorHAnsi" w:hAnsiTheme="minorHAnsi" w:cstheme="minorHAnsi"/>
          <w:color w:val="000000"/>
        </w:rPr>
      </w:pPr>
      <w:r w:rsidRPr="004D095F">
        <w:rPr>
          <w:rFonts w:asciiTheme="minorHAnsi" w:hAnsiTheme="minorHAnsi" w:cstheme="minorHAnsi"/>
          <w:color w:val="000000"/>
        </w:rPr>
        <w:t>France.</w:t>
      </w:r>
    </w:p>
    <w:p w14:paraId="0FD6A208" w14:textId="77777777" w:rsidR="00FA7322" w:rsidRPr="004D095F" w:rsidRDefault="00FA7322" w:rsidP="00FA7322">
      <w:pPr>
        <w:spacing w:line="276" w:lineRule="auto"/>
        <w:jc w:val="lowKashida"/>
        <w:rPr>
          <w:rFonts w:asciiTheme="minorHAnsi" w:hAnsiTheme="minorHAnsi" w:cstheme="minorHAnsi"/>
          <w:color w:val="000000"/>
        </w:rPr>
      </w:pPr>
      <w:r w:rsidRPr="004D095F">
        <w:rPr>
          <w:rFonts w:asciiTheme="minorHAnsi" w:hAnsiTheme="minorHAnsi" w:cstheme="minorHAnsi"/>
          <w:color w:val="000000"/>
        </w:rPr>
        <w:t>4. Collaborated with Catholic medical university of sacred heart, ITALY</w:t>
      </w:r>
    </w:p>
    <w:p w14:paraId="3812B6A4" w14:textId="77777777" w:rsidR="00FA7322" w:rsidRPr="004D095F" w:rsidRDefault="00FA7322" w:rsidP="00FA7322">
      <w:pPr>
        <w:spacing w:line="276" w:lineRule="auto"/>
        <w:jc w:val="lowKashida"/>
        <w:rPr>
          <w:rFonts w:asciiTheme="minorHAnsi" w:hAnsiTheme="minorHAnsi" w:cstheme="minorHAnsi"/>
          <w:color w:val="000000"/>
        </w:rPr>
      </w:pPr>
      <w:r w:rsidRPr="004D095F">
        <w:rPr>
          <w:rFonts w:asciiTheme="minorHAnsi" w:hAnsiTheme="minorHAnsi" w:cstheme="minorHAnsi"/>
          <w:color w:val="000000"/>
        </w:rPr>
        <w:t xml:space="preserve">5. Collaboration with Ministry of health in Azerbaijan. </w:t>
      </w:r>
    </w:p>
    <w:p w14:paraId="40F59216" w14:textId="77777777" w:rsidR="00FA7322" w:rsidRPr="004D095F" w:rsidRDefault="00FA7322" w:rsidP="00FA7322">
      <w:pPr>
        <w:spacing w:line="276" w:lineRule="auto"/>
        <w:jc w:val="lowKashida"/>
        <w:rPr>
          <w:rFonts w:asciiTheme="minorHAnsi" w:hAnsiTheme="minorHAnsi" w:cstheme="minorHAnsi"/>
          <w:color w:val="000000"/>
        </w:rPr>
      </w:pPr>
      <w:r w:rsidRPr="004D095F">
        <w:rPr>
          <w:rFonts w:asciiTheme="minorHAnsi" w:hAnsiTheme="minorHAnsi" w:cstheme="minorHAnsi"/>
          <w:color w:val="000000"/>
        </w:rPr>
        <w:t xml:space="preserve">6. Organizer of a medical trainings in Azerbaijan Medical university for students of </w:t>
      </w:r>
    </w:p>
    <w:p w14:paraId="27F22E09" w14:textId="77777777" w:rsidR="00FA7322" w:rsidRPr="004D095F" w:rsidRDefault="00FA7322" w:rsidP="00FA7322">
      <w:pPr>
        <w:spacing w:line="276" w:lineRule="auto"/>
        <w:jc w:val="lowKashida"/>
        <w:rPr>
          <w:rFonts w:asciiTheme="minorHAnsi" w:hAnsiTheme="minorHAnsi" w:cstheme="minorHAnsi"/>
          <w:color w:val="000000"/>
        </w:rPr>
      </w:pPr>
      <w:r w:rsidRPr="004D095F">
        <w:rPr>
          <w:rFonts w:asciiTheme="minorHAnsi" w:hAnsiTheme="minorHAnsi" w:cstheme="minorHAnsi"/>
          <w:color w:val="000000"/>
        </w:rPr>
        <w:t xml:space="preserve">MBBS and BDS from UAE). </w:t>
      </w:r>
    </w:p>
    <w:p w14:paraId="10DCD328" w14:textId="77777777" w:rsidR="00FA7322" w:rsidRPr="004D095F" w:rsidRDefault="00FA7322" w:rsidP="00FA7322">
      <w:pPr>
        <w:spacing w:line="276" w:lineRule="auto"/>
        <w:jc w:val="lowKashida"/>
        <w:rPr>
          <w:rFonts w:asciiTheme="minorHAnsi" w:hAnsiTheme="minorHAnsi" w:cstheme="minorHAnsi"/>
          <w:color w:val="000000"/>
        </w:rPr>
      </w:pPr>
      <w:r w:rsidRPr="004D095F">
        <w:rPr>
          <w:rFonts w:asciiTheme="minorHAnsi" w:hAnsiTheme="minorHAnsi" w:cstheme="minorHAnsi"/>
          <w:color w:val="000000"/>
        </w:rPr>
        <w:t>7. Organizing of Advisory board meeting.</w:t>
      </w:r>
    </w:p>
    <w:p w14:paraId="029D6EBE" w14:textId="77777777" w:rsidR="00FA7322" w:rsidRPr="004D095F" w:rsidRDefault="00FA7322" w:rsidP="00FA7322">
      <w:pPr>
        <w:spacing w:line="276" w:lineRule="auto"/>
        <w:jc w:val="lowKashida"/>
        <w:rPr>
          <w:rFonts w:asciiTheme="minorHAnsi" w:hAnsiTheme="minorHAnsi" w:cstheme="minorHAnsi"/>
          <w:color w:val="000000"/>
        </w:rPr>
      </w:pPr>
      <w:r w:rsidRPr="004D095F">
        <w:rPr>
          <w:rFonts w:asciiTheme="minorHAnsi" w:hAnsiTheme="minorHAnsi" w:cstheme="minorHAnsi"/>
          <w:color w:val="000000"/>
        </w:rPr>
        <w:t>8. Collaboration with operation smile, Italy.</w:t>
      </w:r>
    </w:p>
    <w:p w14:paraId="6CAE0DE4" w14:textId="77777777" w:rsidR="00FA7322" w:rsidRPr="004D095F" w:rsidRDefault="00FA7322" w:rsidP="00FA7322">
      <w:pPr>
        <w:spacing w:line="276" w:lineRule="auto"/>
        <w:jc w:val="lowKashida"/>
        <w:rPr>
          <w:rFonts w:asciiTheme="minorHAnsi" w:hAnsiTheme="minorHAnsi" w:cstheme="minorHAnsi"/>
          <w:color w:val="000000"/>
        </w:rPr>
      </w:pPr>
      <w:r w:rsidRPr="004D095F">
        <w:rPr>
          <w:rFonts w:asciiTheme="minorHAnsi" w:hAnsiTheme="minorHAnsi" w:cstheme="minorHAnsi"/>
          <w:color w:val="000000"/>
        </w:rPr>
        <w:t xml:space="preserve">Excellent record in community service and scholarly activities (organized Breast Cancer </w:t>
      </w:r>
    </w:p>
    <w:p w14:paraId="6C57DDBD" w14:textId="77777777" w:rsidR="00FA7322" w:rsidRPr="004D095F" w:rsidRDefault="00FA7322" w:rsidP="00FA7322">
      <w:pPr>
        <w:spacing w:line="276" w:lineRule="auto"/>
        <w:jc w:val="lowKashida"/>
        <w:rPr>
          <w:rFonts w:asciiTheme="minorHAnsi" w:hAnsiTheme="minorHAnsi" w:cstheme="minorHAnsi"/>
          <w:color w:val="000000"/>
        </w:rPr>
      </w:pPr>
      <w:r w:rsidRPr="004D095F">
        <w:rPr>
          <w:rFonts w:asciiTheme="minorHAnsi" w:hAnsiTheme="minorHAnsi" w:cstheme="minorHAnsi"/>
          <w:color w:val="000000"/>
        </w:rPr>
        <w:t xml:space="preserve">awareness day with Saudi German hospital, trained supervisors in SOS children’s </w:t>
      </w:r>
    </w:p>
    <w:p w14:paraId="01E27A73" w14:textId="77777777" w:rsidR="00FA7322" w:rsidRPr="004D095F" w:rsidRDefault="00FA7322" w:rsidP="00FA7322">
      <w:pPr>
        <w:spacing w:line="276" w:lineRule="auto"/>
        <w:jc w:val="lowKashida"/>
        <w:rPr>
          <w:rFonts w:asciiTheme="minorHAnsi" w:hAnsiTheme="minorHAnsi" w:cstheme="minorHAnsi"/>
          <w:color w:val="000000"/>
        </w:rPr>
      </w:pPr>
      <w:r w:rsidRPr="004D095F">
        <w:rPr>
          <w:rFonts w:asciiTheme="minorHAnsi" w:hAnsiTheme="minorHAnsi" w:cstheme="minorHAnsi"/>
          <w:color w:val="000000"/>
        </w:rPr>
        <w:t xml:space="preserve">village, Visited different schools in UAE, Azerbaijan, Founder of simple talks by Dr. </w:t>
      </w:r>
    </w:p>
    <w:p w14:paraId="1A0C7B09" w14:textId="120028FC" w:rsidR="00FA7322" w:rsidRPr="004D095F" w:rsidRDefault="00FA7322" w:rsidP="00FA7322">
      <w:pPr>
        <w:spacing w:line="276" w:lineRule="auto"/>
        <w:jc w:val="lowKashida"/>
        <w:rPr>
          <w:rFonts w:asciiTheme="minorHAnsi" w:hAnsiTheme="minorHAnsi" w:cstheme="minorHAnsi"/>
          <w:color w:val="000000"/>
        </w:rPr>
      </w:pPr>
      <w:proofErr w:type="spellStart"/>
      <w:r>
        <w:rPr>
          <w:rFonts w:asciiTheme="minorHAnsi" w:hAnsiTheme="minorHAnsi" w:cstheme="minorHAnsi"/>
          <w:color w:val="000000"/>
        </w:rPr>
        <w:t>Sabrin</w:t>
      </w:r>
      <w:proofErr w:type="spellEnd"/>
      <w:r w:rsidRPr="004D095F">
        <w:rPr>
          <w:rFonts w:asciiTheme="minorHAnsi" w:hAnsiTheme="minorHAnsi" w:cstheme="minorHAnsi"/>
          <w:color w:val="000000"/>
        </w:rPr>
        <w:t xml:space="preserve"> – support for a students and community during Covid 19. </w:t>
      </w:r>
    </w:p>
    <w:p w14:paraId="73B30B0C" w14:textId="2B30F7E8" w:rsidR="00FA7322" w:rsidRPr="004D095F" w:rsidRDefault="00FA7322" w:rsidP="00FA7322">
      <w:pPr>
        <w:spacing w:line="276" w:lineRule="auto"/>
        <w:jc w:val="lowKashida"/>
        <w:rPr>
          <w:rFonts w:asciiTheme="minorHAnsi" w:hAnsiTheme="minorHAnsi" w:cstheme="minorHAnsi"/>
          <w:color w:val="000000"/>
        </w:rPr>
      </w:pPr>
      <w:r w:rsidRPr="004D095F">
        <w:rPr>
          <w:rFonts w:asciiTheme="minorHAnsi" w:hAnsiTheme="minorHAnsi" w:cstheme="minorHAnsi"/>
          <w:color w:val="000000"/>
        </w:rPr>
        <w:t xml:space="preserve">Experienced in Marketing strategy planning. </w:t>
      </w:r>
    </w:p>
    <w:p w14:paraId="7F747118" w14:textId="77777777" w:rsidR="00FA7322" w:rsidRDefault="00FA7322" w:rsidP="00404E5B">
      <w:pPr>
        <w:spacing w:before="92"/>
        <w:ind w:right="4234"/>
        <w:rPr>
          <w:rFonts w:ascii="Arial"/>
        </w:rPr>
      </w:pPr>
    </w:p>
    <w:p w14:paraId="1425495D" w14:textId="4C252F26" w:rsidR="00AE3E37" w:rsidRDefault="00A9710C">
      <w:pPr>
        <w:spacing w:before="62"/>
        <w:ind w:left="4217" w:right="4235"/>
        <w:jc w:val="center"/>
        <w:rPr>
          <w:rFonts w:ascii="Arial"/>
          <w:sz w:val="14"/>
        </w:rPr>
      </w:pPr>
      <w:r>
        <w:rPr>
          <w:rFonts w:ascii="Arial"/>
          <w:sz w:val="14"/>
        </w:rPr>
        <w:t xml:space="preserve">Email: </w:t>
      </w:r>
      <w:r w:rsidR="00FA7322" w:rsidRPr="00FA7322">
        <w:rPr>
          <w:rFonts w:ascii="Arial"/>
          <w:sz w:val="14"/>
        </w:rPr>
        <w:t>a</w:t>
      </w:r>
      <w:r w:rsidR="00FA7322">
        <w:rPr>
          <w:rFonts w:ascii="Arial"/>
          <w:sz w:val="14"/>
        </w:rPr>
        <w:t>zim.sabrin@yahoo.com</w:t>
      </w:r>
    </w:p>
    <w:p w14:paraId="757C3F69"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290AE73E" wp14:editId="2255FF1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3E043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0Gh3sQEAAEgDAAAOAAAAZHJzL2Uyb0RvYy54bWysU8lu2zAQvRfoPxC815KXBAFhOQen6SVt&#13;&#10;DST9gDFJSUQpDsGhLfnvSzK2u+QW9ELM+vTmzWh9Pw2WHXUgg67h81nNmXYSlXFdw3+8PH6644wi&#13;&#10;OAUWnW74SRO/33z8sB690Avs0SodWAJxJEbf8D5GL6qKZK8HoBl67VKyxTBATG7oKhVgTOiDrRZ1&#13;&#10;fVuNGJQPKDVRij68Jvmm4LetlvF725KOzDY8cYvlDeXd57farEF0AXxv5JkGvIPFAMalj16hHiAC&#13;&#10;OwTzBmowMiBhG2cShwrb1khdZkjTzOt/pnnuwesySxKH/FUm+n+w8ttx63YhU5eTe/ZPKH8Sc7jt&#13;&#10;wXW6EHg5+bS4eZaqGj2Ja0t2yO8C249fUaUaOEQsKkxtGDJkmo9NRezTVWw9RSZTcLlaLZbLG87k&#13;&#10;JVeBuDT6QPGLxoFlo+HWuKwDCDg+UcxEQFxKctjho7G27NI6Njb8dnlTlwZCa1RO5jIK3X5rAztC&#13;&#10;voZ6Vd+VA0hgf5UFPDhVwHoN6vPZjmDsq53qrTuLkefPx0Zij+q0CxeR0roKy/Np5Xv40y/dv3+A&#13;&#10;zS8AAAD//wMAUEsDBBQABgAIAAAAIQCgLFZy4AAAAA4BAAAPAAAAZHJzL2Rvd25yZXYueG1sTE/L&#13;&#10;TsMwELwj8Q/WInFB1MEhUUjjVIjXpQfUwgds4iWJiO0odtvw9yziAJeVdmd2HtVmsaM40hwG7zTc&#13;&#10;rBIQ5FpvBtdpeH97vi5AhIjO4OgdafiiAJv6/KzC0viT29FxHzvBIi6UqKGPcSqlDG1PFsPKT+QY&#13;&#10;+/Czxcjr3Ekz44nF7ShVkuTS4uDYoceJHnpqP/cHq2E7YlCLemqy3dWQFtmrvfP4ovXlxfK45nG/&#13;&#10;BhFpiX8f8NOB80PNwRp/cCaIUUOqbhVTNag8A8GEIs9TEM3vQdaV/F+j/gYAAP//AwBQSwECLQAU&#13;&#10;AAYACAAAACEAtoM4kv4AAADhAQAAEwAAAAAAAAAAAAAAAAAAAAAAW0NvbnRlbnRfVHlwZXNdLnht&#13;&#10;bFBLAQItABQABgAIAAAAIQA4/SH/1gAAAJQBAAALAAAAAAAAAAAAAAAAAC8BAABfcmVscy8ucmVs&#13;&#10;c1BLAQItABQABgAIAAAAIQDM0Gh3sQEAAEgDAAAOAAAAAAAAAAAAAAAAAC4CAABkcnMvZTJvRG9j&#13;&#10;LnhtbFBLAQItABQABgAIAAAAIQCgLFZy4AAAAA4BAAAPAAAAAAAAAAAAAAAAAAsEAABkcnMvZG93&#13;&#10;bnJldi54bWxQSwUGAAAAAAQABADzAAAAGAUAAAAA&#13;&#10;" strokecolor="#004080" strokeweight=".5pt">
                <w10:wrap type="topAndBottom" anchorx="page"/>
              </v:line>
            </w:pict>
          </mc:Fallback>
        </mc:AlternateContent>
      </w:r>
    </w:p>
    <w:p w14:paraId="3A999C0D" w14:textId="77777777" w:rsidR="00AE3E37" w:rsidRDefault="00AE3E37">
      <w:pPr>
        <w:pStyle w:val="BodyText"/>
        <w:rPr>
          <w:rFonts w:ascii="Arial"/>
          <w:sz w:val="20"/>
        </w:rPr>
      </w:pPr>
    </w:p>
    <w:p w14:paraId="320470C5" w14:textId="77777777" w:rsidR="00AE3E37" w:rsidRDefault="00AE3E37">
      <w:pPr>
        <w:pStyle w:val="BodyText"/>
        <w:rPr>
          <w:rFonts w:ascii="Arial"/>
          <w:sz w:val="20"/>
        </w:rPr>
      </w:pPr>
    </w:p>
    <w:p w14:paraId="6F670B6F" w14:textId="77777777" w:rsidR="00AE3E37" w:rsidRDefault="00AE3E37">
      <w:pPr>
        <w:pStyle w:val="BodyText"/>
        <w:spacing w:before="7"/>
        <w:rPr>
          <w:rFonts w:ascii="Arial"/>
          <w:sz w:val="29"/>
        </w:rPr>
      </w:pPr>
    </w:p>
    <w:p w14:paraId="5F2E814E" w14:textId="77777777" w:rsidR="00AE3E37" w:rsidRPr="00B21A57" w:rsidRDefault="00A9710C">
      <w:pPr>
        <w:spacing w:before="39"/>
        <w:ind w:left="100"/>
        <w:rPr>
          <w:rFonts w:ascii="Minion Pro"/>
          <w:b/>
          <w:sz w:val="20"/>
        </w:rPr>
      </w:pPr>
      <w:r w:rsidRPr="00B21A57">
        <w:rPr>
          <w:rFonts w:ascii="Minion Pro"/>
          <w:b/>
          <w:sz w:val="20"/>
        </w:rPr>
        <w:t>Notes/Comments:</w:t>
      </w:r>
    </w:p>
    <w:p w14:paraId="16238167"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6B280DC1" w14:textId="7A2CEBBA"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A9F9D9" w14:textId="77777777" w:rsidR="00533BA1" w:rsidRDefault="00533BA1">
      <w:r>
        <w:separator/>
      </w:r>
    </w:p>
  </w:endnote>
  <w:endnote w:type="continuationSeparator" w:id="0">
    <w:p w14:paraId="7431967E" w14:textId="77777777" w:rsidR="00533BA1" w:rsidRDefault="00533B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4D"/>
    <w:family w:val="swiss"/>
    <w:pitch w:val="variable"/>
    <w:sig w:usb0="00000003" w:usb1="00000000" w:usb2="00000000" w:usb3="00000000" w:csb0="00000003" w:csb1="00000000"/>
  </w:font>
  <w:font w:name="Minion Pro">
    <w:altName w:val="Cambria Math"/>
    <w:panose1 w:val="020B0604020202020204"/>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2B829"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2504189" wp14:editId="5BEEDC5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49581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AC66BF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504189"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aG8J2gEAAJgDAAAOAAAAZHJzL2Uyb0RvYy54bWysU9tu2zAMfR+wfxD0vjj2iqIz4hRdiw4D&#13;&#10;ugvQ9QMUWbaF2aJGKrGzrx8lx+nWvQ17EWhSOjznkN5cT0MvDgbJgqtkvlpLYZyG2rq2kk/f7t9c&#13;&#10;SUFBuVr14Ewlj4bk9fb1q83oS1NAB31tUDCIo3L0lexC8GWWke7MoGgF3jguNoCDCvyJbVajGhl9&#13;&#10;6LNivb7MRsDaI2hDxNm7uSi3Cb9pjA5fmoZMEH0lmVtIJ6ZzF89su1Fli8p3Vp9oqH9gMSjruOkZ&#13;&#10;6k4FJfZo/4IarEYgaMJKw5BB01htkgZWk69fqHnslDdJC5tD/mwT/T9Y/fnw6L+iCNN7mHiASQT5&#13;&#10;B9DfSTi47ZRrzQ0ijJ1RNTfOo2XZ6Kk8PY1WU0kRZDd+gpqHrPYBEtDU4BBdYZ2C0XkAx7PpZgpC&#13;&#10;c7LI317mF1zSXCsurt4VaSqZKpfXHil8MDCIGFQSeagJXR0eKEQ2qlyuxGYO7m3fp8H27o8EX4yZ&#13;&#10;xD4SnqmHaTcJW3PzKC2K2UF9ZDkI87rwenPQAf6UYuRVqST92Cs0UvQfHVsS92oJcAl2S6Cc5qeV&#13;&#10;DFLM4W2Y92/v0bYdI8+mO7hh2xqbFD2zONHl8Sehp1WN+/X7d7r1/ENtfwEAAP//AwBQSwMEFAAG&#13;&#10;AAgAAAAhAAWW2e7lAAAAEQEAAA8AAABkcnMvZG93bnJldi54bWxMj09PwzAMxe9IfIfISNxYAoxs&#13;&#10;65pOE39OSIiuHDimTdZGa5zSZFv59pgTXCz52X5+v3wz+Z6d7BhdQAW3MwHMYhOMw1bBR/VyswQW&#13;&#10;k0aj+4BWwbeNsCkuL3KdmXDG0p52qWVkgjHTCrqUhozz2HTW6zgLg0Wa7cPodaJ2bLkZ9ZnMfc/v&#13;&#10;hJDca4f0odODfexsc9gdvYLtJ5bP7uutfi/3pauqlcBXeVDq+mp6WlPZroElO6W/C/hloPxQULA6&#13;&#10;HNFE1itYCOJJpD+sFhIYbcyFnAOrSZL3cgm8yPl/kuIHAAD//wMAUEsBAi0AFAAGAAgAAAAhALaD&#13;&#10;OJL+AAAA4QEAABMAAAAAAAAAAAAAAAAAAAAAAFtDb250ZW50X1R5cGVzXS54bWxQSwECLQAUAAYA&#13;&#10;CAAAACEAOP0h/9YAAACUAQAACwAAAAAAAAAAAAAAAAAvAQAAX3JlbHMvLnJlbHNQSwECLQAUAAYA&#13;&#10;CAAAACEAiGhvCdoBAACYAwAADgAAAAAAAAAAAAAAAAAuAgAAZHJzL2Uyb0RvYy54bWxQSwECLQAU&#13;&#10;AAYACAAAACEABZbZ7uUAAAARAQAADwAAAAAAAAAAAAAAAAA0BAAAZHJzL2Rvd25yZXYueG1sUEsF&#13;&#10;BgAAAAAEAAQA8wAAAEYFAAAAAA==&#13;&#10;" filled="f" stroked="f">
              <v:textbox inset="0,0,0,0">
                <w:txbxContent>
                  <w:p w14:paraId="1A49581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AC66BF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588D372" wp14:editId="1D24B05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00A09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01D30E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88D372"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XC3R2QEAAJgDAAAOAAAAZHJzL2Uyb0RvYy54bWysU9tu2zAMfR+wfxD0vjhusaww4hRdiw4D&#13;&#10;ugvQ9QNkWbaF2aJGKrGzrx8lx+nWvQ17EShROjznkNpeT0MvDgbJgitlvlpLYZyG2rq2lE/f7t9c&#13;&#10;SUFBuVr14Ewpj4bk9e71q+3oC3MBHfS1QcEgjorRl7ILwRdZRrozg6IVeOM42QAOKvAW26xGNTL6&#13;&#10;0GcX6/UmGwFrj6ANEZ/ezUm5S/hNY3T40jRkguhLydxCWjGtVVyz3VYVLSrfWX2iof6BxaCs46Jn&#13;&#10;qDsVlNij/QtqsBqBoAkrDUMGTWO1SRpYTb5+oeaxU94kLWwO+bNN9P9g9efDo/+KIkzvYeIGJhHk&#13;&#10;H0B/J+HgtlOuNTeIMHZG1Vw4j5Zlo6fi9DRaTQVFkGr8BDU3We0DJKCpwSG6wjoFo3MDjmfTzRSE&#13;&#10;jiXzzbv8klOac5f55mrzNpVQxfLaI4UPBgYRg1IiNzWhq8MDhchGFcuVWMzBve371Nje/XHAF+NJ&#13;&#10;Yh8Jz9TDVE3C1lw81o1iKqiPLAdhHhcebw46wJ9SjDwqpaQfe4VGiv6jY0viXC0BLkG1BMppflrK&#13;&#10;IMUc3oZ5/vYebdsx8my6gxu2rbFJ0TOLE11ufxJ6GtU4X7/v063nD7X7BQAA//8DAFBLAwQUAAYA&#13;&#10;CAAAACEAClDPSeUAAAASAQAADwAAAGRycy9kb3ducmV2LnhtbExPTW/CMAy9T+I/REbabSQgqEpp&#13;&#10;itA+TpOmle6wY9qENqJxuiZA9+/nnbaLZfs9P7+X7yfXs6sZg/UoYbkQwAw2XltsJXxULw8psBAV&#13;&#10;atV7NBK+TYB9MbvLVab9DUtzPcaWkQiGTEnoYhwyzkPTGafCwg8GCTv50alI49hyPaobibuer4RI&#13;&#10;uFMW6UOnBvPYmeZ8vDgJh08sn+3XW/1enkpbVVuBr8lZyvv59LSjctgBi2aKfxfwm4H8Q0HGan9B&#13;&#10;HVgvYSPWK6ISsNmmS2BESdKUMta0StbU8SLn/6MUPwAAAP//AwBQSwECLQAUAAYACAAAACEAtoM4&#13;&#10;kv4AAADhAQAAEwAAAAAAAAAAAAAAAAAAAAAAW0NvbnRlbnRfVHlwZXNdLnhtbFBLAQItABQABgAI&#13;&#10;AAAAIQA4/SH/1gAAAJQBAAALAAAAAAAAAAAAAAAAAC8BAABfcmVscy8ucmVsc1BLAQItABQABgAI&#13;&#10;AAAAIQDWXC3R2QEAAJgDAAAOAAAAAAAAAAAAAAAAAC4CAABkcnMvZTJvRG9jLnhtbFBLAQItABQA&#13;&#10;BgAIAAAAIQAKUM9J5QAAABIBAAAPAAAAAAAAAAAAAAAAADMEAABkcnMvZG93bnJldi54bWxQSwUG&#13;&#10;AAAAAAQABADzAAAARQUAAAAA&#13;&#10;" filled="f" stroked="f">
              <v:textbox inset="0,0,0,0">
                <w:txbxContent>
                  <w:p w14:paraId="0100A09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01D30E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38D605B" wp14:editId="01B654B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B66A8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1212EF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8D605B"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AtCs2gEAAJgDAAAOAAAAZHJzL2Uyb0RvYy54bWysU1Fv0zAQfkfiP1h+p0lXGFXUdBqbhpAG&#13;&#10;Qxr8AMdxGovEZ+7cJuXXc3aaDtjbxIt19tnffd93583V2HfiYJAsuFIuF7kUxmmorduV8vu3uzdr&#13;&#10;KSgoV6sOnCnl0ZC82r5+tRl8YS6gha42KBjEUTH4UrYh+CLLSLemV7QAbxwnG8BeBd7iLqtRDYze&#13;&#10;d9lFnl9mA2DtEbQh4tPbKSm3Cb9pjA4PTUMmiK6UzC2kFdNaxTXbblSxQ+Vbq0801AtY9Mo6LnqG&#13;&#10;ulVBiT3aZ1C91QgETVho6DNoGqtN0sBqlvk/ah5b5U3SwuaQP9tE/w9Wfzk8+q8owvgBRm5gEkH+&#13;&#10;HvQPEg5uWuV25hoRhtaomgsvo2XZ4Kk4PY1WU0ERpBo+Q81NVvsACWhssI+usE7B6NyA49l0Mwah&#13;&#10;Y8nlZf5+zSnNudUqX6/epRKqmF97pPDRQC9iUErkpiZ0dbinENmoYr4Sizm4s12XGtu5vw74YjxJ&#13;&#10;7CPhiXoYq1HYupRvY90opoL6yHIQpnHh8eagBfwlxcCjUkr6uVdopOg+ObYkztUc4BxUc6Cc5qel&#13;&#10;DFJM4U2Y5m/v0e5aRp5Md3DNtjU2KXpicaLL7U9CT6Ma5+vPfbr19KG2vwEAAP//AwBQSwMEFAAG&#13;&#10;AAgAAAAhALeRHI7lAAAAEwEAAA8AAABkcnMvZG93bnJldi54bWxMT8tOwzAQvCPxD9YicaN2CyRN&#13;&#10;GqeqeJyQKtJw6NFJ3MRqvA6x24a/Z3uCy2pWszuPbD3Znp316I1DCfOZAKaxdo3BVsJX+f6wBOaD&#13;&#10;wkb1DrWEH+1hnd/eZCpt3AULfd6FlpEI+lRJ6EIYUs593Wmr/MwNGok7uNGqQOvY8mZUFxK3PV8I&#13;&#10;EXGrDJJDpwb90un6uDtZCZs9Fm/me1t9FofClGUi8CM6Snl/N72uaGxWwIKewt8HXDtQfsgpWOVO&#13;&#10;2HjWS0geY8ofiHhO4gjY9WS+EIQqQtFTEgPPM/6/S/4LAAD//wMAUEsBAi0AFAAGAAgAAAAhALaD&#13;&#10;OJL+AAAA4QEAABMAAAAAAAAAAAAAAAAAAAAAAFtDb250ZW50X1R5cGVzXS54bWxQSwECLQAUAAYA&#13;&#10;CAAAACEAOP0h/9YAAACUAQAACwAAAAAAAAAAAAAAAAAvAQAAX3JlbHMvLnJlbHNQSwECLQAUAAYA&#13;&#10;CAAAACEAXQLQrNoBAACYAwAADgAAAAAAAAAAAAAAAAAuAgAAZHJzL2Uyb0RvYy54bWxQSwECLQAU&#13;&#10;AAYACAAAACEAt5EcjuUAAAATAQAADwAAAAAAAAAAAAAAAAA0BAAAZHJzL2Rvd25yZXYueG1sUEsF&#13;&#10;BgAAAAAEAAQA8wAAAEYFAAAAAA==&#13;&#10;" filled="f" stroked="f">
              <v:textbox inset="0,0,0,0">
                <w:txbxContent>
                  <w:p w14:paraId="00B66A8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1212EF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79A0E3" w14:textId="77777777" w:rsidR="00533BA1" w:rsidRDefault="00533BA1">
      <w:r>
        <w:separator/>
      </w:r>
    </w:p>
  </w:footnote>
  <w:footnote w:type="continuationSeparator" w:id="0">
    <w:p w14:paraId="14D6CF4F" w14:textId="77777777" w:rsidR="00533BA1" w:rsidRDefault="00533B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FB8DE"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5F076DD3" wp14:editId="3B0D2E7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DD6353"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076DD3"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4eAd1QEAAJEDAAAOAAAAZHJzL2Uyb0RvYy54bWysU9tu2zAMfR+wfxD0vtjJgCIz4hRdiw4D&#13;&#10;ugvQ7QNoWbaF2aJGKbGzrx8lx+m2vhV7EWiROjznkN5dT0Mvjpq8QVvK9SqXQluFtbFtKb9/u3+z&#13;&#10;lcIHsDX0aHUpT9rL6/3rV7vRFXqDHfa1JsEg1hejK2UXgiuyzKtOD+BX6LTlZIM0QOBParOaYGT0&#13;&#10;oc82eX6VjUi1I1Tae769m5Nyn/CbRqvwpWm8DqIvJXML6aR0VvHM9jsoWgLXGXWmAS9gMYCx3PQC&#13;&#10;dQcBxIHMM6jBKEKPTVgpHDJsGqN00sBq1vk/ah47cDppYXO8u9jk/x+s+nx8dF9JhOk9TjzAJMK7&#13;&#10;B1Q/vLB424Ft9Q0Rjp2Gmhuvo2XZ6Hxxfhqt9oWPINX4CWseMhwCJqCpoSG6wjoFo/MAThfT9RSE&#13;&#10;ii23bzdXa04pzm02+bttmkoGxfLakQ8fNA4iBqUkHmpCh+ODD5ENFEtJbGbx3vR9Gmxv/7rgwniT&#13;&#10;2EfCM/UwVRNXRxUV1ifWQTjvCe81Bx3SLylG3pFS+p8HIC1F/9GyF3GhloCWoFoCsIqfljJIMYe3&#13;&#10;YV68gyPTdow8u23xhv1qTJLyxOLMk+eeFJ53NC7Wn9+p6ulP2v8GAAD//wMAUEsDBBQABgAIAAAA&#13;&#10;IQD7Ssxv5AAAAA8BAAAPAAAAZHJzL2Rvd25yZXYueG1sTI/NTsMwEITvSLyDtUjcqJ0gojaNU1X8&#13;&#10;nJAQaThwdOJtYjVeh9htw9vjnsplpdXMzs5XbGY7sBNO3jiSkCwEMKTWaUOdhK/67WEJzAdFWg2O&#13;&#10;UMIvetiUtzeFyrU7U4WnXehYDCGfKwl9CGPOuW97tMov3IgUtb2brApxnTquJ3WO4XbgqRAZt8pQ&#13;&#10;/NCrEZ97bA+7o5Ww/abq1fx8NJ/VvjJ1vRL0nh2kvL+bX9ZxbNfAAs7hegEXhtgfyliscUfSng0S&#13;&#10;lo9pBAoSntIE2MWQpCID1kQpWwEvC/6fo/wDAAD//wMAUEsBAi0AFAAGAAgAAAAhALaDOJL+AAAA&#13;&#10;4QEAABMAAAAAAAAAAAAAAAAAAAAAAFtDb250ZW50X1R5cGVzXS54bWxQSwECLQAUAAYACAAAACEA&#13;&#10;OP0h/9YAAACUAQAACwAAAAAAAAAAAAAAAAAvAQAAX3JlbHMvLnJlbHNQSwECLQAUAAYACAAAACEA&#13;&#10;8OHgHdUBAACRAwAADgAAAAAAAAAAAAAAAAAuAgAAZHJzL2Uyb0RvYy54bWxQSwECLQAUAAYACAAA&#13;&#10;ACEA+0rMb+QAAAAPAQAADwAAAAAAAAAAAAAAAAAvBAAAZHJzL2Rvd25yZXYueG1sUEsFBgAAAAAE&#13;&#10;AAQA8wAAAEAFAAAAAA==&#13;&#10;" filled="f" stroked="f">
              <v:textbox inset="0,0,0,0">
                <w:txbxContent>
                  <w:p w14:paraId="4ADD6353"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03BD4E66" wp14:editId="1075627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64ACF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64D758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BD4E66"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FwBd2AEAAJgDAAAOAAAAZHJzL2Uyb0RvYy54bWysU91u0zAUvkfiHSzf07SVUiBqOo1NQ0gD&#13;&#10;Jo09gOPYiUXiY47dJuXpOXaSjsEd4sY6ObY/fz8n+6ux79hJoTdgS75ZrTlTVkJtbFPyp293b95x&#13;&#10;5oOwtejAqpKfledXh9ev9oMr1BZa6GqFjECsLwZX8jYEV2SZl63qhV+BU5Y2NWAvAn1ik9UoBkLv&#13;&#10;u2y7Xu+yAbB2CFJ5T93baZMfEr7WSoavWnsVWFdy4hbSimmt4pod9qJoULjWyJmG+AcWvTCWHr1A&#13;&#10;3Yog2BHNX1C9kQgedFhJ6DPQ2kiVNJCazfoPNY+tcCppIXO8u9jk/x+s/HJ6dA/IwvgBRgowifDu&#13;&#10;HuR3zyzctMI26hoRhlaJmh7eRMuywflivhqt9oWPINXwGWoKWRwDJKBRYx9dIZ2M0CmA88V0NQYm&#13;&#10;qbnL822+yzmTtJev32/fplQyUSy3HfrwUUHPYlFypFATujjd+xDZiGI5Eh+zcGe6LgXb2RcNOhg7&#13;&#10;iX0kPFEPYzUyU8/SopgK6jPJQZjGhcabihbwJ2cDjUrJ/Y+jQMVZ98mSJXGulgKXoloKYSVdLXng&#13;&#10;bCpvwjR/R4emaQl5Mt3CNdmmTVL0zGKmS/EnofOoxvn6/Tudev6hDr8AAAD//wMAUEsDBBQABgAI&#13;&#10;AAAAIQCes6a94wAAAA8BAAAPAAAAZHJzL2Rvd25yZXYueG1sTI8xT8MwEIV3pP4H65DYqB2GtEnj&#13;&#10;VFWBCQmRhoHRid3EanwOsduGf891guV0p6f37n3FdnYDu5gpWI8SkqUAZrD12mIn4bN+fVwDC1Gh&#13;&#10;VoNHI+HHBNiWi7tC5dpfsTKXQ+wYhWDIlYQ+xjHnPLS9cSos/WiQtKOfnIp0Th3Xk7pSuBv4kxAp&#13;&#10;d8oifejVaPa9aU+Hs5Ow+8LqxX6/Nx/VsbJ1nQl8S09SPtzPzxsauw2waOb454AbA/WHkoo1/ow6&#13;&#10;sEHCShBPlJClKbCbnogkA9bQtkrXwMuC/+cofwEAAP//AwBQSwECLQAUAAYACAAAACEAtoM4kv4A&#13;&#10;AADhAQAAEwAAAAAAAAAAAAAAAAAAAAAAW0NvbnRlbnRfVHlwZXNdLnhtbFBLAQItABQABgAIAAAA&#13;&#10;IQA4/SH/1gAAAJQBAAALAAAAAAAAAAAAAAAAAC8BAABfcmVscy8ucmVsc1BLAQItABQABgAIAAAA&#13;&#10;IQCLFwBd2AEAAJgDAAAOAAAAAAAAAAAAAAAAAC4CAABkcnMvZTJvRG9jLnhtbFBLAQItABQABgAI&#13;&#10;AAAAIQCes6a94wAAAA8BAAAPAAAAAAAAAAAAAAAAADIEAABkcnMvZG93bnJldi54bWxQSwUGAAAA&#13;&#10;AAQABADzAAAAQgUAAAAA&#13;&#10;" filled="f" stroked="f">
              <v:textbox inset="0,0,0,0">
                <w:txbxContent>
                  <w:p w14:paraId="4964ACF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64D758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782845783">
    <w:abstractNumId w:val="0"/>
  </w:num>
  <w:num w:numId="2" w16cid:durableId="1860969058">
    <w:abstractNumId w:val="1"/>
  </w:num>
  <w:num w:numId="3" w16cid:durableId="2082023284">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6"/>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D6A45"/>
    <w:rsid w:val="001E763C"/>
    <w:rsid w:val="00292ED9"/>
    <w:rsid w:val="00314AFB"/>
    <w:rsid w:val="003B76D9"/>
    <w:rsid w:val="00404E5B"/>
    <w:rsid w:val="00414F7B"/>
    <w:rsid w:val="004355DC"/>
    <w:rsid w:val="004749B4"/>
    <w:rsid w:val="00494130"/>
    <w:rsid w:val="004F3523"/>
    <w:rsid w:val="00533BA1"/>
    <w:rsid w:val="005973B9"/>
    <w:rsid w:val="005B3A56"/>
    <w:rsid w:val="006060CE"/>
    <w:rsid w:val="0063497F"/>
    <w:rsid w:val="00665085"/>
    <w:rsid w:val="0078738A"/>
    <w:rsid w:val="00873DF0"/>
    <w:rsid w:val="008756E6"/>
    <w:rsid w:val="009B2D44"/>
    <w:rsid w:val="00A07E82"/>
    <w:rsid w:val="00A9710C"/>
    <w:rsid w:val="00AE3E37"/>
    <w:rsid w:val="00B21A57"/>
    <w:rsid w:val="00C33602"/>
    <w:rsid w:val="00CD6F55"/>
    <w:rsid w:val="00D62425"/>
    <w:rsid w:val="00DE3104"/>
    <w:rsid w:val="00F72EEA"/>
    <w:rsid w:val="00F8136A"/>
    <w:rsid w:val="00F84CAE"/>
    <w:rsid w:val="00FA732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E8AB76"/>
  <w15:docId w15:val="{6A356DCB-9BF4-2445-BF0B-40601F083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6650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900</Words>
  <Characters>5130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Sabrin Azjm</cp:lastModifiedBy>
  <cp:revision>2</cp:revision>
  <dcterms:created xsi:type="dcterms:W3CDTF">2022-11-16T07:18:00Z</dcterms:created>
  <dcterms:modified xsi:type="dcterms:W3CDTF">2022-11-16T07:18:00Z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