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4C5" w:rsidRPr="00510949" w:rsidRDefault="00B8569A" w:rsidP="00B8569A">
      <w:pPr>
        <w:pStyle w:val="ListParagraph"/>
        <w:suppressLineNumbers/>
        <w:spacing w:line="480" w:lineRule="auto"/>
        <w:ind w:left="0" w:firstLine="0"/>
        <w:rPr>
          <w:rFonts w:cs="Arial"/>
          <w:szCs w:val="22"/>
        </w:rPr>
      </w:pPr>
      <w:r w:rsidRPr="00B8569A">
        <w:rPr>
          <w:rFonts w:eastAsia="Malgun Gothic" w:cs="Arial"/>
          <w:szCs w:val="22"/>
        </w:rPr>
        <w:t xml:space="preserve">Natural biflavanones as </w:t>
      </w:r>
      <w:r>
        <w:rPr>
          <w:rFonts w:eastAsia="Malgun Gothic" w:cs="Arial"/>
          <w:szCs w:val="22"/>
        </w:rPr>
        <w:t xml:space="preserve">novel </w:t>
      </w:r>
      <w:r w:rsidRPr="00B8569A">
        <w:rPr>
          <w:rFonts w:eastAsia="Malgun Gothic" w:cs="Arial"/>
          <w:szCs w:val="22"/>
        </w:rPr>
        <w:t>drug leads</w:t>
      </w:r>
      <w:r>
        <w:rPr>
          <w:rFonts w:eastAsia="Malgun Gothic" w:cs="Arial"/>
          <w:szCs w:val="22"/>
        </w:rPr>
        <w:t xml:space="preserve"> against diarrhea, pain and chronic illnesses:</w:t>
      </w:r>
      <w:r w:rsidR="00E674C5" w:rsidRPr="00510949">
        <w:rPr>
          <w:rFonts w:cs="Arial"/>
          <w:szCs w:val="22"/>
        </w:rPr>
        <w:t xml:space="preserve"> </w:t>
      </w:r>
      <w:r w:rsidR="00E674C5" w:rsidRPr="008515C7">
        <w:rPr>
          <w:rFonts w:cs="Arial"/>
          <w:i/>
          <w:szCs w:val="22"/>
        </w:rPr>
        <w:t>Garcinia buchananii</w:t>
      </w:r>
      <w:r w:rsidR="00E674C5" w:rsidRPr="00510949">
        <w:rPr>
          <w:rFonts w:cs="Arial"/>
          <w:szCs w:val="22"/>
        </w:rPr>
        <w:t xml:space="preserve"> stem bark</w:t>
      </w:r>
      <w:r w:rsidR="006428AD">
        <w:rPr>
          <w:rFonts w:cs="Arial"/>
          <w:szCs w:val="22"/>
        </w:rPr>
        <w:t xml:space="preserve"> extract</w:t>
      </w:r>
      <w:r w:rsidR="00497D6A">
        <w:rPr>
          <w:rFonts w:cs="Arial"/>
          <w:szCs w:val="22"/>
        </w:rPr>
        <w:t xml:space="preserve"> and derivative </w:t>
      </w:r>
      <w:r w:rsidR="00497D6A" w:rsidRPr="00497D6A">
        <w:rPr>
          <w:rFonts w:cs="Arial"/>
          <w:szCs w:val="22"/>
        </w:rPr>
        <w:t>3</w:t>
      </w:r>
      <w:proofErr w:type="gramStart"/>
      <w:r w:rsidR="00497D6A" w:rsidRPr="00497D6A">
        <w:rPr>
          <w:rFonts w:cs="Arial"/>
          <w:szCs w:val="22"/>
        </w:rPr>
        <w:t>,8</w:t>
      </w:r>
      <w:proofErr w:type="gramEnd"/>
      <w:r w:rsidR="00497D6A" w:rsidRPr="00497D6A">
        <w:rPr>
          <w:rFonts w:cs="Arial"/>
          <w:szCs w:val="22"/>
        </w:rPr>
        <w:t>″-linked biflavanones</w:t>
      </w:r>
      <w:r w:rsidR="00E674C5" w:rsidRPr="00510949">
        <w:rPr>
          <w:rFonts w:cs="Arial"/>
          <w:szCs w:val="22"/>
        </w:rPr>
        <w:t>.</w:t>
      </w:r>
    </w:p>
    <w:p w:rsidR="003A5D0D" w:rsidRPr="00510949" w:rsidRDefault="004F22A3" w:rsidP="00510949">
      <w:pPr>
        <w:suppressLineNumbers/>
        <w:spacing w:line="480" w:lineRule="auto"/>
        <w:ind w:firstLine="0"/>
        <w:rPr>
          <w:rFonts w:eastAsia="Malgun Gothic" w:cs="Arial"/>
          <w:szCs w:val="22"/>
        </w:rPr>
      </w:pPr>
      <w:r w:rsidRPr="00510949">
        <w:rPr>
          <w:rFonts w:eastAsia="Malgun Gothic" w:cs="Arial"/>
          <w:szCs w:val="22"/>
        </w:rPr>
        <w:t>Onesmo B. Balemba</w:t>
      </w:r>
      <w:r w:rsidR="00D9148D" w:rsidRPr="00510949">
        <w:rPr>
          <w:rFonts w:eastAsia="Malgun Gothic" w:cs="Arial"/>
          <w:szCs w:val="22"/>
        </w:rPr>
        <w:t>,</w:t>
      </w:r>
      <w:r w:rsidR="00D9148D" w:rsidRPr="00510949">
        <w:rPr>
          <w:rFonts w:eastAsia="Malgun Gothic" w:cs="Arial"/>
          <w:szCs w:val="22"/>
          <w:vertAlign w:val="superscript"/>
        </w:rPr>
        <w:t xml:space="preserve"> 1</w:t>
      </w:r>
      <w:r w:rsidRPr="00510949">
        <w:rPr>
          <w:rFonts w:eastAsia="Malgun Gothic" w:cs="Arial"/>
          <w:szCs w:val="22"/>
        </w:rPr>
        <w:t xml:space="preserve"> </w:t>
      </w:r>
      <w:proofErr w:type="spellStart"/>
      <w:r w:rsidR="003A5D0D" w:rsidRPr="00510949">
        <w:rPr>
          <w:rFonts w:eastAsia="Malgun Gothic" w:cs="Arial"/>
          <w:szCs w:val="22"/>
        </w:rPr>
        <w:t>Timo</w:t>
      </w:r>
      <w:proofErr w:type="spellEnd"/>
      <w:r w:rsidR="003A5D0D" w:rsidRPr="00510949">
        <w:rPr>
          <w:rFonts w:eastAsia="Malgun Gothic" w:cs="Arial"/>
          <w:szCs w:val="22"/>
        </w:rPr>
        <w:t xml:space="preserve"> D. Stark</w:t>
      </w:r>
      <w:r w:rsidR="00021DC7">
        <w:rPr>
          <w:rFonts w:eastAsia="Malgun Gothic" w:cs="Arial"/>
          <w:szCs w:val="22"/>
        </w:rPr>
        <w:t xml:space="preserve">, </w:t>
      </w:r>
      <w:r w:rsidR="00EE6186" w:rsidRPr="00510949">
        <w:rPr>
          <w:rFonts w:eastAsia="Malgun Gothic" w:cs="Arial"/>
          <w:szCs w:val="22"/>
          <w:vertAlign w:val="superscript"/>
        </w:rPr>
        <w:t>2</w:t>
      </w:r>
      <w:r w:rsidR="00EE6186" w:rsidRPr="00510949">
        <w:rPr>
          <w:rFonts w:eastAsia="Malgun Gothic" w:cs="Arial"/>
          <w:szCs w:val="22"/>
        </w:rPr>
        <w:t xml:space="preserve"> </w:t>
      </w:r>
      <w:proofErr w:type="spellStart"/>
      <w:r w:rsidR="00EE6186" w:rsidRPr="00510949">
        <w:rPr>
          <w:rFonts w:eastAsia="Malgun Gothic" w:cs="Arial"/>
          <w:szCs w:val="22"/>
        </w:rPr>
        <w:t>Dorah</w:t>
      </w:r>
      <w:proofErr w:type="spellEnd"/>
      <w:r w:rsidR="00EE6186" w:rsidRPr="00510949">
        <w:rPr>
          <w:rFonts w:eastAsia="Malgun Gothic" w:cs="Arial"/>
          <w:szCs w:val="22"/>
        </w:rPr>
        <w:t xml:space="preserve"> J. Mtui</w:t>
      </w:r>
      <w:r w:rsidR="00D9148D" w:rsidRPr="00510949">
        <w:rPr>
          <w:rFonts w:eastAsia="Malgun Gothic" w:cs="Arial"/>
          <w:szCs w:val="22"/>
        </w:rPr>
        <w:t>,</w:t>
      </w:r>
      <w:r w:rsidR="00D9148D" w:rsidRPr="00510949">
        <w:rPr>
          <w:rFonts w:eastAsia="Malgun Gothic" w:cs="Arial"/>
          <w:szCs w:val="22"/>
          <w:vertAlign w:val="superscript"/>
        </w:rPr>
        <w:t xml:space="preserve"> 1</w:t>
      </w:r>
      <w:r w:rsidR="00D9148D" w:rsidRPr="00510949">
        <w:rPr>
          <w:rFonts w:eastAsia="Malgun Gothic" w:cs="Arial"/>
          <w:szCs w:val="22"/>
        </w:rPr>
        <w:t xml:space="preserve"> </w:t>
      </w:r>
      <w:proofErr w:type="spellStart"/>
      <w:r w:rsidR="00D9148D" w:rsidRPr="00510949">
        <w:rPr>
          <w:rFonts w:eastAsia="Malgun Gothic" w:cs="Arial"/>
          <w:szCs w:val="22"/>
        </w:rPr>
        <w:t>Jakob</w:t>
      </w:r>
      <w:proofErr w:type="spellEnd"/>
      <w:r w:rsidR="00740C77" w:rsidRPr="00510949">
        <w:rPr>
          <w:rFonts w:eastAsia="Malgun Gothic" w:cs="Arial"/>
          <w:szCs w:val="22"/>
        </w:rPr>
        <w:t xml:space="preserve"> </w:t>
      </w:r>
      <w:proofErr w:type="spellStart"/>
      <w:r w:rsidR="00740C77" w:rsidRPr="00510949">
        <w:rPr>
          <w:rFonts w:eastAsia="Malgun Gothic" w:cs="Arial"/>
          <w:szCs w:val="22"/>
        </w:rPr>
        <w:t>Magolan</w:t>
      </w:r>
      <w:proofErr w:type="spellEnd"/>
      <w:r w:rsidR="00D9148D" w:rsidRPr="00510949">
        <w:rPr>
          <w:rFonts w:eastAsia="Malgun Gothic" w:cs="Arial"/>
          <w:szCs w:val="22"/>
        </w:rPr>
        <w:t>,</w:t>
      </w:r>
      <w:r w:rsidR="00D9148D" w:rsidRPr="00510949">
        <w:rPr>
          <w:rFonts w:eastAsia="Malgun Gothic" w:cs="Arial"/>
          <w:szCs w:val="22"/>
          <w:vertAlign w:val="superscript"/>
        </w:rPr>
        <w:t xml:space="preserve"> </w:t>
      </w:r>
      <w:r w:rsidR="00E674C5" w:rsidRPr="00510949">
        <w:rPr>
          <w:rFonts w:eastAsia="Malgun Gothic" w:cs="Arial"/>
          <w:szCs w:val="22"/>
          <w:vertAlign w:val="superscript"/>
        </w:rPr>
        <w:t>3</w:t>
      </w:r>
      <w:r w:rsidR="00D9148D" w:rsidRPr="00510949">
        <w:rPr>
          <w:rFonts w:eastAsia="Malgun Gothic" w:cs="Arial"/>
          <w:szCs w:val="22"/>
        </w:rPr>
        <w:t xml:space="preserve"> Thomas</w:t>
      </w:r>
      <w:r w:rsidR="003A5D0D" w:rsidRPr="00510949">
        <w:rPr>
          <w:rFonts w:eastAsia="Malgun Gothic" w:cs="Arial"/>
          <w:szCs w:val="22"/>
        </w:rPr>
        <w:t xml:space="preserve"> Hofmann</w:t>
      </w:r>
      <w:r w:rsidR="00D9148D" w:rsidRPr="00510949">
        <w:rPr>
          <w:rFonts w:eastAsia="Malgun Gothic" w:cs="Arial"/>
          <w:szCs w:val="22"/>
        </w:rPr>
        <w:t>,</w:t>
      </w:r>
      <w:r w:rsidR="00D9148D" w:rsidRPr="00510949">
        <w:rPr>
          <w:rFonts w:eastAsia="Malgun Gothic" w:cs="Arial"/>
          <w:szCs w:val="22"/>
          <w:vertAlign w:val="superscript"/>
        </w:rPr>
        <w:t xml:space="preserve"> 2</w:t>
      </w:r>
    </w:p>
    <w:p w:rsidR="003A5D0D" w:rsidRPr="00021DC7" w:rsidRDefault="003A5D0D" w:rsidP="00021DC7">
      <w:pPr>
        <w:suppressLineNumbers/>
        <w:spacing w:line="480" w:lineRule="auto"/>
        <w:ind w:left="360" w:firstLine="0"/>
        <w:jc w:val="center"/>
        <w:rPr>
          <w:rFonts w:eastAsia="Malgun Gothic" w:cs="Arial"/>
          <w:szCs w:val="22"/>
        </w:rPr>
      </w:pPr>
    </w:p>
    <w:p w:rsidR="00510949" w:rsidRPr="00510949" w:rsidRDefault="004F22A3" w:rsidP="00510949">
      <w:pPr>
        <w:spacing w:line="360" w:lineRule="auto"/>
        <w:ind w:firstLine="0"/>
        <w:rPr>
          <w:rFonts w:eastAsia="Malgun Gothic" w:cs="Arial"/>
          <w:bCs/>
          <w:i/>
          <w:iCs/>
          <w:szCs w:val="22"/>
        </w:rPr>
      </w:pPr>
      <w:r w:rsidRPr="00510949">
        <w:rPr>
          <w:rFonts w:eastAsia="Malgun Gothic" w:cs="Arial"/>
          <w:bCs/>
          <w:i/>
          <w:iCs/>
          <w:szCs w:val="22"/>
          <w:vertAlign w:val="superscript"/>
        </w:rPr>
        <w:t>1</w:t>
      </w:r>
      <w:r w:rsidRPr="00510949">
        <w:rPr>
          <w:rFonts w:eastAsia="Malgun Gothic" w:cs="Arial"/>
          <w:bCs/>
          <w:i/>
          <w:iCs/>
          <w:szCs w:val="22"/>
        </w:rPr>
        <w:t>Department of Biological Sciences, University of Idaho, Moscow, ID 83844. USA.</w:t>
      </w:r>
    </w:p>
    <w:p w:rsidR="00510949" w:rsidRPr="00986A9B" w:rsidRDefault="003A5D0D" w:rsidP="00510949">
      <w:pPr>
        <w:spacing w:line="360" w:lineRule="auto"/>
        <w:ind w:firstLine="0"/>
        <w:rPr>
          <w:rFonts w:eastAsia="Malgun Gothic" w:cs="Arial"/>
          <w:bCs/>
          <w:i/>
          <w:iCs/>
          <w:szCs w:val="22"/>
        </w:rPr>
      </w:pPr>
      <w:r w:rsidRPr="00091375">
        <w:rPr>
          <w:rFonts w:eastAsia="Malgun Gothic" w:cs="Arial"/>
          <w:bCs/>
          <w:i/>
          <w:iCs/>
          <w:szCs w:val="22"/>
          <w:vertAlign w:val="superscript"/>
        </w:rPr>
        <w:t>2</w:t>
      </w:r>
      <w:r w:rsidRPr="00986A9B">
        <w:rPr>
          <w:rFonts w:eastAsia="Malgun Gothic" w:cs="Arial"/>
          <w:bCs/>
          <w:i/>
          <w:iCs/>
          <w:szCs w:val="22"/>
        </w:rPr>
        <w:t xml:space="preserve">Chair of Food Chemistry and Molecular Sensory Science, Technische Universität München, Lise-Meitner Str. 34, D-85354 </w:t>
      </w:r>
      <w:proofErr w:type="spellStart"/>
      <w:r w:rsidRPr="00986A9B">
        <w:rPr>
          <w:rFonts w:eastAsia="Malgun Gothic" w:cs="Arial"/>
          <w:bCs/>
          <w:i/>
          <w:iCs/>
          <w:szCs w:val="22"/>
        </w:rPr>
        <w:t>Freising</w:t>
      </w:r>
      <w:proofErr w:type="spellEnd"/>
      <w:r w:rsidRPr="00986A9B">
        <w:rPr>
          <w:rFonts w:eastAsia="Malgun Gothic" w:cs="Arial"/>
          <w:bCs/>
          <w:i/>
          <w:iCs/>
          <w:szCs w:val="22"/>
        </w:rPr>
        <w:t>, Germany</w:t>
      </w:r>
      <w:r w:rsidR="00091375">
        <w:rPr>
          <w:rFonts w:eastAsia="Malgun Gothic" w:cs="Arial"/>
          <w:bCs/>
          <w:i/>
          <w:iCs/>
          <w:szCs w:val="22"/>
        </w:rPr>
        <w:t>.</w:t>
      </w:r>
      <w:bookmarkStart w:id="0" w:name="_GoBack"/>
      <w:bookmarkEnd w:id="0"/>
    </w:p>
    <w:p w:rsidR="00510949" w:rsidRPr="00986A9B" w:rsidRDefault="00510949" w:rsidP="00510949">
      <w:pPr>
        <w:spacing w:line="360" w:lineRule="auto"/>
        <w:ind w:firstLine="0"/>
        <w:rPr>
          <w:rFonts w:eastAsia="Malgun Gothic" w:cs="Arial"/>
          <w:bCs/>
          <w:i/>
          <w:iCs/>
          <w:szCs w:val="22"/>
        </w:rPr>
      </w:pPr>
      <w:r w:rsidRPr="00091375">
        <w:rPr>
          <w:rFonts w:eastAsia="Malgun Gothic" w:cs="Arial"/>
          <w:bCs/>
          <w:i/>
          <w:iCs/>
          <w:szCs w:val="22"/>
          <w:vertAlign w:val="superscript"/>
        </w:rPr>
        <w:t>3</w:t>
      </w:r>
      <w:r w:rsidRPr="00986A9B">
        <w:rPr>
          <w:rFonts w:eastAsia="Malgun Gothic" w:cs="Arial"/>
          <w:bCs/>
          <w:i/>
          <w:iCs/>
          <w:szCs w:val="22"/>
        </w:rPr>
        <w:t>Department of Chemistry, University of Idaho, University of Idaho, Moscow, ID 83844. USA.</w:t>
      </w:r>
    </w:p>
    <w:p w:rsidR="00510949" w:rsidRPr="00986A9B" w:rsidRDefault="00510949" w:rsidP="00986A9B">
      <w:pPr>
        <w:spacing w:line="360" w:lineRule="auto"/>
        <w:ind w:firstLine="0"/>
        <w:rPr>
          <w:rFonts w:eastAsia="Malgun Gothic" w:cs="Arial"/>
          <w:bCs/>
          <w:i/>
          <w:iCs/>
          <w:szCs w:val="22"/>
        </w:rPr>
      </w:pPr>
    </w:p>
    <w:p w:rsidR="00510949" w:rsidRPr="00510949" w:rsidRDefault="00510949" w:rsidP="00510949">
      <w:pPr>
        <w:suppressLineNumbers/>
        <w:spacing w:line="480" w:lineRule="auto"/>
        <w:ind w:firstLine="0"/>
        <w:rPr>
          <w:rFonts w:cs="Arial"/>
          <w:szCs w:val="22"/>
        </w:rPr>
      </w:pPr>
      <w:r w:rsidRPr="00510949">
        <w:rPr>
          <w:rFonts w:cs="Arial"/>
          <w:szCs w:val="22"/>
          <w:vertAlign w:val="superscript"/>
        </w:rPr>
        <w:t xml:space="preserve">* </w:t>
      </w:r>
      <w:r w:rsidRPr="00510949">
        <w:rPr>
          <w:rFonts w:cs="Arial"/>
          <w:b/>
          <w:szCs w:val="22"/>
        </w:rPr>
        <w:t>Correspondence</w:t>
      </w:r>
      <w:r w:rsidRPr="00510949">
        <w:rPr>
          <w:rFonts w:cs="Arial"/>
          <w:szCs w:val="22"/>
        </w:rPr>
        <w:t xml:space="preserve">: </w:t>
      </w:r>
    </w:p>
    <w:p w:rsidR="00510949" w:rsidRPr="00510949" w:rsidRDefault="00510949" w:rsidP="00510949">
      <w:pPr>
        <w:suppressLineNumbers/>
        <w:spacing w:line="480" w:lineRule="auto"/>
        <w:ind w:firstLine="0"/>
        <w:rPr>
          <w:rFonts w:cs="Arial"/>
          <w:szCs w:val="22"/>
        </w:rPr>
      </w:pPr>
      <w:r w:rsidRPr="00510949">
        <w:rPr>
          <w:rFonts w:cs="Arial"/>
          <w:szCs w:val="22"/>
        </w:rPr>
        <w:t xml:space="preserve">Dr. Onesmo B. Balemba, </w:t>
      </w:r>
    </w:p>
    <w:p w:rsidR="00510949" w:rsidRPr="00510949" w:rsidRDefault="00510949" w:rsidP="00510949">
      <w:pPr>
        <w:suppressLineNumbers/>
        <w:spacing w:line="480" w:lineRule="auto"/>
        <w:ind w:firstLine="0"/>
        <w:rPr>
          <w:rFonts w:cs="Arial"/>
          <w:szCs w:val="22"/>
        </w:rPr>
      </w:pPr>
      <w:r w:rsidRPr="00510949">
        <w:rPr>
          <w:rFonts w:cs="Arial"/>
          <w:szCs w:val="22"/>
        </w:rPr>
        <w:t xml:space="preserve">Department of Biological Sciences, </w:t>
      </w:r>
      <w:r w:rsidR="000D1FFD" w:rsidRPr="000D1FFD">
        <w:rPr>
          <w:rFonts w:cs="Arial"/>
          <w:szCs w:val="22"/>
        </w:rPr>
        <w:t>Life Sciences South 252</w:t>
      </w:r>
      <w:r w:rsidR="000D1FFD">
        <w:rPr>
          <w:rFonts w:cs="Arial"/>
          <w:szCs w:val="22"/>
        </w:rPr>
        <w:t>,</w:t>
      </w:r>
      <w:r w:rsidR="000D1FFD" w:rsidRPr="000D1FFD">
        <w:rPr>
          <w:rFonts w:cs="Arial"/>
          <w:szCs w:val="22"/>
        </w:rPr>
        <w:t xml:space="preserve"> </w:t>
      </w:r>
      <w:r w:rsidRPr="00510949">
        <w:rPr>
          <w:rFonts w:cs="Arial"/>
          <w:szCs w:val="22"/>
        </w:rPr>
        <w:t>University of Idaho, 875 Perimeter Drive, Moscow, ID 83844</w:t>
      </w:r>
    </w:p>
    <w:p w:rsidR="00510949" w:rsidRDefault="00510949" w:rsidP="00510949">
      <w:pPr>
        <w:suppressLineNumbers/>
        <w:spacing w:line="480" w:lineRule="auto"/>
        <w:ind w:firstLine="0"/>
        <w:rPr>
          <w:rFonts w:cs="Arial"/>
          <w:szCs w:val="22"/>
        </w:rPr>
      </w:pPr>
      <w:r w:rsidRPr="00510949">
        <w:rPr>
          <w:rFonts w:cs="Arial"/>
          <w:szCs w:val="22"/>
        </w:rPr>
        <w:t xml:space="preserve">Email: </w:t>
      </w:r>
      <w:hyperlink r:id="rId5" w:history="1">
        <w:r w:rsidRPr="00510949">
          <w:rPr>
            <w:rStyle w:val="Hyperlink"/>
            <w:rFonts w:cs="Arial"/>
            <w:szCs w:val="22"/>
          </w:rPr>
          <w:t>obalemba@uidaho.edu</w:t>
        </w:r>
      </w:hyperlink>
      <w:r w:rsidRPr="00510949">
        <w:rPr>
          <w:rStyle w:val="Hyperlink"/>
          <w:rFonts w:cs="Arial"/>
          <w:szCs w:val="22"/>
        </w:rPr>
        <w:t xml:space="preserve">; </w:t>
      </w:r>
      <w:r w:rsidRPr="00510949">
        <w:rPr>
          <w:rFonts w:cs="Arial"/>
          <w:szCs w:val="22"/>
        </w:rPr>
        <w:t>Tel: 208-885-8023</w:t>
      </w:r>
    </w:p>
    <w:p w:rsidR="000D1FFD" w:rsidRDefault="000D1FFD" w:rsidP="00510949">
      <w:pPr>
        <w:suppressLineNumbers/>
        <w:spacing w:line="480" w:lineRule="auto"/>
        <w:ind w:firstLine="0"/>
        <w:rPr>
          <w:rFonts w:cs="Arial"/>
          <w:b/>
          <w:szCs w:val="22"/>
        </w:rPr>
      </w:pPr>
    </w:p>
    <w:p w:rsidR="000D1FFD" w:rsidRPr="000D1FFD" w:rsidRDefault="000D1FFD" w:rsidP="00510949">
      <w:pPr>
        <w:suppressLineNumbers/>
        <w:spacing w:line="480" w:lineRule="auto"/>
        <w:ind w:firstLine="0"/>
        <w:rPr>
          <w:rFonts w:cs="Arial"/>
          <w:b/>
          <w:szCs w:val="22"/>
        </w:rPr>
      </w:pPr>
      <w:r w:rsidRPr="000D1FFD">
        <w:rPr>
          <w:rFonts w:cs="Arial"/>
          <w:b/>
          <w:szCs w:val="22"/>
        </w:rPr>
        <w:t>Abstract</w:t>
      </w:r>
    </w:p>
    <w:p w:rsidR="00510949" w:rsidRDefault="00510949" w:rsidP="00510949">
      <w:pPr>
        <w:ind w:firstLine="0"/>
        <w:rPr>
          <w:rFonts w:ascii="Times New Roman" w:eastAsia="Malgun Gothic" w:hAnsi="Times New Roman"/>
          <w:i/>
          <w:sz w:val="24"/>
        </w:rPr>
      </w:pPr>
      <w:r w:rsidRPr="00510949">
        <w:rPr>
          <w:rFonts w:cs="Arial"/>
          <w:szCs w:val="22"/>
        </w:rPr>
        <w:t xml:space="preserve">Medicinal plants have served as the mainstay of traditional medicine for numerous centuries, </w:t>
      </w:r>
      <w:r w:rsidR="00B8569A">
        <w:rPr>
          <w:rFonts w:cs="Arial"/>
          <w:szCs w:val="22"/>
        </w:rPr>
        <w:t>and are a rich source of modern</w:t>
      </w:r>
      <w:r w:rsidRPr="00510949">
        <w:rPr>
          <w:rFonts w:cs="Arial"/>
          <w:szCs w:val="22"/>
        </w:rPr>
        <w:t xml:space="preserve"> medicine. However, herbal extracts and refined preparations have limited use in </w:t>
      </w:r>
      <w:r w:rsidR="00B8569A">
        <w:rPr>
          <w:rFonts w:cs="Arial"/>
          <w:szCs w:val="22"/>
        </w:rPr>
        <w:t>western</w:t>
      </w:r>
      <w:r w:rsidRPr="00510949">
        <w:rPr>
          <w:rFonts w:cs="Arial"/>
          <w:szCs w:val="22"/>
        </w:rPr>
        <w:t xml:space="preserve"> medicine due to lack of knowledge about bioactive molecules, mechanisms of action, effectiveness, quality, bioavailability, safety, and regulatory policies. Nonetheless, herbal therapy is </w:t>
      </w:r>
      <w:r w:rsidR="006428AD">
        <w:rPr>
          <w:rFonts w:cs="Arial"/>
          <w:szCs w:val="22"/>
        </w:rPr>
        <w:t>extensively</w:t>
      </w:r>
      <w:r w:rsidRPr="00510949">
        <w:rPr>
          <w:rFonts w:cs="Arial"/>
          <w:szCs w:val="22"/>
        </w:rPr>
        <w:t xml:space="preserve"> used in developing countries</w:t>
      </w:r>
      <w:r w:rsidR="006428AD">
        <w:rPr>
          <w:rFonts w:cs="Arial"/>
          <w:szCs w:val="22"/>
        </w:rPr>
        <w:t>,</w:t>
      </w:r>
      <w:r w:rsidRPr="00510949">
        <w:rPr>
          <w:rFonts w:cs="Arial"/>
          <w:szCs w:val="22"/>
        </w:rPr>
        <w:t xml:space="preserve"> and </w:t>
      </w:r>
      <w:r w:rsidR="00B8569A">
        <w:rPr>
          <w:rFonts w:cs="Arial"/>
          <w:szCs w:val="22"/>
        </w:rPr>
        <w:t>its usage could</w:t>
      </w:r>
      <w:r w:rsidR="00497D6A">
        <w:rPr>
          <w:rFonts w:cs="Arial"/>
          <w:szCs w:val="22"/>
        </w:rPr>
        <w:t xml:space="preserve"> increase</w:t>
      </w:r>
      <w:r w:rsidRPr="00510949">
        <w:rPr>
          <w:rFonts w:cs="Arial"/>
          <w:szCs w:val="22"/>
        </w:rPr>
        <w:t xml:space="preserve"> in developed countries. Extracts and refine preparations from Garcinia trees are widely used to treat numerous illness globally. In Africa, </w:t>
      </w:r>
      <w:r w:rsidRPr="00510949">
        <w:rPr>
          <w:rFonts w:cs="Arial"/>
          <w:i/>
          <w:szCs w:val="22"/>
        </w:rPr>
        <w:t>Garcinia buchananii</w:t>
      </w:r>
      <w:r w:rsidRPr="00510949">
        <w:rPr>
          <w:rFonts w:cs="Arial"/>
          <w:szCs w:val="22"/>
        </w:rPr>
        <w:t xml:space="preserve"> stem bark extracts (GBB) are ingested to chronic diarrhea, dysentery, abdominal pain, inflammation and diabetes. We are investigating GBB to </w:t>
      </w:r>
      <w:r w:rsidRPr="00510949">
        <w:rPr>
          <w:rFonts w:cs="Arial"/>
          <w:color w:val="000000"/>
          <w:szCs w:val="22"/>
        </w:rPr>
        <w:t xml:space="preserve">define </w:t>
      </w:r>
      <w:r w:rsidR="00497D6A">
        <w:rPr>
          <w:rFonts w:cs="Arial"/>
          <w:color w:val="000000"/>
          <w:szCs w:val="22"/>
        </w:rPr>
        <w:t xml:space="preserve">the </w:t>
      </w:r>
      <w:r w:rsidRPr="00510949">
        <w:rPr>
          <w:rFonts w:cs="Arial"/>
          <w:szCs w:val="22"/>
        </w:rPr>
        <w:t xml:space="preserve">active compounds, </w:t>
      </w:r>
      <w:r w:rsidR="00497D6A">
        <w:rPr>
          <w:rFonts w:cs="Arial"/>
          <w:szCs w:val="22"/>
        </w:rPr>
        <w:t xml:space="preserve">their </w:t>
      </w:r>
      <w:r w:rsidRPr="00510949">
        <w:rPr>
          <w:rFonts w:cs="Arial"/>
          <w:szCs w:val="22"/>
        </w:rPr>
        <w:t xml:space="preserve">mechanisms of action, bioavailability, </w:t>
      </w:r>
      <w:r w:rsidR="00497D6A" w:rsidRPr="00510949">
        <w:rPr>
          <w:rFonts w:cs="Arial"/>
          <w:szCs w:val="22"/>
        </w:rPr>
        <w:t xml:space="preserve">effectiveness </w:t>
      </w:r>
      <w:r w:rsidR="00497D6A">
        <w:rPr>
          <w:rFonts w:cs="Arial"/>
          <w:szCs w:val="22"/>
        </w:rPr>
        <w:t>and</w:t>
      </w:r>
      <w:r w:rsidR="00497D6A" w:rsidRPr="00510949">
        <w:rPr>
          <w:rFonts w:cs="Arial"/>
          <w:szCs w:val="22"/>
        </w:rPr>
        <w:t xml:space="preserve"> </w:t>
      </w:r>
      <w:r w:rsidRPr="00510949">
        <w:rPr>
          <w:rFonts w:cs="Arial"/>
          <w:szCs w:val="22"/>
        </w:rPr>
        <w:t>safety. Our findings support indigenous knowledge that GBB is antinociceptive and antidiarrheal remedy. Furthermore, like opiates, GBB acts by inhibiting neurotransmission in the gut, and ha</w:t>
      </w:r>
      <w:r w:rsidR="00B8569A">
        <w:rPr>
          <w:rFonts w:cs="Arial"/>
          <w:szCs w:val="22"/>
        </w:rPr>
        <w:t>s</w:t>
      </w:r>
      <w:r w:rsidRPr="00510949">
        <w:rPr>
          <w:rFonts w:cs="Arial"/>
          <w:szCs w:val="22"/>
        </w:rPr>
        <w:t xml:space="preserve"> similar efficacy as loperamide suggesting it </w:t>
      </w:r>
      <w:r w:rsidR="00497D6A">
        <w:rPr>
          <w:rFonts w:cs="Arial"/>
          <w:szCs w:val="22"/>
        </w:rPr>
        <w:t xml:space="preserve">is effective in </w:t>
      </w:r>
      <w:r w:rsidRPr="00510949">
        <w:rPr>
          <w:rFonts w:cs="Arial"/>
          <w:szCs w:val="22"/>
        </w:rPr>
        <w:t>shorten the duration of diarrhea. GBB can be refined into biflavanones-rich fractions that retain properties of GBB. Research shows that flavanones are abundant in herbal extracts used to mitigate diarrheal illnesses</w:t>
      </w:r>
      <w:r w:rsidR="00497D6A" w:rsidRPr="00510949">
        <w:rPr>
          <w:rFonts w:cs="Arial"/>
          <w:szCs w:val="22"/>
        </w:rPr>
        <w:t xml:space="preserve"> and</w:t>
      </w:r>
      <w:r w:rsidR="00497D6A" w:rsidRPr="00497D6A">
        <w:rPr>
          <w:rFonts w:cs="Arial"/>
          <w:szCs w:val="22"/>
        </w:rPr>
        <w:t xml:space="preserve"> </w:t>
      </w:r>
      <w:r w:rsidR="00497D6A">
        <w:rPr>
          <w:rFonts w:cs="Arial"/>
          <w:szCs w:val="22"/>
        </w:rPr>
        <w:t>accompanying pain</w:t>
      </w:r>
      <w:r w:rsidRPr="00510949">
        <w:rPr>
          <w:rFonts w:cs="Arial"/>
          <w:szCs w:val="22"/>
        </w:rPr>
        <w:t xml:space="preserve">, and chronic illnesses. Collectively, our research findings and those of other investigators highlight the </w:t>
      </w:r>
      <w:r w:rsidRPr="00510949">
        <w:rPr>
          <w:rFonts w:cs="Arial"/>
          <w:color w:val="000000"/>
          <w:szCs w:val="22"/>
        </w:rPr>
        <w:t>therapeutic potential of biflavanones,</w:t>
      </w:r>
      <w:r w:rsidRPr="00510949">
        <w:rPr>
          <w:rFonts w:cs="Arial"/>
          <w:szCs w:val="22"/>
        </w:rPr>
        <w:t xml:space="preserve"> and suggest that flavanones are promising leads for the development of novel therapies. </w:t>
      </w:r>
      <w:r w:rsidR="00497D6A">
        <w:rPr>
          <w:rFonts w:cs="Arial"/>
          <w:color w:val="000000"/>
          <w:szCs w:val="22"/>
        </w:rPr>
        <w:t>Also</w:t>
      </w:r>
      <w:r w:rsidRPr="00510949">
        <w:rPr>
          <w:rFonts w:cs="Arial"/>
          <w:color w:val="000000"/>
          <w:szCs w:val="22"/>
        </w:rPr>
        <w:t xml:space="preserve">, our findings demonstrate the unmet challenges for utilizing herbal extracts, fractions and pure molecules to improve human and animal health, and the need for multidisciplinary, team-based approach to break these barriers. </w:t>
      </w:r>
    </w:p>
    <w:sectPr w:rsidR="00510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4FCE"/>
    <w:multiLevelType w:val="hybridMultilevel"/>
    <w:tmpl w:val="5924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132F9"/>
    <w:multiLevelType w:val="hybridMultilevel"/>
    <w:tmpl w:val="8626C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C1"/>
    <w:rsid w:val="00021DC7"/>
    <w:rsid w:val="00091375"/>
    <w:rsid w:val="000D1FFD"/>
    <w:rsid w:val="002213CF"/>
    <w:rsid w:val="00255FD0"/>
    <w:rsid w:val="00316E39"/>
    <w:rsid w:val="003A5D0D"/>
    <w:rsid w:val="003D4478"/>
    <w:rsid w:val="004318B5"/>
    <w:rsid w:val="00470ECE"/>
    <w:rsid w:val="00497D6A"/>
    <w:rsid w:val="004F22A3"/>
    <w:rsid w:val="00510949"/>
    <w:rsid w:val="005354CB"/>
    <w:rsid w:val="00575BBB"/>
    <w:rsid w:val="005762DE"/>
    <w:rsid w:val="0058593A"/>
    <w:rsid w:val="00631BBF"/>
    <w:rsid w:val="006428AD"/>
    <w:rsid w:val="00645656"/>
    <w:rsid w:val="00712D50"/>
    <w:rsid w:val="00740C77"/>
    <w:rsid w:val="00741953"/>
    <w:rsid w:val="007476D9"/>
    <w:rsid w:val="007B3AB7"/>
    <w:rsid w:val="008046BA"/>
    <w:rsid w:val="00821556"/>
    <w:rsid w:val="008515C7"/>
    <w:rsid w:val="008F41EC"/>
    <w:rsid w:val="009835BA"/>
    <w:rsid w:val="00986A9B"/>
    <w:rsid w:val="00A01BC1"/>
    <w:rsid w:val="00A337CE"/>
    <w:rsid w:val="00AF187B"/>
    <w:rsid w:val="00B329CD"/>
    <w:rsid w:val="00B60E29"/>
    <w:rsid w:val="00B8569A"/>
    <w:rsid w:val="00B91463"/>
    <w:rsid w:val="00C3644B"/>
    <w:rsid w:val="00C71688"/>
    <w:rsid w:val="00CA53CC"/>
    <w:rsid w:val="00D21089"/>
    <w:rsid w:val="00D25697"/>
    <w:rsid w:val="00D9148D"/>
    <w:rsid w:val="00E5732C"/>
    <w:rsid w:val="00E612B9"/>
    <w:rsid w:val="00E674C5"/>
    <w:rsid w:val="00EB07BB"/>
    <w:rsid w:val="00EE6186"/>
    <w:rsid w:val="00F63C27"/>
    <w:rsid w:val="00F95DF4"/>
    <w:rsid w:val="00FA3EC9"/>
    <w:rsid w:val="00FA5BB8"/>
    <w:rsid w:val="00FB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E5C77"/>
  <w15:chartTrackingRefBased/>
  <w15:docId w15:val="{844B95AA-5581-4161-ADF7-B9A5278B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BC1"/>
    <w:pPr>
      <w:spacing w:after="0" w:line="240" w:lineRule="auto"/>
      <w:ind w:firstLine="360"/>
      <w:jc w:val="both"/>
    </w:pPr>
    <w:rPr>
      <w:rFonts w:ascii="Arial" w:eastAsia="Cambria Math" w:hAnsi="Arial" w:cs="Times New Roman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1BC1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01BC1"/>
    <w:rPr>
      <w:rFonts w:ascii="Arial" w:eastAsia="Times New Roman" w:hAnsi="Arial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7B3A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5D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D0D"/>
    <w:rPr>
      <w:rFonts w:ascii="Segoe UI" w:eastAsia="Cambria Math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A5D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2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alemba@uidaho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bonesmo</dc:creator>
  <cp:keywords/>
  <dc:description/>
  <cp:lastModifiedBy>Balemba, Onesmo (obalemba@uidaho.edu)</cp:lastModifiedBy>
  <cp:revision>15</cp:revision>
  <cp:lastPrinted>2017-07-31T03:45:00Z</cp:lastPrinted>
  <dcterms:created xsi:type="dcterms:W3CDTF">2017-07-31T03:19:00Z</dcterms:created>
  <dcterms:modified xsi:type="dcterms:W3CDTF">2017-07-31T15:54:00Z</dcterms:modified>
</cp:coreProperties>
</file>