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Title</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COST EFFECTIVE INTRAOPERATIVE MRI FOR CRANIAL AND SPINAL CASES USING PREEXISTING “C” SHAPED THREE SIDED OPEN 0.2 TESLA MRI</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Abstract</w:t>
      </w:r>
    </w:p>
    <w:p w:rsidR="00BE69EB" w:rsidRDefault="00BE69EB" w:rsidP="00BE69EB">
      <w:pPr>
        <w:pStyle w:val="NormalWeb"/>
        <w:shd w:val="clear" w:color="auto" w:fill="FFFFFF"/>
        <w:spacing w:after="240" w:afterAutospacing="0"/>
        <w:rPr>
          <w:rFonts w:ascii="Arial" w:hAnsi="Arial" w:cs="Arial"/>
          <w:color w:val="000000"/>
          <w:sz w:val="19"/>
          <w:szCs w:val="19"/>
        </w:rPr>
      </w:pPr>
      <w:r>
        <w:rPr>
          <w:rFonts w:ascii="Arial" w:hAnsi="Arial" w:cs="Arial"/>
          <w:color w:val="000000"/>
          <w:sz w:val="19"/>
          <w:szCs w:val="19"/>
        </w:rPr>
        <w:t xml:space="preserve">This </w:t>
      </w:r>
      <w:proofErr w:type="spellStart"/>
      <w:r>
        <w:rPr>
          <w:rFonts w:ascii="Arial" w:hAnsi="Arial" w:cs="Arial"/>
          <w:color w:val="000000"/>
          <w:sz w:val="19"/>
          <w:szCs w:val="19"/>
        </w:rPr>
        <w:t>intraoperative</w:t>
      </w:r>
      <w:proofErr w:type="spellEnd"/>
      <w:r>
        <w:rPr>
          <w:rFonts w:ascii="Arial" w:hAnsi="Arial" w:cs="Arial"/>
          <w:color w:val="000000"/>
          <w:sz w:val="19"/>
          <w:szCs w:val="19"/>
        </w:rPr>
        <w:t xml:space="preserve"> MRI system of 0.2 Tesla is highly affordable and overcomes the limitations of western setup of IMRI (to be used in developing countries) is presented in this study which is highly affordable to patient and the management of hospitals of remote areas of a developing country like India. 36 patients were operated on from 13th Nov. 2005 to till date, of cerebral and spinal lesions. Brain tumors 22 cases (right frontal GBM=5 cases, left frontal convexity GBM=3 cases, right parietal </w:t>
      </w:r>
      <w:proofErr w:type="spellStart"/>
      <w:r>
        <w:rPr>
          <w:rFonts w:ascii="Arial" w:hAnsi="Arial" w:cs="Arial"/>
          <w:color w:val="000000"/>
          <w:sz w:val="19"/>
          <w:szCs w:val="19"/>
        </w:rPr>
        <w:t>anaplastic</w:t>
      </w:r>
      <w:proofErr w:type="spellEnd"/>
      <w:r>
        <w:rPr>
          <w:rFonts w:ascii="Arial" w:hAnsi="Arial" w:cs="Arial"/>
          <w:color w:val="000000"/>
          <w:sz w:val="19"/>
          <w:szCs w:val="19"/>
        </w:rPr>
        <w:t xml:space="preserve"> </w:t>
      </w:r>
      <w:proofErr w:type="spellStart"/>
      <w:r>
        <w:rPr>
          <w:rFonts w:ascii="Arial" w:hAnsi="Arial" w:cs="Arial"/>
          <w:color w:val="000000"/>
          <w:sz w:val="19"/>
          <w:szCs w:val="19"/>
        </w:rPr>
        <w:t>astrocytoma</w:t>
      </w:r>
      <w:proofErr w:type="spellEnd"/>
      <w:r>
        <w:rPr>
          <w:rFonts w:ascii="Arial" w:hAnsi="Arial" w:cs="Arial"/>
          <w:color w:val="000000"/>
          <w:sz w:val="19"/>
          <w:szCs w:val="19"/>
        </w:rPr>
        <w:t xml:space="preserve"> grade II=5 cases, left parietal GBM=5 cases, </w:t>
      </w:r>
      <w:proofErr w:type="spellStart"/>
      <w:r>
        <w:rPr>
          <w:rFonts w:ascii="Arial" w:hAnsi="Arial" w:cs="Arial"/>
          <w:color w:val="000000"/>
          <w:sz w:val="19"/>
          <w:szCs w:val="19"/>
        </w:rPr>
        <w:t>cerebellar</w:t>
      </w:r>
      <w:proofErr w:type="spellEnd"/>
      <w:r>
        <w:rPr>
          <w:rFonts w:ascii="Arial" w:hAnsi="Arial" w:cs="Arial"/>
          <w:color w:val="000000"/>
          <w:sz w:val="19"/>
          <w:szCs w:val="19"/>
        </w:rPr>
        <w:t xml:space="preserve"> </w:t>
      </w:r>
      <w:proofErr w:type="spellStart"/>
      <w:r>
        <w:rPr>
          <w:rFonts w:ascii="Arial" w:hAnsi="Arial" w:cs="Arial"/>
          <w:color w:val="000000"/>
          <w:sz w:val="19"/>
          <w:szCs w:val="19"/>
        </w:rPr>
        <w:t>astrocytoma</w:t>
      </w:r>
      <w:proofErr w:type="spellEnd"/>
      <w:r>
        <w:rPr>
          <w:rFonts w:ascii="Arial" w:hAnsi="Arial" w:cs="Arial"/>
          <w:color w:val="000000"/>
          <w:sz w:val="19"/>
          <w:szCs w:val="19"/>
        </w:rPr>
        <w:t xml:space="preserve">=4 cases), VP Shunt placement in hydrocephalus case=1 case, Sacral spinal tumor=1 case, Spinal </w:t>
      </w:r>
      <w:proofErr w:type="spellStart"/>
      <w:r>
        <w:rPr>
          <w:rFonts w:ascii="Arial" w:hAnsi="Arial" w:cs="Arial"/>
          <w:color w:val="000000"/>
          <w:sz w:val="19"/>
          <w:szCs w:val="19"/>
        </w:rPr>
        <w:t>syringomyelia</w:t>
      </w:r>
      <w:proofErr w:type="spellEnd"/>
      <w:r>
        <w:rPr>
          <w:rFonts w:ascii="Arial" w:hAnsi="Arial" w:cs="Arial"/>
          <w:color w:val="000000"/>
          <w:sz w:val="19"/>
          <w:szCs w:val="19"/>
        </w:rPr>
        <w:t xml:space="preserve">=1 case (for placement of shunt), spinal </w:t>
      </w:r>
      <w:proofErr w:type="spellStart"/>
      <w:r>
        <w:rPr>
          <w:rFonts w:ascii="Arial" w:hAnsi="Arial" w:cs="Arial"/>
          <w:color w:val="000000"/>
          <w:sz w:val="19"/>
          <w:szCs w:val="19"/>
        </w:rPr>
        <w:t>conus</w:t>
      </w:r>
      <w:proofErr w:type="spellEnd"/>
      <w:r>
        <w:rPr>
          <w:rFonts w:ascii="Arial" w:hAnsi="Arial" w:cs="Arial"/>
          <w:color w:val="000000"/>
          <w:sz w:val="19"/>
          <w:szCs w:val="19"/>
        </w:rPr>
        <w:t xml:space="preserve"> </w:t>
      </w:r>
      <w:proofErr w:type="spellStart"/>
      <w:r>
        <w:rPr>
          <w:rFonts w:ascii="Arial" w:hAnsi="Arial" w:cs="Arial"/>
          <w:color w:val="000000"/>
          <w:sz w:val="19"/>
          <w:szCs w:val="19"/>
        </w:rPr>
        <w:t>ependymoma</w:t>
      </w:r>
      <w:proofErr w:type="spellEnd"/>
      <w:r>
        <w:rPr>
          <w:rFonts w:ascii="Arial" w:hAnsi="Arial" w:cs="Arial"/>
          <w:color w:val="000000"/>
          <w:sz w:val="19"/>
          <w:szCs w:val="19"/>
        </w:rPr>
        <w:t xml:space="preserve">=1 case, thoracic </w:t>
      </w:r>
      <w:proofErr w:type="spellStart"/>
      <w:r>
        <w:rPr>
          <w:rFonts w:ascii="Arial" w:hAnsi="Arial" w:cs="Arial"/>
          <w:color w:val="000000"/>
          <w:sz w:val="19"/>
          <w:szCs w:val="19"/>
        </w:rPr>
        <w:t>intramedullary</w:t>
      </w:r>
      <w:proofErr w:type="spellEnd"/>
      <w:r>
        <w:rPr>
          <w:rFonts w:ascii="Arial" w:hAnsi="Arial" w:cs="Arial"/>
          <w:color w:val="000000"/>
          <w:sz w:val="19"/>
          <w:szCs w:val="19"/>
        </w:rPr>
        <w:t xml:space="preserve"> tumor=10 cases. Postoperative MRI images were highly acceptable as compared to western setup and also highly affordable too.</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Manuscript type = BRIEF NOTE</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Title = COST EFFECTIVE INTRAOPERATIVE MRI FOR CRANIAL AND SPINAL CASES USING PREEXISTING “C” SHAPED THREE SIDED OPEN 0.2 TESLA MRI</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AUTHORS</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1) DR VINOD KUMAR TEWARI</w:t>
      </w:r>
    </w:p>
    <w:p w:rsidR="00BE69EB" w:rsidRDefault="00BE69EB" w:rsidP="00BE69EB">
      <w:pPr>
        <w:pStyle w:val="NormalWeb"/>
        <w:shd w:val="clear" w:color="auto" w:fill="FFFFFF"/>
        <w:rPr>
          <w:rFonts w:ascii="Arial" w:hAnsi="Arial" w:cs="Arial"/>
          <w:color w:val="000000"/>
          <w:sz w:val="19"/>
          <w:szCs w:val="19"/>
        </w:rPr>
      </w:pPr>
      <w:proofErr w:type="spellStart"/>
      <w:r>
        <w:rPr>
          <w:rFonts w:ascii="Arial" w:hAnsi="Arial" w:cs="Arial"/>
          <w:color w:val="000000"/>
          <w:sz w:val="19"/>
          <w:szCs w:val="19"/>
        </w:rPr>
        <w:t>MCh</w:t>
      </w:r>
      <w:proofErr w:type="spellEnd"/>
      <w:r>
        <w:rPr>
          <w:rFonts w:ascii="Arial" w:hAnsi="Arial" w:cs="Arial"/>
          <w:color w:val="000000"/>
          <w:sz w:val="19"/>
          <w:szCs w:val="19"/>
        </w:rPr>
        <w:t xml:space="preserve"> NEUROSURGEON</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NEURO CENTER</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PSS COMPLEX</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VISHAL KHAND III</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GOMTI NAGAR</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LUCKNOW</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UP 226010</w:t>
      </w:r>
    </w:p>
    <w:p w:rsidR="00BE69EB" w:rsidRDefault="00BE69EB" w:rsidP="00BE69EB">
      <w:pPr>
        <w:pStyle w:val="NormalWeb"/>
        <w:shd w:val="clear" w:color="auto" w:fill="FFFFFF"/>
        <w:rPr>
          <w:rFonts w:ascii="Arial" w:hAnsi="Arial" w:cs="Arial"/>
          <w:color w:val="000000"/>
          <w:sz w:val="19"/>
          <w:szCs w:val="19"/>
        </w:rPr>
      </w:pPr>
      <w:hyperlink r:id="rId4" w:tgtFrame="_blank" w:history="1">
        <w:r>
          <w:rPr>
            <w:rStyle w:val="Hyperlink"/>
            <w:rFonts w:ascii="Arial" w:hAnsi="Arial" w:cs="Arial"/>
            <w:color w:val="0000CC"/>
            <w:sz w:val="19"/>
            <w:szCs w:val="19"/>
          </w:rPr>
          <w:t>drvinodtewari@gmail.com</w:t>
        </w:r>
      </w:hyperlink>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2) DR RAVINDRA TRIPATHI</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MVT DIAGNOSTICS</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INDIRA NAGAR</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LUCKNOW</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UP</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INDIA</w:t>
      </w:r>
    </w:p>
    <w:p w:rsidR="00BE69EB" w:rsidRDefault="00BE69EB" w:rsidP="00BE69EB">
      <w:pPr>
        <w:pStyle w:val="NormalWeb"/>
        <w:shd w:val="clear" w:color="auto" w:fill="FFFFFF"/>
        <w:rPr>
          <w:rFonts w:ascii="Arial" w:hAnsi="Arial" w:cs="Arial"/>
          <w:color w:val="000000"/>
          <w:sz w:val="19"/>
          <w:szCs w:val="19"/>
        </w:rPr>
      </w:pPr>
      <w:hyperlink r:id="rId5" w:tgtFrame="_blank" w:history="1">
        <w:r>
          <w:rPr>
            <w:rStyle w:val="Hyperlink"/>
            <w:rFonts w:ascii="Arial" w:hAnsi="Arial" w:cs="Arial"/>
            <w:color w:val="0000CC"/>
            <w:sz w:val="19"/>
            <w:szCs w:val="19"/>
          </w:rPr>
          <w:t>ravindratrivedi@gmail.com</w:t>
        </w:r>
      </w:hyperlink>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3) DR SUBODH AGGARWAL</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ANASTHETIST</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VIVEKANAND HOSPITAL</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LUCKNOW</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UP</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INDIA</w:t>
      </w:r>
    </w:p>
    <w:p w:rsidR="00BE69EB" w:rsidRDefault="00BE69EB" w:rsidP="00BE69EB">
      <w:pPr>
        <w:pStyle w:val="NormalWeb"/>
        <w:shd w:val="clear" w:color="auto" w:fill="FFFFFF"/>
        <w:rPr>
          <w:rFonts w:ascii="Arial" w:hAnsi="Arial" w:cs="Arial"/>
          <w:color w:val="000000"/>
          <w:sz w:val="19"/>
          <w:szCs w:val="19"/>
        </w:rPr>
      </w:pPr>
      <w:hyperlink r:id="rId6" w:tgtFrame="_blank" w:history="1">
        <w:r>
          <w:rPr>
            <w:rStyle w:val="Hyperlink"/>
            <w:rFonts w:ascii="Arial" w:hAnsi="Arial" w:cs="Arial"/>
            <w:color w:val="0000CC"/>
            <w:sz w:val="19"/>
            <w:szCs w:val="19"/>
          </w:rPr>
          <w:t>drsubodhkumar@hotmail.com</w:t>
        </w:r>
      </w:hyperlink>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4) PROF MAZHAR HUSSAIN</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DIRECTOR SAHARA HOSPITAL</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SAHARA HOSPITAL</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LUCKNOW</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UP</w:t>
      </w:r>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INDIA</w:t>
      </w:r>
    </w:p>
    <w:p w:rsidR="00BE69EB" w:rsidRDefault="00BE69EB" w:rsidP="00BE69EB">
      <w:pPr>
        <w:pStyle w:val="NormalWeb"/>
        <w:shd w:val="clear" w:color="auto" w:fill="FFFFFF"/>
        <w:rPr>
          <w:rFonts w:ascii="Arial" w:hAnsi="Arial" w:cs="Arial"/>
          <w:color w:val="000000"/>
          <w:sz w:val="19"/>
          <w:szCs w:val="19"/>
        </w:rPr>
      </w:pPr>
      <w:hyperlink r:id="rId7" w:tgtFrame="_blank" w:history="1">
        <w:r>
          <w:rPr>
            <w:rStyle w:val="Hyperlink"/>
            <w:rFonts w:ascii="Arial" w:hAnsi="Arial" w:cs="Arial"/>
            <w:color w:val="0000CC"/>
            <w:sz w:val="19"/>
            <w:szCs w:val="19"/>
          </w:rPr>
          <w:t>mazharhusain@gmail.com</w:t>
        </w:r>
      </w:hyperlink>
    </w:p>
    <w:p w:rsidR="00BE69EB" w:rsidRDefault="00BE69EB" w:rsidP="00BE69EB">
      <w:pPr>
        <w:pStyle w:val="NormalWeb"/>
        <w:shd w:val="clear" w:color="auto" w:fill="FFFFFF"/>
        <w:rPr>
          <w:rFonts w:ascii="Arial" w:hAnsi="Arial" w:cs="Arial"/>
          <w:color w:val="000000"/>
          <w:sz w:val="19"/>
          <w:szCs w:val="19"/>
        </w:rPr>
      </w:pPr>
      <w:r>
        <w:rPr>
          <w:rFonts w:ascii="Arial" w:hAnsi="Arial" w:cs="Arial"/>
          <w:color w:val="000000"/>
          <w:sz w:val="19"/>
          <w:szCs w:val="19"/>
        </w:rPr>
        <w:t>RUNNING TITLE- COST EFFECTIVE IMRI</w:t>
      </w:r>
    </w:p>
    <w:p w:rsidR="00325417" w:rsidRDefault="00325417"/>
    <w:sectPr w:rsidR="0032541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E69EB"/>
    <w:rsid w:val="00325417"/>
    <w:rsid w:val="00BE69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69E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E69EB"/>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mail.google.com/mail/u/0/h/1jy8byszq3yxi/?&amp;cs=wh&amp;v=b&amp;to=mazharhusain@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ail.google.com/mail/u/0/h/1jy8byszq3yxi/?&amp;cs=wh&amp;v=b&amp;to=drsubodhkumar@hotmail.com" TargetMode="External"/><Relationship Id="rId5" Type="http://schemas.openxmlformats.org/officeDocument/2006/relationships/hyperlink" Target="https://mail.google.com/mail/u/0/h/1jy8byszq3yxi/?&amp;cs=wh&amp;v=b&amp;to=ravindratrivedi@gmail.com" TargetMode="External"/><Relationship Id="rId4" Type="http://schemas.openxmlformats.org/officeDocument/2006/relationships/hyperlink" Target="https://mail.google.com/mail/u/0/h/1jy8byszq3yxi/?&amp;cs=wh&amp;v=b&amp;to=drvinodtewari@gmail.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322</Words>
  <Characters>1837</Characters>
  <Application>Microsoft Office Word</Application>
  <DocSecurity>0</DocSecurity>
  <Lines>15</Lines>
  <Paragraphs>4</Paragraphs>
  <ScaleCrop>false</ScaleCrop>
  <Company/>
  <LinksUpToDate>false</LinksUpToDate>
  <CharactersWithSpaces>2155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VINOD TIWARI</dc:creator>
  <cp:keywords/>
  <dc:description/>
  <cp:lastModifiedBy>DR. VINOD TIWARI</cp:lastModifiedBy>
  <cp:revision>2</cp:revision>
  <dcterms:created xsi:type="dcterms:W3CDTF">2015-06-13T12:14:00Z</dcterms:created>
  <dcterms:modified xsi:type="dcterms:W3CDTF">2015-06-13T12:14:00Z</dcterms:modified>
</cp:coreProperties>
</file>