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176" w:rsidRPr="004E0176" w:rsidRDefault="004E0176" w:rsidP="004E01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176">
        <w:rPr>
          <w:rFonts w:ascii="Times New Roman" w:hAnsi="Times New Roman" w:cs="Times New Roman"/>
          <w:b/>
          <w:sz w:val="24"/>
          <w:szCs w:val="24"/>
        </w:rPr>
        <w:t>Stroke Syndrome, Which İs The Caused by  Takayasu’s arteritis:Case Report</w:t>
      </w:r>
    </w:p>
    <w:p w:rsidR="004E0176" w:rsidRPr="004E0176" w:rsidRDefault="004E0176" w:rsidP="004E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1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176" w:rsidRPr="004E0176" w:rsidRDefault="004E0176" w:rsidP="004E017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176">
        <w:rPr>
          <w:rFonts w:ascii="Times New Roman" w:hAnsi="Times New Roman" w:cs="Times New Roman"/>
          <w:b/>
          <w:sz w:val="24"/>
          <w:szCs w:val="24"/>
          <w:u w:val="single"/>
        </w:rPr>
        <w:t>Dengiz A</w:t>
      </w:r>
      <w:r w:rsidRPr="004E0176">
        <w:rPr>
          <w:rFonts w:ascii="Times New Roman" w:hAnsi="Times New Roman" w:cs="Times New Roman"/>
          <w:b/>
          <w:sz w:val="24"/>
          <w:szCs w:val="24"/>
        </w:rPr>
        <w:t>*, Baskan E*, Duray M*</w:t>
      </w:r>
    </w:p>
    <w:p w:rsidR="004E0176" w:rsidRPr="004E0176" w:rsidRDefault="004E0176" w:rsidP="004E0176">
      <w:pPr>
        <w:pStyle w:val="Balk1"/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4E0176">
        <w:rPr>
          <w:rFonts w:ascii="Times New Roman" w:eastAsia="Times New Roman" w:hAnsi="Times New Roman" w:cs="Times New Roman"/>
          <w:color w:val="212121"/>
          <w:sz w:val="24"/>
          <w:szCs w:val="24"/>
        </w:rPr>
        <w:t>School of Physical Therapy and Rehabilitation, Pamukkale University</w:t>
      </w:r>
    </w:p>
    <w:p w:rsidR="004E0176" w:rsidRPr="004E0176" w:rsidRDefault="004E0176" w:rsidP="004E0176">
      <w:pPr>
        <w:pStyle w:val="Balk1"/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E017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Denizli - </w:t>
      </w:r>
      <w:r w:rsidRPr="004E0176">
        <w:rPr>
          <w:rFonts w:ascii="Times New Roman" w:eastAsia="Calibri" w:hAnsi="Times New Roman" w:cs="Times New Roman"/>
          <w:color w:val="auto"/>
          <w:sz w:val="24"/>
          <w:szCs w:val="24"/>
        </w:rPr>
        <w:t>Turkey</w:t>
      </w:r>
    </w:p>
    <w:p w:rsidR="004E0176" w:rsidRPr="004E0176" w:rsidRDefault="004E0176" w:rsidP="004E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176" w:rsidRPr="004E0176" w:rsidRDefault="004E0176" w:rsidP="004E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176">
        <w:rPr>
          <w:rFonts w:ascii="Times New Roman" w:hAnsi="Times New Roman" w:cs="Times New Roman"/>
          <w:sz w:val="24"/>
          <w:szCs w:val="24"/>
        </w:rPr>
        <w:t>Takayasu’s arteritis (TA) is a chronic inflammatory disease of unknown etiology that can</w:t>
      </w:r>
    </w:p>
    <w:p w:rsidR="004E0176" w:rsidRPr="004E0176" w:rsidRDefault="004E0176" w:rsidP="004E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176">
        <w:rPr>
          <w:rFonts w:ascii="Times New Roman" w:hAnsi="Times New Roman" w:cs="Times New Roman"/>
          <w:sz w:val="24"/>
          <w:szCs w:val="24"/>
        </w:rPr>
        <w:t>affect the aorta and its branches. TA can be caused by transient ischemic attacks or stroke.   The aim of the present case report was to investigate the effects of a physiotherapy program on stroke patient with Takayasu’s arterit</w:t>
      </w:r>
      <w:r w:rsidR="007B2EAB">
        <w:rPr>
          <w:rFonts w:ascii="Times New Roman" w:hAnsi="Times New Roman" w:cs="Times New Roman"/>
          <w:sz w:val="24"/>
          <w:szCs w:val="24"/>
        </w:rPr>
        <w:t xml:space="preserve">is. This case study </w:t>
      </w:r>
      <w:r w:rsidRPr="004E0176">
        <w:rPr>
          <w:rFonts w:ascii="Times New Roman" w:hAnsi="Times New Roman" w:cs="Times New Roman"/>
          <w:sz w:val="24"/>
          <w:szCs w:val="24"/>
        </w:rPr>
        <w:t xml:space="preserve"> included an 54 year-old –male patient( 82 kg,175cm) diagnosed  with stroke . </w:t>
      </w:r>
      <w:r w:rsidRPr="004E0176">
        <w:rPr>
          <w:rFonts w:ascii="Times New Roman" w:hAnsi="Times New Roman" w:cs="Times New Roman"/>
          <w:bCs/>
          <w:sz w:val="24"/>
          <w:szCs w:val="24"/>
        </w:rPr>
        <w:t>Physiotherapy included a total of 12 sessions, 3 sessions a week for 4 weeks. Following the physiotherapy training, the patient was assigned to a home therapy program</w:t>
      </w:r>
      <w:r w:rsidRPr="004E0176">
        <w:rPr>
          <w:rFonts w:ascii="Times New Roman" w:hAnsi="Times New Roman" w:cs="Times New Roman"/>
          <w:sz w:val="24"/>
          <w:szCs w:val="24"/>
        </w:rPr>
        <w:t xml:space="preserve">. </w:t>
      </w:r>
      <w:r w:rsidRPr="004E0176">
        <w:rPr>
          <w:rFonts w:ascii="Times New Roman" w:hAnsi="Times New Roman" w:cs="Times New Roman"/>
          <w:bCs/>
          <w:sz w:val="24"/>
          <w:szCs w:val="24"/>
        </w:rPr>
        <w:t xml:space="preserve">Before and after treatment  shoulder  pain,balance, walking distance, depression score, </w:t>
      </w:r>
      <w:r w:rsidR="007B2EAB">
        <w:rPr>
          <w:rFonts w:ascii="Times New Roman" w:hAnsi="Times New Roman" w:cs="Times New Roman"/>
          <w:bCs/>
          <w:sz w:val="24"/>
          <w:szCs w:val="24"/>
        </w:rPr>
        <w:t>spasticity</w:t>
      </w:r>
      <w:r w:rsidRPr="004E0176">
        <w:rPr>
          <w:rFonts w:ascii="Times New Roman" w:hAnsi="Times New Roman" w:cs="Times New Roman"/>
          <w:bCs/>
          <w:sz w:val="24"/>
          <w:szCs w:val="24"/>
        </w:rPr>
        <w:t xml:space="preserve">, mobility and fatigue were assested by Visual Analog Scale, Berg Balance Test, Six Minute Walking Test,  Beck Depression Inventory, </w:t>
      </w:r>
      <w:r w:rsidRPr="004E0176">
        <w:rPr>
          <w:rFonts w:ascii="Times New Roman" w:hAnsi="Times New Roman" w:cs="Times New Roman"/>
          <w:sz w:val="24"/>
          <w:szCs w:val="24"/>
        </w:rPr>
        <w:t xml:space="preserve"> Modified Ashworth Scale,  Rivermead Mobility Index and Visual Analog Scale</w:t>
      </w:r>
      <w:r w:rsidR="007B2EAB">
        <w:rPr>
          <w:rFonts w:ascii="Times New Roman" w:hAnsi="Times New Roman" w:cs="Times New Roman"/>
          <w:sz w:val="24"/>
          <w:szCs w:val="24"/>
        </w:rPr>
        <w:t>,</w:t>
      </w:r>
      <w:r w:rsidRPr="004E0176">
        <w:rPr>
          <w:rFonts w:ascii="Times New Roman" w:hAnsi="Times New Roman" w:cs="Times New Roman"/>
          <w:sz w:val="24"/>
          <w:szCs w:val="24"/>
        </w:rPr>
        <w:t xml:space="preserve"> respectively.</w:t>
      </w:r>
    </w:p>
    <w:p w:rsidR="004E0176" w:rsidRPr="004E0176" w:rsidRDefault="004E0176" w:rsidP="004E0176">
      <w:pPr>
        <w:pStyle w:val="Default"/>
        <w:rPr>
          <w:rFonts w:ascii="Times New Roman" w:hAnsi="Times New Roman" w:cs="Times New Roman"/>
        </w:rPr>
      </w:pPr>
      <w:r w:rsidRPr="004E0176">
        <w:rPr>
          <w:rFonts w:ascii="Times New Roman" w:hAnsi="Times New Roman" w:cs="Times New Roman"/>
        </w:rPr>
        <w:t>It seems that; shoulder pain decreased 3 points, balance improved, walking distance  increased 27 m, depression score decreased  4 points, spastic</w:t>
      </w:r>
      <w:r w:rsidR="007B2EAB">
        <w:rPr>
          <w:rFonts w:ascii="Times New Roman" w:hAnsi="Times New Roman" w:cs="Times New Roman"/>
        </w:rPr>
        <w:t>i</w:t>
      </w:r>
      <w:r w:rsidRPr="004E0176">
        <w:rPr>
          <w:rFonts w:ascii="Times New Roman" w:hAnsi="Times New Roman" w:cs="Times New Roman"/>
        </w:rPr>
        <w:t>ty of gastrosoleus muscle decreased 1 point, mobility improved, and fatigue decreased 4 points.</w:t>
      </w:r>
      <w:r w:rsidRPr="004E0176">
        <w:rPr>
          <w:rFonts w:ascii="Times New Roman" w:hAnsi="Times New Roman" w:cs="Times New Roman"/>
          <w:bCs/>
        </w:rPr>
        <w:t xml:space="preserve"> Physiotherapy training may be an effective treatment method in patients with </w:t>
      </w:r>
      <w:r w:rsidRPr="004E0176">
        <w:rPr>
          <w:rFonts w:ascii="Times New Roman" w:hAnsi="Times New Roman" w:cs="Times New Roman"/>
        </w:rPr>
        <w:t>stroke syndrome, which is the caused by  TA.</w:t>
      </w:r>
      <w:r w:rsidRPr="004E0176">
        <w:rPr>
          <w:rFonts w:ascii="Times New Roman" w:hAnsi="Times New Roman" w:cs="Times New Roman"/>
          <w:bCs/>
        </w:rPr>
        <w:t xml:space="preserve"> However, further studies with larger sample size are warranted.</w:t>
      </w:r>
    </w:p>
    <w:p w:rsidR="004E0176" w:rsidRPr="004E0176" w:rsidRDefault="004E0176" w:rsidP="004E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176" w:rsidRPr="004E0176" w:rsidRDefault="004E0176" w:rsidP="004E0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0176">
        <w:rPr>
          <w:rFonts w:ascii="Times New Roman" w:hAnsi="Times New Roman" w:cs="Times New Roman"/>
          <w:b/>
          <w:sz w:val="24"/>
          <w:szCs w:val="24"/>
        </w:rPr>
        <w:t>Key words: Takayasu’s Arteritis, Stroke, Phsyiotherapy</w:t>
      </w:r>
    </w:p>
    <w:p w:rsidR="00FF7D49" w:rsidRDefault="00FF7D49"/>
    <w:sectPr w:rsidR="00FF7D49" w:rsidSect="00FF7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IowanOldS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E0176"/>
    <w:rsid w:val="00381BCD"/>
    <w:rsid w:val="004E0176"/>
    <w:rsid w:val="007B2EAB"/>
    <w:rsid w:val="00FF7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76"/>
  </w:style>
  <w:style w:type="paragraph" w:styleId="Balk1">
    <w:name w:val="heading 1"/>
    <w:basedOn w:val="Normal"/>
    <w:next w:val="Normal"/>
    <w:link w:val="Balk1Char"/>
    <w:uiPriority w:val="9"/>
    <w:qFormat/>
    <w:rsid w:val="004E01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E01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4E0176"/>
    <w:pPr>
      <w:autoSpaceDE w:val="0"/>
      <w:autoSpaceDN w:val="0"/>
      <w:adjustRightInd w:val="0"/>
      <w:spacing w:after="0" w:line="240" w:lineRule="auto"/>
    </w:pPr>
    <w:rPr>
      <w:rFonts w:ascii="IowanOldSt BT" w:hAnsi="IowanOldSt BT" w:cs="IowanOldSt B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4294967239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DENGİZ</dc:creator>
  <cp:keywords/>
  <dc:description/>
  <cp:lastModifiedBy>DENGİZ</cp:lastModifiedBy>
  <cp:revision>3</cp:revision>
  <dcterms:created xsi:type="dcterms:W3CDTF">2017-02-10T14:40:00Z</dcterms:created>
  <dcterms:modified xsi:type="dcterms:W3CDTF">2017-02-13T10:21:00Z</dcterms:modified>
</cp:coreProperties>
</file>