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6AE0F" w14:textId="77777777" w:rsidR="00DF04E3" w:rsidRDefault="00B3082B" w:rsidP="00495C76">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Abstract Title: </w:t>
      </w:r>
      <w:r w:rsidR="00A21177" w:rsidRPr="00A21177">
        <w:rPr>
          <w:rFonts w:ascii="Times New Roman" w:hAnsi="Times New Roman" w:cs="Times New Roman"/>
          <w:sz w:val="24"/>
          <w:szCs w:val="24"/>
        </w:rPr>
        <w:t xml:space="preserve">The level of expression of immune receptor Flk-1 and Flt-1 to the growth factor VEGF-A in the motor neurons of the lumbar and cervical spinal cord of rats living under </w:t>
      </w:r>
      <w:proofErr w:type="spellStart"/>
      <w:r w:rsidR="00A21177" w:rsidRPr="00A21177">
        <w:rPr>
          <w:rFonts w:ascii="Times New Roman" w:hAnsi="Times New Roman" w:cs="Times New Roman"/>
          <w:sz w:val="24"/>
          <w:szCs w:val="24"/>
        </w:rPr>
        <w:t>antiorthostatic</w:t>
      </w:r>
      <w:proofErr w:type="spellEnd"/>
      <w:r w:rsidR="00A21177" w:rsidRPr="00A21177">
        <w:rPr>
          <w:rFonts w:ascii="Times New Roman" w:hAnsi="Times New Roman" w:cs="Times New Roman"/>
          <w:sz w:val="24"/>
          <w:szCs w:val="24"/>
        </w:rPr>
        <w:t xml:space="preserve"> hanging hindquarters</w:t>
      </w:r>
    </w:p>
    <w:p w14:paraId="02003E5C" w14:textId="77777777" w:rsidR="00DF04E3" w:rsidRPr="009979A6" w:rsidRDefault="00A21177" w:rsidP="00DF04E3">
      <w:pPr>
        <w:pStyle w:val="HTMLPreformatted"/>
        <w:jc w:val="center"/>
        <w:rPr>
          <w:rFonts w:ascii="Times New Roman" w:hAnsi="Times New Roman" w:cs="Times New Roman"/>
          <w:sz w:val="24"/>
          <w:lang w:val="en-US" w:eastAsia="zh-TW"/>
        </w:rPr>
      </w:pPr>
      <w:r>
        <w:rPr>
          <w:rFonts w:ascii="Times New Roman" w:hAnsi="Times New Roman" w:cs="Times New Roman"/>
          <w:sz w:val="24"/>
          <w:u w:val="single"/>
          <w:lang w:val="en-US"/>
        </w:rPr>
        <w:t xml:space="preserve">N. </w:t>
      </w:r>
      <w:proofErr w:type="spellStart"/>
      <w:r>
        <w:rPr>
          <w:rFonts w:ascii="Times New Roman" w:hAnsi="Times New Roman" w:cs="Times New Roman"/>
          <w:sz w:val="24"/>
          <w:u w:val="single"/>
          <w:lang w:val="en-US"/>
        </w:rPr>
        <w:t>Ahmetov</w:t>
      </w:r>
      <w:proofErr w:type="spellEnd"/>
      <w:r>
        <w:rPr>
          <w:rFonts w:ascii="Times New Roman" w:hAnsi="Times New Roman" w:cs="Times New Roman"/>
          <w:sz w:val="24"/>
          <w:u w:val="single"/>
          <w:lang w:val="en-US"/>
        </w:rPr>
        <w:t xml:space="preserve">, M. </w:t>
      </w:r>
      <w:proofErr w:type="spellStart"/>
      <w:r>
        <w:rPr>
          <w:rFonts w:ascii="Times New Roman" w:hAnsi="Times New Roman" w:cs="Times New Roman"/>
          <w:sz w:val="24"/>
          <w:u w:val="single"/>
          <w:lang w:val="en-US"/>
        </w:rPr>
        <w:t>Baltin</w:t>
      </w:r>
      <w:proofErr w:type="spellEnd"/>
      <w:r w:rsidR="009979A6" w:rsidRPr="009979A6">
        <w:rPr>
          <w:rFonts w:ascii="Times New Roman" w:hAnsi="Times New Roman" w:cs="Times New Roman"/>
          <w:sz w:val="24"/>
          <w:u w:val="single"/>
          <w:lang w:val="en-US"/>
        </w:rPr>
        <w:t xml:space="preserve">, </w:t>
      </w:r>
      <w:r w:rsidR="009979A6">
        <w:rPr>
          <w:rFonts w:ascii="Times New Roman" w:hAnsi="Times New Roman" w:cs="Times New Roman"/>
          <w:sz w:val="24"/>
          <w:u w:val="single"/>
          <w:lang w:val="en-US"/>
        </w:rPr>
        <w:t xml:space="preserve">O. </w:t>
      </w:r>
      <w:proofErr w:type="spellStart"/>
      <w:r w:rsidR="009979A6">
        <w:rPr>
          <w:rFonts w:ascii="Times New Roman" w:hAnsi="Times New Roman" w:cs="Times New Roman"/>
          <w:sz w:val="24"/>
          <w:u w:val="single"/>
          <w:lang w:val="en-US"/>
        </w:rPr>
        <w:t>Tyapkina</w:t>
      </w:r>
      <w:proofErr w:type="spellEnd"/>
      <w:r w:rsidR="009979A6">
        <w:rPr>
          <w:rFonts w:ascii="Times New Roman" w:hAnsi="Times New Roman" w:cs="Times New Roman"/>
          <w:sz w:val="24"/>
          <w:u w:val="single"/>
          <w:lang w:val="en-US"/>
        </w:rPr>
        <w:t xml:space="preserve">, T. </w:t>
      </w:r>
      <w:proofErr w:type="spellStart"/>
      <w:r w:rsidR="009979A6">
        <w:rPr>
          <w:rFonts w:ascii="Times New Roman" w:hAnsi="Times New Roman" w:cs="Times New Roman"/>
          <w:sz w:val="24"/>
          <w:u w:val="single"/>
          <w:lang w:val="en-US"/>
        </w:rPr>
        <w:t>Baltina</w:t>
      </w:r>
      <w:proofErr w:type="spellEnd"/>
    </w:p>
    <w:p w14:paraId="5E64F8C8" w14:textId="77777777" w:rsidR="0028059F" w:rsidRDefault="0028059F" w:rsidP="00DF04E3">
      <w:pPr>
        <w:pStyle w:val="HTMLPreformatted"/>
        <w:rPr>
          <w:rFonts w:ascii="Times New Roman" w:hAnsi="Times New Roman" w:cs="Times New Roman"/>
          <w:i/>
          <w:iCs/>
          <w:sz w:val="24"/>
          <w:vertAlign w:val="superscript"/>
        </w:rPr>
      </w:pPr>
    </w:p>
    <w:p w14:paraId="62A8F4B0"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21177" w:rsidRPr="00A21177">
        <w:rPr>
          <w:rFonts w:ascii="Times New Roman" w:hAnsi="Times New Roman" w:cs="Times New Roman"/>
          <w:i/>
          <w:iCs/>
          <w:sz w:val="24"/>
        </w:rPr>
        <w:t xml:space="preserve">Kazan Federal </w:t>
      </w:r>
      <w:proofErr w:type="spellStart"/>
      <w:r w:rsidR="00A21177" w:rsidRPr="00A21177">
        <w:rPr>
          <w:rFonts w:ascii="Times New Roman" w:hAnsi="Times New Roman" w:cs="Times New Roman"/>
          <w:i/>
          <w:iCs/>
          <w:sz w:val="24"/>
        </w:rPr>
        <w:t>Unicvercity</w:t>
      </w:r>
      <w:proofErr w:type="spellEnd"/>
      <w:r w:rsidR="00A21177">
        <w:rPr>
          <w:rFonts w:ascii="Times New Roman" w:hAnsi="Times New Roman" w:cs="Times New Roman"/>
          <w:i/>
          <w:iCs/>
          <w:sz w:val="24"/>
        </w:rPr>
        <w:t>, Russia</w:t>
      </w:r>
    </w:p>
    <w:p w14:paraId="06BFE13A" w14:textId="77777777" w:rsidR="0028059F" w:rsidRPr="0028059F" w:rsidRDefault="00DF04E3" w:rsidP="00DF04E3">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A21177" w:rsidRPr="00A21177">
        <w:rPr>
          <w:rFonts w:ascii="Times New Roman" w:hAnsi="Times New Roman" w:cs="Times New Roman"/>
          <w:i/>
          <w:iCs/>
          <w:sz w:val="24"/>
        </w:rPr>
        <w:t xml:space="preserve"> Kazan Federal </w:t>
      </w:r>
      <w:proofErr w:type="spellStart"/>
      <w:r w:rsidR="00A21177" w:rsidRPr="00A21177">
        <w:rPr>
          <w:rFonts w:ascii="Times New Roman" w:hAnsi="Times New Roman" w:cs="Times New Roman"/>
          <w:i/>
          <w:iCs/>
          <w:sz w:val="24"/>
        </w:rPr>
        <w:t>Unicvercity</w:t>
      </w:r>
      <w:proofErr w:type="spellEnd"/>
      <w:r w:rsidR="00A21177">
        <w:rPr>
          <w:rFonts w:ascii="Times New Roman" w:hAnsi="Times New Roman" w:cs="Times New Roman"/>
          <w:i/>
          <w:iCs/>
          <w:sz w:val="24"/>
        </w:rPr>
        <w:t>, Russia</w:t>
      </w:r>
    </w:p>
    <w:p w14:paraId="0A302705" w14:textId="77777777" w:rsidR="009979A6" w:rsidRDefault="009979A6"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sidRPr="009979A6">
        <w:rPr>
          <w:rFonts w:ascii="Times New Roman" w:hAnsi="Times New Roman" w:cs="Times New Roman"/>
          <w:i/>
          <w:iCs/>
          <w:sz w:val="24"/>
        </w:rPr>
        <w:t xml:space="preserve"> </w:t>
      </w:r>
      <w:r w:rsidRPr="00A21177">
        <w:rPr>
          <w:rFonts w:ascii="Times New Roman" w:hAnsi="Times New Roman" w:cs="Times New Roman"/>
          <w:i/>
          <w:iCs/>
          <w:sz w:val="24"/>
        </w:rPr>
        <w:t xml:space="preserve">Kazan Federal </w:t>
      </w:r>
      <w:proofErr w:type="spellStart"/>
      <w:r w:rsidRPr="00A21177">
        <w:rPr>
          <w:rFonts w:ascii="Times New Roman" w:hAnsi="Times New Roman" w:cs="Times New Roman"/>
          <w:i/>
          <w:iCs/>
          <w:sz w:val="24"/>
        </w:rPr>
        <w:t>Unicvercity</w:t>
      </w:r>
      <w:proofErr w:type="spellEnd"/>
      <w:r>
        <w:rPr>
          <w:rFonts w:ascii="Times New Roman" w:hAnsi="Times New Roman" w:cs="Times New Roman"/>
          <w:i/>
          <w:iCs/>
          <w:sz w:val="24"/>
        </w:rPr>
        <w:t>, Russia</w:t>
      </w:r>
    </w:p>
    <w:p w14:paraId="7455A016" w14:textId="77777777" w:rsidR="009979A6" w:rsidRDefault="009979A6"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4 </w:t>
      </w:r>
      <w:r w:rsidRPr="00A21177">
        <w:rPr>
          <w:rFonts w:ascii="Times New Roman" w:hAnsi="Times New Roman" w:cs="Times New Roman"/>
          <w:i/>
          <w:iCs/>
          <w:sz w:val="24"/>
        </w:rPr>
        <w:t xml:space="preserve">Kazan Federal </w:t>
      </w:r>
      <w:proofErr w:type="spellStart"/>
      <w:r w:rsidRPr="00A21177">
        <w:rPr>
          <w:rFonts w:ascii="Times New Roman" w:hAnsi="Times New Roman" w:cs="Times New Roman"/>
          <w:i/>
          <w:iCs/>
          <w:sz w:val="24"/>
        </w:rPr>
        <w:t>Unicvercity</w:t>
      </w:r>
      <w:proofErr w:type="spellEnd"/>
      <w:r>
        <w:rPr>
          <w:rFonts w:ascii="Times New Roman" w:hAnsi="Times New Roman" w:cs="Times New Roman"/>
          <w:i/>
          <w:iCs/>
          <w:sz w:val="24"/>
        </w:rPr>
        <w:t>, Russia</w:t>
      </w:r>
    </w:p>
    <w:p w14:paraId="13EB71D1" w14:textId="77777777" w:rsidR="009979A6" w:rsidRDefault="009979A6" w:rsidP="00DF04E3">
      <w:pPr>
        <w:pStyle w:val="HTMLPreformatted"/>
        <w:rPr>
          <w:rFonts w:ascii="Times New Roman" w:hAnsi="Times New Roman" w:cs="Times New Roman"/>
          <w:i/>
          <w:iCs/>
          <w:sz w:val="24"/>
        </w:rPr>
      </w:pPr>
    </w:p>
    <w:p w14:paraId="4A7A2249"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4A822FAC" w14:textId="77777777" w:rsidR="00DF04E3" w:rsidRDefault="00DF04E3" w:rsidP="00DF04E3">
      <w:pPr>
        <w:pStyle w:val="HTMLPreformatted"/>
        <w:tabs>
          <w:tab w:val="left" w:pos="4374"/>
        </w:tabs>
        <w:jc w:val="both"/>
        <w:rPr>
          <w:rFonts w:ascii="Times New Roman" w:hAnsi="Times New Roman" w:cs="Times New Roman"/>
          <w:sz w:val="24"/>
        </w:rPr>
      </w:pPr>
    </w:p>
    <w:p w14:paraId="7F6BBB90" w14:textId="77777777" w:rsidR="002350BC" w:rsidRDefault="00A21177" w:rsidP="00DF04E3">
      <w:pPr>
        <w:pStyle w:val="HTMLPreformatted"/>
        <w:jc w:val="both"/>
        <w:rPr>
          <w:rFonts w:ascii="Times New Roman" w:hAnsi="Times New Roman" w:cs="Times New Roman"/>
          <w:sz w:val="24"/>
        </w:rPr>
      </w:pPr>
      <w:r w:rsidRPr="00A21177">
        <w:rPr>
          <w:rFonts w:ascii="Times New Roman" w:hAnsi="Times New Roman" w:cs="Times New Roman"/>
          <w:sz w:val="24"/>
        </w:rPr>
        <w:t xml:space="preserve">Currently substantially increased interest in the study of the pathogenesis of steam assisted gravity motor syndrome (HDS). One adverse symptoms constituting HDS is muscle atrophy and apoptosis of muscle </w:t>
      </w:r>
      <w:proofErr w:type="spellStart"/>
      <w:r w:rsidRPr="00A21177">
        <w:rPr>
          <w:rFonts w:ascii="Times New Roman" w:hAnsi="Times New Roman" w:cs="Times New Roman"/>
          <w:sz w:val="24"/>
        </w:rPr>
        <w:t>fibers</w:t>
      </w:r>
      <w:proofErr w:type="spellEnd"/>
      <w:r w:rsidRPr="00A21177">
        <w:rPr>
          <w:rFonts w:ascii="Times New Roman" w:hAnsi="Times New Roman" w:cs="Times New Roman"/>
          <w:sz w:val="24"/>
        </w:rPr>
        <w:t xml:space="preserve">, resulting in a response to a decrease of growth factors - insulin-like growth factor (IGF-1). Analysis of mechanisms to ensure the survival of motor neurons revealed enhanced expression of proteins having neuroprotective properties - heat shock proteins: HSP25 and HSP70. Vascular endothelial growth factor (VEGF) is regarded as one of the potential agents neuroprotective perform functions independent of the vascular component, through activation of Flk-1 and Flt-1. Therefore, this study </w:t>
      </w:r>
      <w:proofErr w:type="spellStart"/>
      <w:r w:rsidRPr="00A21177">
        <w:rPr>
          <w:rFonts w:ascii="Times New Roman" w:hAnsi="Times New Roman" w:cs="Times New Roman"/>
          <w:sz w:val="24"/>
        </w:rPr>
        <w:t>analyzed</w:t>
      </w:r>
      <w:proofErr w:type="spellEnd"/>
      <w:r w:rsidRPr="00A21177">
        <w:rPr>
          <w:rFonts w:ascii="Times New Roman" w:hAnsi="Times New Roman" w:cs="Times New Roman"/>
          <w:sz w:val="24"/>
        </w:rPr>
        <w:t xml:space="preserve"> the level of immune receptor expression to the growth factor VEGF-A - Flt-1 in the motor neurons of the lumbar and cervical spinal cord of rats living under </w:t>
      </w:r>
      <w:proofErr w:type="spellStart"/>
      <w:r w:rsidRPr="00A21177">
        <w:rPr>
          <w:rFonts w:ascii="Times New Roman" w:hAnsi="Times New Roman" w:cs="Times New Roman"/>
          <w:sz w:val="24"/>
        </w:rPr>
        <w:t>antiorthostatic</w:t>
      </w:r>
      <w:proofErr w:type="spellEnd"/>
      <w:r w:rsidRPr="00A21177">
        <w:rPr>
          <w:rFonts w:ascii="Times New Roman" w:hAnsi="Times New Roman" w:cs="Times New Roman"/>
          <w:sz w:val="24"/>
        </w:rPr>
        <w:t xml:space="preserve"> hanging hindquarters reproducing the effects of functional unloading of skeletal muscles of the lower extremities, occurring in the body response to microgravity. In the experiments, the localization of the receptor was found to </w:t>
      </w:r>
      <w:proofErr w:type="spellStart"/>
      <w:r w:rsidRPr="00A21177">
        <w:rPr>
          <w:rFonts w:ascii="Times New Roman" w:hAnsi="Times New Roman" w:cs="Times New Roman"/>
          <w:sz w:val="24"/>
        </w:rPr>
        <w:t>vaskuloendotelialnomu</w:t>
      </w:r>
      <w:proofErr w:type="spellEnd"/>
      <w:r w:rsidRPr="00A21177">
        <w:rPr>
          <w:rFonts w:ascii="Times New Roman" w:hAnsi="Times New Roman" w:cs="Times New Roman"/>
          <w:sz w:val="24"/>
        </w:rPr>
        <w:t xml:space="preserve"> growth factor VEGF / Flt-1 in the nuclei of motor neurons of the lumbar and cervical spinal cord of rats as the control and experimental groups of animals, which is consistent with the findings of other researchers. However, the intensity of immunofluorescent staining was more pronounced lumbar motoneurons in the spinal cord of rats after 35-day "posting" i.e. cells innervating the muscles of the hind limbs, exposed to functional unloading. Thus, </w:t>
      </w:r>
      <w:proofErr w:type="spellStart"/>
      <w:r w:rsidRPr="00A21177">
        <w:rPr>
          <w:rFonts w:ascii="Times New Roman" w:hAnsi="Times New Roman" w:cs="Times New Roman"/>
          <w:sz w:val="24"/>
        </w:rPr>
        <w:t>modeling</w:t>
      </w:r>
      <w:proofErr w:type="spellEnd"/>
      <w:r w:rsidRPr="00A21177">
        <w:rPr>
          <w:rFonts w:ascii="Times New Roman" w:hAnsi="Times New Roman" w:cs="Times New Roman"/>
          <w:sz w:val="24"/>
        </w:rPr>
        <w:t xml:space="preserve"> </w:t>
      </w:r>
      <w:proofErr w:type="spellStart"/>
      <w:r w:rsidRPr="00A21177">
        <w:rPr>
          <w:rFonts w:ascii="Times New Roman" w:hAnsi="Times New Roman" w:cs="Times New Roman"/>
          <w:sz w:val="24"/>
        </w:rPr>
        <w:t>hypogravity</w:t>
      </w:r>
      <w:proofErr w:type="spellEnd"/>
      <w:r w:rsidRPr="00A21177">
        <w:rPr>
          <w:rFonts w:ascii="Times New Roman" w:hAnsi="Times New Roman" w:cs="Times New Roman"/>
          <w:sz w:val="24"/>
        </w:rPr>
        <w:t xml:space="preserve"> may lead to a change in the expression level of the factors that provide trophic and sacrificial functions in motor neurons carrying out morphological and functional properties of skeletal muscle control. References: subsidy allocated to Kazan Federal University for the state assignment in the sphere of scientific activities” №17.9783.2017/8.9.</w:t>
      </w:r>
    </w:p>
    <w:p w14:paraId="63077A99" w14:textId="77777777" w:rsidR="0028059F" w:rsidRPr="009979A6" w:rsidRDefault="0028059F" w:rsidP="00DF04E3">
      <w:pPr>
        <w:pStyle w:val="HTMLPreformatted"/>
        <w:jc w:val="both"/>
        <w:rPr>
          <w:rFonts w:ascii="Times New Roman" w:hAnsi="Times New Roman" w:cs="Times New Roman"/>
          <w:sz w:val="24"/>
          <w:lang w:val="en-US"/>
        </w:rPr>
      </w:pPr>
      <w:r w:rsidRPr="0028059F">
        <w:rPr>
          <w:rFonts w:ascii="Times New Roman" w:hAnsi="Times New Roman" w:cs="Times New Roman"/>
          <w:sz w:val="24"/>
        </w:rPr>
        <w:t>Keywords—</w:t>
      </w:r>
      <w:r w:rsidR="00A21177" w:rsidRPr="00A21177">
        <w:t xml:space="preserve"> </w:t>
      </w:r>
      <w:r w:rsidR="00A21177" w:rsidRPr="00A21177">
        <w:rPr>
          <w:rFonts w:ascii="Times New Roman" w:hAnsi="Times New Roman" w:cs="Times New Roman"/>
          <w:i/>
          <w:sz w:val="24"/>
        </w:rPr>
        <w:t>steam assisted gravity motor syndrome</w:t>
      </w:r>
      <w:r w:rsidR="00A21177">
        <w:rPr>
          <w:rFonts w:ascii="Times New Roman" w:hAnsi="Times New Roman" w:cs="Times New Roman"/>
          <w:i/>
          <w:sz w:val="24"/>
        </w:rPr>
        <w:t xml:space="preserve">, </w:t>
      </w:r>
      <w:proofErr w:type="spellStart"/>
      <w:r w:rsidR="009979A6" w:rsidRPr="009979A6">
        <w:rPr>
          <w:rFonts w:ascii="Times New Roman" w:hAnsi="Times New Roman" w:cs="Times New Roman"/>
          <w:i/>
          <w:sz w:val="24"/>
        </w:rPr>
        <w:t>antiorthostatic</w:t>
      </w:r>
      <w:proofErr w:type="spellEnd"/>
      <w:r w:rsidR="009979A6" w:rsidRPr="009979A6">
        <w:rPr>
          <w:rFonts w:ascii="Times New Roman" w:hAnsi="Times New Roman" w:cs="Times New Roman"/>
          <w:i/>
          <w:sz w:val="24"/>
        </w:rPr>
        <w:t xml:space="preserve"> hanging hindquarters</w:t>
      </w:r>
      <w:r w:rsidR="009979A6" w:rsidRPr="009979A6">
        <w:rPr>
          <w:rFonts w:ascii="Times New Roman" w:hAnsi="Times New Roman" w:cs="Times New Roman"/>
          <w:i/>
          <w:sz w:val="24"/>
          <w:lang w:val="en-US"/>
        </w:rPr>
        <w:t>, Vascular endothelial growth factor, insulin-like growth factor</w:t>
      </w:r>
    </w:p>
    <w:p w14:paraId="30F72004" w14:textId="77777777" w:rsidR="00DF04E3" w:rsidRDefault="00DF04E3" w:rsidP="00DF04E3">
      <w:pPr>
        <w:pStyle w:val="HTMLPreformatted"/>
        <w:jc w:val="both"/>
        <w:rPr>
          <w:rFonts w:ascii="Times New Roman" w:hAnsi="Times New Roman" w:cs="Times New Roman"/>
          <w:sz w:val="24"/>
        </w:rPr>
      </w:pPr>
    </w:p>
    <w:p w14:paraId="13940A87" w14:textId="77777777" w:rsidR="00DF04E3" w:rsidRDefault="00DF04E3" w:rsidP="00DF04E3">
      <w:pPr>
        <w:pStyle w:val="HTMLPreformatted"/>
        <w:jc w:val="both"/>
        <w:rPr>
          <w:rFonts w:ascii="Times New Roman" w:hAnsi="Times New Roman" w:cs="Times New Roman"/>
          <w:i/>
          <w:iCs/>
          <w:sz w:val="24"/>
        </w:rPr>
      </w:pPr>
    </w:p>
    <w:p w14:paraId="3164A50D"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D1CAC8D" w14:textId="77777777" w:rsidR="00DF04E3" w:rsidRDefault="00DF04E3" w:rsidP="00DF04E3">
      <w:pPr>
        <w:pStyle w:val="HTMLPreformatted"/>
        <w:jc w:val="both"/>
        <w:rPr>
          <w:rFonts w:ascii="Times New Roman" w:hAnsi="Times New Roman" w:cs="Times New Roman"/>
          <w:b/>
          <w:iCs/>
          <w:sz w:val="24"/>
        </w:rPr>
      </w:pPr>
    </w:p>
    <w:p w14:paraId="50148C57" w14:textId="77777777" w:rsidR="00DF04E3" w:rsidRPr="00D10578" w:rsidRDefault="000E7D40" w:rsidP="00DF04E3">
      <w:pPr>
        <w:pStyle w:val="HTMLPreformatted"/>
        <w:jc w:val="both"/>
        <w:rPr>
          <w:rFonts w:ascii="Times New Roman" w:hAnsi="Times New Roman" w:cs="Times New Roman"/>
          <w:iCs/>
          <w:sz w:val="24"/>
          <w:lang w:val="en-US"/>
        </w:rPr>
      </w:pPr>
      <w:r>
        <w:rPr>
          <w:rFonts w:ascii="Times New Roman" w:hAnsi="Times New Roman" w:cs="Times New Roman"/>
          <w:iCs/>
          <w:sz w:val="24"/>
        </w:rPr>
        <w:t xml:space="preserve">Nafis </w:t>
      </w:r>
      <w:proofErr w:type="spellStart"/>
      <w:r>
        <w:rPr>
          <w:rFonts w:ascii="Times New Roman" w:hAnsi="Times New Roman" w:cs="Times New Roman"/>
          <w:iCs/>
          <w:sz w:val="24"/>
        </w:rPr>
        <w:t>Ahmetov</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lang w:val="en-US"/>
        </w:rPr>
        <w:t xml:space="preserve">bachelor degree </w:t>
      </w:r>
      <w:r w:rsidR="00DF04E3" w:rsidRPr="00DF04E3">
        <w:rPr>
          <w:rFonts w:ascii="Times New Roman" w:hAnsi="Times New Roman" w:cs="Times New Roman"/>
          <w:iCs/>
          <w:sz w:val="24"/>
        </w:rPr>
        <w:t xml:space="preserve">from </w:t>
      </w:r>
      <w:r>
        <w:rPr>
          <w:rFonts w:ascii="Times New Roman" w:hAnsi="Times New Roman" w:cs="Times New Roman"/>
          <w:iCs/>
          <w:sz w:val="24"/>
        </w:rPr>
        <w:t>Kazan Federal University</w:t>
      </w:r>
      <w:r w:rsidR="00DF04E3" w:rsidRPr="00DF04E3">
        <w:rPr>
          <w:rFonts w:ascii="Times New Roman" w:hAnsi="Times New Roman" w:cs="Times New Roman"/>
          <w:iCs/>
          <w:sz w:val="24"/>
        </w:rPr>
        <w:t>. He is the</w:t>
      </w:r>
      <w:r w:rsidRPr="000E7D40">
        <w:rPr>
          <w:rFonts w:ascii="Times New Roman" w:hAnsi="Times New Roman" w:cs="Times New Roman"/>
          <w:iCs/>
          <w:sz w:val="24"/>
          <w:lang w:val="en-US"/>
        </w:rPr>
        <w:t xml:space="preserve"> </w:t>
      </w:r>
      <w:r>
        <w:rPr>
          <w:rFonts w:ascii="Times New Roman" w:hAnsi="Times New Roman" w:cs="Times New Roman"/>
          <w:iCs/>
          <w:sz w:val="24"/>
          <w:lang w:val="en-US"/>
        </w:rPr>
        <w:t xml:space="preserve">graduate student and </w:t>
      </w:r>
      <w:proofErr w:type="gramStart"/>
      <w:r>
        <w:rPr>
          <w:rFonts w:ascii="Times New Roman" w:hAnsi="Times New Roman" w:cs="Times New Roman"/>
          <w:iCs/>
          <w:sz w:val="24"/>
          <w:lang w:val="en-US"/>
        </w:rPr>
        <w:t>present  research</w:t>
      </w:r>
      <w:proofErr w:type="gramEnd"/>
      <w:r>
        <w:rPr>
          <w:rFonts w:ascii="Times New Roman" w:hAnsi="Times New Roman" w:cs="Times New Roman"/>
          <w:iCs/>
          <w:sz w:val="24"/>
          <w:lang w:val="en-US"/>
        </w:rPr>
        <w:t xml:space="preserve"> laboratory assistant at the l</w:t>
      </w:r>
      <w:r w:rsidRPr="000E7D40">
        <w:rPr>
          <w:rFonts w:ascii="Times New Roman" w:hAnsi="Times New Roman" w:cs="Times New Roman"/>
          <w:iCs/>
          <w:sz w:val="24"/>
          <w:lang w:val="en-US"/>
        </w:rPr>
        <w:t>aboratory of Rehabilitation in Movement   Disorders of t</w:t>
      </w:r>
      <w:r>
        <w:rPr>
          <w:rFonts w:ascii="Times New Roman" w:hAnsi="Times New Roman" w:cs="Times New Roman"/>
          <w:iCs/>
          <w:sz w:val="24"/>
          <w:lang w:val="en-US"/>
        </w:rPr>
        <w:t>he Institute of Fundamental Medi</w:t>
      </w:r>
      <w:r w:rsidRPr="000E7D40">
        <w:rPr>
          <w:rFonts w:ascii="Times New Roman" w:hAnsi="Times New Roman" w:cs="Times New Roman"/>
          <w:iCs/>
          <w:sz w:val="24"/>
          <w:lang w:val="en-US"/>
        </w:rPr>
        <w:t>cine and Biology</w:t>
      </w:r>
      <w:r>
        <w:rPr>
          <w:rFonts w:ascii="Times New Roman" w:hAnsi="Times New Roman" w:cs="Times New Roman"/>
          <w:iCs/>
          <w:sz w:val="24"/>
        </w:rPr>
        <w:t xml:space="preserve">.  </w:t>
      </w:r>
    </w:p>
    <w:p w14:paraId="3F58CDD5" w14:textId="77777777" w:rsidR="00B3082B" w:rsidRDefault="00B3082B" w:rsidP="00DF04E3">
      <w:pPr>
        <w:pStyle w:val="HTMLPreformatted"/>
        <w:jc w:val="both"/>
        <w:rPr>
          <w:rFonts w:ascii="Times New Roman" w:hAnsi="Times New Roman" w:cs="Times New Roman"/>
          <w:iCs/>
          <w:sz w:val="24"/>
        </w:rPr>
      </w:pPr>
    </w:p>
    <w:p w14:paraId="4CDD3141" w14:textId="77777777" w:rsidR="00B3082B" w:rsidRDefault="00B3082B" w:rsidP="00DF04E3">
      <w:pPr>
        <w:pStyle w:val="HTMLPreformatted"/>
        <w:jc w:val="both"/>
        <w:rPr>
          <w:rFonts w:ascii="Times New Roman" w:hAnsi="Times New Roman" w:cs="Times New Roman"/>
          <w:iCs/>
          <w:sz w:val="24"/>
        </w:rPr>
      </w:pPr>
    </w:p>
    <w:p w14:paraId="5CB77263" w14:textId="77777777" w:rsidR="00B3082B" w:rsidRDefault="009979A6" w:rsidP="00DF04E3">
      <w:pPr>
        <w:pStyle w:val="HTMLPreformatted"/>
        <w:jc w:val="both"/>
        <w:rPr>
          <w:rFonts w:ascii="Times New Roman" w:hAnsi="Times New Roman" w:cs="Times New Roman"/>
          <w:iCs/>
          <w:sz w:val="24"/>
        </w:rPr>
      </w:pPr>
      <w:r>
        <w:rPr>
          <w:rFonts w:ascii="Times New Roman" w:hAnsi="Times New Roman" w:cs="Times New Roman"/>
          <w:iCs/>
          <w:noProof/>
          <w:sz w:val="24"/>
          <w:lang w:val="ru-RU" w:eastAsia="ru-RU"/>
        </w:rPr>
        <w:lastRenderedPageBreak/>
        <w:drawing>
          <wp:inline distT="0" distB="0" distL="0" distR="0" wp14:anchorId="360DC0FF" wp14:editId="48B1B44D">
            <wp:extent cx="2387075" cy="23325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ото.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43768" cy="2387994"/>
                    </a:xfrm>
                    <a:prstGeom prst="rect">
                      <a:avLst/>
                    </a:prstGeom>
                  </pic:spPr>
                </pic:pic>
              </a:graphicData>
            </a:graphic>
          </wp:inline>
        </w:drawing>
      </w:r>
    </w:p>
    <w:p w14:paraId="6B342367" w14:textId="64828E73" w:rsidR="00D10578" w:rsidRPr="00DF04E3" w:rsidRDefault="00B3082B" w:rsidP="00D10578">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5CB0FF9D" w14:textId="77777777" w:rsidR="00DF04E3" w:rsidRDefault="00A21177" w:rsidP="00495C76">
      <w:pPr>
        <w:jc w:val="center"/>
        <w:rPr>
          <w:rFonts w:ascii="Times New Roman" w:hAnsi="Times New Roman" w:cs="Times New Roman"/>
          <w:b/>
          <w:sz w:val="24"/>
          <w:szCs w:val="24"/>
        </w:rPr>
      </w:pPr>
      <w:r>
        <w:rPr>
          <w:rFonts w:ascii="Times New Roman" w:hAnsi="Times New Roman" w:cs="Times New Roman"/>
          <w:b/>
          <w:sz w:val="24"/>
          <w:szCs w:val="24"/>
        </w:rPr>
        <w:t>nafiska1995@gmail.com</w:t>
      </w:r>
    </w:p>
    <w:p w14:paraId="0D4B1795" w14:textId="77777777" w:rsidR="002350BC" w:rsidRDefault="002350BC" w:rsidP="002350BC">
      <w:pPr>
        <w:rPr>
          <w:rFonts w:ascii="Times New Roman" w:hAnsi="Times New Roman" w:cs="Times New Roman"/>
          <w:b/>
          <w:sz w:val="24"/>
          <w:szCs w:val="24"/>
        </w:rPr>
      </w:pPr>
    </w:p>
    <w:p w14:paraId="14D47809" w14:textId="7777777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6DD59" w14:textId="77777777" w:rsidR="0034317D" w:rsidRDefault="0034317D" w:rsidP="00495C76">
      <w:pPr>
        <w:spacing w:after="0" w:line="240" w:lineRule="auto"/>
      </w:pPr>
      <w:r>
        <w:separator/>
      </w:r>
    </w:p>
  </w:endnote>
  <w:endnote w:type="continuationSeparator" w:id="0">
    <w:p w14:paraId="10AED9E4" w14:textId="77777777" w:rsidR="0034317D" w:rsidRDefault="0034317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78EFB" w14:textId="77777777" w:rsidR="0034317D" w:rsidRDefault="0034317D" w:rsidP="00495C76">
      <w:pPr>
        <w:spacing w:after="0" w:line="240" w:lineRule="auto"/>
      </w:pPr>
      <w:r>
        <w:separator/>
      </w:r>
    </w:p>
  </w:footnote>
  <w:footnote w:type="continuationSeparator" w:id="0">
    <w:p w14:paraId="11FD2640" w14:textId="77777777" w:rsidR="0034317D" w:rsidRDefault="0034317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33D7F" w14:textId="77777777" w:rsidR="00495C76" w:rsidRDefault="00495C76" w:rsidP="00495C76">
    <w:pPr>
      <w:pStyle w:val="Header"/>
      <w:jc w:val="center"/>
    </w:pPr>
    <w:r>
      <w:rPr>
        <w:noProof/>
        <w:lang w:val="ru-RU" w:eastAsia="ru-RU"/>
      </w:rPr>
      <w:drawing>
        <wp:inline distT="0" distB="0" distL="0" distR="0" wp14:anchorId="577C6FB7" wp14:editId="5BD6B01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17AE09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C76"/>
    <w:rsid w:val="000A4C22"/>
    <w:rsid w:val="000E7D40"/>
    <w:rsid w:val="002350BC"/>
    <w:rsid w:val="0028059F"/>
    <w:rsid w:val="002F4DF0"/>
    <w:rsid w:val="00333E31"/>
    <w:rsid w:val="0034317D"/>
    <w:rsid w:val="0038483D"/>
    <w:rsid w:val="00435234"/>
    <w:rsid w:val="00495C76"/>
    <w:rsid w:val="00627419"/>
    <w:rsid w:val="006C057D"/>
    <w:rsid w:val="009979A6"/>
    <w:rsid w:val="00A21177"/>
    <w:rsid w:val="00B3082B"/>
    <w:rsid w:val="00B6703B"/>
    <w:rsid w:val="00BA654F"/>
    <w:rsid w:val="00CE511D"/>
    <w:rsid w:val="00D10578"/>
    <w:rsid w:val="00DF04E3"/>
    <w:rsid w:val="00EC2CCD"/>
    <w:rsid w:val="00FD5F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03704"/>
  <w15:docId w15:val="{CE095343-55CB-43EB-AB6E-5F1300C5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9722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2469</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Nafis Akhmetov</cp:lastModifiedBy>
  <cp:revision>2</cp:revision>
  <dcterms:created xsi:type="dcterms:W3CDTF">2019-03-29T17:37:00Z</dcterms:created>
  <dcterms:modified xsi:type="dcterms:W3CDTF">2019-03-29T17:37:00Z</dcterms:modified>
</cp:coreProperties>
</file>