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2E557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Optimization of protective medium for </w:t>
      </w:r>
      <w:r w:rsidR="00221B70">
        <w:rPr>
          <w:rFonts w:ascii="Times New Roman" w:hAnsi="Times New Roman" w:cs="Times New Roman"/>
          <w:b/>
          <w:sz w:val="24"/>
          <w:szCs w:val="24"/>
        </w:rPr>
        <w:t>spray-drying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1B70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2E557C">
        <w:rPr>
          <w:rFonts w:ascii="Times New Roman" w:hAnsi="Times New Roman" w:cs="Times New Roman"/>
          <w:b/>
          <w:i/>
          <w:sz w:val="24"/>
          <w:szCs w:val="24"/>
        </w:rPr>
        <w:t>L.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plan</w:t>
      </w:r>
      <w:r w:rsidRPr="002E557C">
        <w:rPr>
          <w:rFonts w:ascii="Times New Roman" w:hAnsi="Times New Roman" w:cs="Times New Roman"/>
          <w:b/>
          <w:i/>
          <w:sz w:val="24"/>
          <w:szCs w:val="24"/>
        </w:rPr>
        <w:t>t</w:t>
      </w:r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2E557C">
        <w:rPr>
          <w:rFonts w:ascii="Times New Roman" w:hAnsi="Times New Roman" w:cs="Times New Roman"/>
          <w:b/>
          <w:i/>
          <w:sz w:val="24"/>
          <w:szCs w:val="24"/>
        </w:rPr>
        <w:t>rum</w:t>
      </w:r>
      <w:proofErr w:type="spellEnd"/>
    </w:p>
    <w:p w:rsidR="00DF04E3" w:rsidRPr="00826F16" w:rsidRDefault="00775003" w:rsidP="00DF04E3">
      <w:pPr>
        <w:pStyle w:val="HTML-wstpniesformatowany"/>
        <w:jc w:val="center"/>
        <w:rPr>
          <w:rFonts w:ascii="Times New Roman" w:hAnsi="Times New Roman" w:cs="Times New Roman"/>
          <w:sz w:val="24"/>
          <w:lang w:val="en-US" w:eastAsia="zh-TW"/>
        </w:rPr>
      </w:pPr>
      <w:r w:rsidRPr="00826F16">
        <w:rPr>
          <w:rFonts w:ascii="Times New Roman" w:hAnsi="Times New Roman" w:cs="Times New Roman"/>
          <w:sz w:val="24"/>
          <w:u w:val="single"/>
          <w:lang w:val="en-US"/>
        </w:rPr>
        <w:t>M. Archacka</w:t>
      </w:r>
      <w:r w:rsidRPr="00826F16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="0028059F" w:rsidRPr="00826F16">
        <w:rPr>
          <w:rFonts w:ascii="Times New Roman" w:hAnsi="Times New Roman" w:cs="Times New Roman"/>
          <w:sz w:val="24"/>
          <w:lang w:val="en-US"/>
        </w:rPr>
        <w:t xml:space="preserve">, </w:t>
      </w:r>
      <w:r w:rsidRPr="00826F16">
        <w:rPr>
          <w:rFonts w:ascii="Times New Roman" w:hAnsi="Times New Roman" w:cs="Times New Roman"/>
          <w:sz w:val="24"/>
          <w:lang w:val="en-US"/>
        </w:rPr>
        <w:t>W. Bialas</w:t>
      </w:r>
      <w:r w:rsidRPr="00826F16">
        <w:rPr>
          <w:rFonts w:ascii="Times New Roman" w:hAnsi="Times New Roman" w:cs="Times New Roman"/>
          <w:sz w:val="24"/>
          <w:vertAlign w:val="superscript"/>
          <w:lang w:val="en-US"/>
        </w:rPr>
        <w:t>1</w:t>
      </w:r>
    </w:p>
    <w:p w:rsidR="0028059F" w:rsidRPr="00826F16" w:rsidRDefault="0028059F" w:rsidP="00DF04E3">
      <w:pPr>
        <w:pStyle w:val="HTML-wstpniesformatowany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DF04E3" w:rsidRPr="00435234" w:rsidRDefault="00DF04E3" w:rsidP="00435234">
      <w:pPr>
        <w:pStyle w:val="HTML-wstpniesformatowany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775003" w:rsidRPr="00775003">
        <w:rPr>
          <w:rFonts w:ascii="Times New Roman" w:hAnsi="Times New Roman" w:cs="Times New Roman"/>
          <w:i/>
          <w:iCs/>
          <w:sz w:val="24"/>
        </w:rPr>
        <w:t>Department of Biotechnology and Food Microbiology, Faculty of Fo</w:t>
      </w:r>
      <w:r w:rsidR="00775003">
        <w:rPr>
          <w:rFonts w:ascii="Times New Roman" w:hAnsi="Times New Roman" w:cs="Times New Roman"/>
          <w:i/>
          <w:iCs/>
          <w:sz w:val="24"/>
        </w:rPr>
        <w:t>od Science and Nutrition, Poznan</w:t>
      </w:r>
      <w:r w:rsidR="00775003" w:rsidRPr="00775003">
        <w:rPr>
          <w:rFonts w:ascii="Times New Roman" w:hAnsi="Times New Roman" w:cs="Times New Roman"/>
          <w:i/>
          <w:iCs/>
          <w:sz w:val="24"/>
        </w:rPr>
        <w:t xml:space="preserve"> University of Life Sciences</w:t>
      </w:r>
      <w:r w:rsidR="00775003">
        <w:rPr>
          <w:rFonts w:ascii="Times New Roman" w:hAnsi="Times New Roman" w:cs="Times New Roman"/>
          <w:i/>
          <w:iCs/>
          <w:sz w:val="24"/>
        </w:rPr>
        <w:t>, Poland</w:t>
      </w:r>
    </w:p>
    <w:p w:rsidR="00DF04E3" w:rsidRDefault="00DF04E3" w:rsidP="00DF04E3">
      <w:pPr>
        <w:pStyle w:val="HTML-wstpniesformatowany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B2B98" w:rsidRPr="001B2B98" w:rsidRDefault="00A9068E" w:rsidP="001B2B98">
      <w:pPr>
        <w:pStyle w:val="HTML-wstpniesformatowany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B2B98">
        <w:rPr>
          <w:rFonts w:ascii="Times New Roman" w:hAnsi="Times New Roman" w:cs="Times New Roman"/>
          <w:color w:val="auto"/>
          <w:sz w:val="24"/>
          <w:szCs w:val="24"/>
        </w:rPr>
        <w:t>Spray-drying is one of the suitable methods for pr</w:t>
      </w:r>
      <w:r w:rsidR="00FE6D92">
        <w:rPr>
          <w:rFonts w:ascii="Times New Roman" w:hAnsi="Times New Roman" w:cs="Times New Roman"/>
          <w:color w:val="auto"/>
          <w:sz w:val="24"/>
          <w:szCs w:val="24"/>
        </w:rPr>
        <w:t>eservation</w:t>
      </w:r>
      <w:r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of </w:t>
      </w:r>
      <w:proofErr w:type="spellStart"/>
      <w:r w:rsidRPr="001B2B98">
        <w:rPr>
          <w:rFonts w:ascii="Times New Roman" w:hAnsi="Times New Roman" w:cs="Times New Roman"/>
          <w:color w:val="auto"/>
          <w:sz w:val="24"/>
          <w:szCs w:val="24"/>
        </w:rPr>
        <w:t>probiotic</w:t>
      </w:r>
      <w:proofErr w:type="spellEnd"/>
      <w:r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B2B98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bacteria. </w:t>
      </w:r>
      <w:r w:rsidR="001B2B98">
        <w:rPr>
          <w:rFonts w:ascii="Times New Roman" w:hAnsi="Times New Roman" w:cs="Times New Roman"/>
          <w:color w:val="auto"/>
          <w:sz w:val="24"/>
          <w:szCs w:val="24"/>
        </w:rPr>
        <w:t xml:space="preserve">However, </w:t>
      </w:r>
      <w:r w:rsidR="001B2B9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this</w:t>
      </w:r>
      <w:r w:rsidR="001B2B98" w:rsidRPr="002B0FC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FE6D9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stabilization</w:t>
      </w:r>
      <w:r w:rsidR="001B2B98" w:rsidRPr="002B0FC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method reduces the </w:t>
      </w:r>
      <w:proofErr w:type="spellStart"/>
      <w:r w:rsidR="001B2B98" w:rsidRPr="002B0FC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viablility</w:t>
      </w:r>
      <w:proofErr w:type="spellEnd"/>
      <w:r w:rsidR="001B2B98" w:rsidRPr="002B0FC2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of bacteria</w:t>
      </w:r>
      <w:r w:rsidR="001B2B9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</w:t>
      </w:r>
      <w:r w:rsidR="001B2B98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In order to inhibit the harmful effect of spray-drying on cell viability, addition of </w:t>
      </w:r>
      <w:proofErr w:type="spellStart"/>
      <w:r w:rsidRPr="001B2B98">
        <w:rPr>
          <w:rFonts w:ascii="Times New Roman" w:hAnsi="Times New Roman" w:cs="Times New Roman"/>
          <w:color w:val="auto"/>
          <w:sz w:val="24"/>
          <w:szCs w:val="24"/>
        </w:rPr>
        <w:t>protectants</w:t>
      </w:r>
      <w:proofErr w:type="spellEnd"/>
      <w:r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is advisable. In this work, the 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>optimiz</w:t>
      </w:r>
      <w:r w:rsidRPr="001B2B98">
        <w:rPr>
          <w:rFonts w:ascii="Times New Roman" w:hAnsi="Times New Roman" w:cs="Times New Roman"/>
          <w:color w:val="auto"/>
          <w:sz w:val="24"/>
          <w:szCs w:val="24"/>
        </w:rPr>
        <w:t>ation of protective medium has been performed based on statistical experiment desig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n. Several substances with known protective properties have been tested; </w:t>
      </w:r>
      <w:proofErr w:type="spellStart"/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>trehalose</w:t>
      </w:r>
      <w:proofErr w:type="spellEnd"/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, skimmed milk and monosodium glutamate. </w:t>
      </w:r>
    </w:p>
    <w:p w:rsidR="00A9068E" w:rsidRPr="00FE6D92" w:rsidRDefault="00A57D37" w:rsidP="00FE6D92">
      <w:pPr>
        <w:pStyle w:val="HTML-wstpniesformatowany"/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1B2B9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The cell viability after the spray-drying ranged from 2.07 to 8.95%, depending on the protective medium used.</w:t>
      </w:r>
      <w:r w:rsidRPr="001B2B98">
        <w:rPr>
          <w:rFonts w:ascii="Times New Roman" w:hAnsi="Times New Roman" w:cs="Times New Roman"/>
          <w:color w:val="auto"/>
          <w:sz w:val="25"/>
          <w:szCs w:val="25"/>
          <w:shd w:val="clear" w:color="auto" w:fill="FFFFFF"/>
        </w:rPr>
        <w:t xml:space="preserve"> 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The highest viability of </w:t>
      </w:r>
      <w:r w:rsidR="007D25E3" w:rsidRPr="001B2B98">
        <w:rPr>
          <w:rFonts w:ascii="Times New Roman" w:hAnsi="Times New Roman" w:cs="Times New Roman"/>
          <w:i/>
          <w:color w:val="auto"/>
          <w:sz w:val="24"/>
          <w:szCs w:val="24"/>
        </w:rPr>
        <w:t xml:space="preserve">L. </w:t>
      </w:r>
      <w:proofErr w:type="spellStart"/>
      <w:r w:rsidR="00A82B37" w:rsidRPr="001B2B98">
        <w:rPr>
          <w:rFonts w:ascii="Times New Roman" w:hAnsi="Times New Roman" w:cs="Times New Roman"/>
          <w:i/>
          <w:color w:val="auto"/>
          <w:sz w:val="24"/>
          <w:szCs w:val="24"/>
        </w:rPr>
        <w:t>plantarum</w:t>
      </w:r>
      <w:proofErr w:type="spellEnd"/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directly after the drying process was observed when the </w:t>
      </w:r>
      <w:proofErr w:type="spellStart"/>
      <w:r w:rsidRPr="001B2B98">
        <w:rPr>
          <w:rFonts w:ascii="Times New Roman" w:hAnsi="Times New Roman" w:cs="Times New Roman"/>
          <w:color w:val="auto"/>
          <w:sz w:val="24"/>
          <w:szCs w:val="24"/>
        </w:rPr>
        <w:t>protectants</w:t>
      </w:r>
      <w:proofErr w:type="spellEnd"/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were </w:t>
      </w:r>
      <w:r w:rsidRPr="001B2B98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5% </w:t>
      </w:r>
      <w:r w:rsidR="00A82B37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(w/w) </w:t>
      </w:r>
      <w:proofErr w:type="spellStart"/>
      <w:r w:rsidRPr="001B2B98">
        <w:rPr>
          <w:rFonts w:ascii="Times New Roman" w:hAnsi="Times New Roman" w:cs="Times New Roman"/>
          <w:color w:val="auto"/>
          <w:sz w:val="24"/>
          <w:szCs w:val="24"/>
        </w:rPr>
        <w:t>trehalose</w:t>
      </w:r>
      <w:proofErr w:type="spellEnd"/>
      <w:r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and 2.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5% </w:t>
      </w:r>
      <w:r w:rsidR="00A82B37" w:rsidRPr="001B2B98">
        <w:rPr>
          <w:rFonts w:ascii="Times New Roman" w:hAnsi="Times New Roman" w:cs="Times New Roman"/>
          <w:color w:val="auto"/>
          <w:sz w:val="24"/>
          <w:szCs w:val="24"/>
        </w:rPr>
        <w:t>(w/w) monosodium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glu</w:t>
      </w:r>
      <w:r w:rsidR="00A82B37" w:rsidRPr="001B2B98">
        <w:rPr>
          <w:rFonts w:ascii="Times New Roman" w:hAnsi="Times New Roman" w:cs="Times New Roman"/>
          <w:color w:val="auto"/>
          <w:sz w:val="24"/>
          <w:szCs w:val="24"/>
        </w:rPr>
        <w:t>ta</w:t>
      </w:r>
      <w:r w:rsidR="007D25E3" w:rsidRPr="001B2B98">
        <w:rPr>
          <w:rFonts w:ascii="Times New Roman" w:hAnsi="Times New Roman" w:cs="Times New Roman"/>
          <w:color w:val="auto"/>
          <w:sz w:val="24"/>
          <w:szCs w:val="24"/>
        </w:rPr>
        <w:t>mate.</w:t>
      </w:r>
      <w:r w:rsidR="001B2B98" w:rsidRPr="001B2B98">
        <w:rPr>
          <w:rFonts w:ascii="Times New Roman" w:hAnsi="Times New Roman" w:cs="Times New Roman"/>
          <w:color w:val="auto"/>
          <w:sz w:val="24"/>
          <w:szCs w:val="24"/>
        </w:rPr>
        <w:t xml:space="preserve"> It was also found that </w:t>
      </w:r>
      <w:r w:rsidR="001B2B98" w:rsidRPr="001B2B98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much more attention should be paid to the links between individual unit operations used in the production of </w:t>
      </w:r>
      <w:proofErr w:type="spellStart"/>
      <w:r w:rsidR="001B2B98" w:rsidRPr="001B2B98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probiotics</w:t>
      </w:r>
      <w:proofErr w:type="spellEnd"/>
      <w:r w:rsidR="001B2B98" w:rsidRPr="001B2B98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 in particular, the culture and drying conditions.</w:t>
      </w:r>
    </w:p>
    <w:p w:rsidR="00221B70" w:rsidRPr="001B2B98" w:rsidRDefault="00221B70" w:rsidP="00DF04E3">
      <w:pPr>
        <w:pStyle w:val="HTML-wstpniesformatowany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C12D8">
        <w:rPr>
          <w:rFonts w:ascii="Times New Roman" w:hAnsi="Times New Roman" w:cs="Times New Roman"/>
          <w:i/>
          <w:sz w:val="24"/>
        </w:rPr>
        <w:t>spray-</w:t>
      </w:r>
      <w:r w:rsidR="002E557C" w:rsidRPr="002E557C">
        <w:rPr>
          <w:rFonts w:ascii="Times New Roman" w:hAnsi="Times New Roman" w:cs="Times New Roman"/>
          <w:i/>
          <w:sz w:val="24"/>
        </w:rPr>
        <w:t xml:space="preserve">drying, </w:t>
      </w:r>
      <w:proofErr w:type="spellStart"/>
      <w:r w:rsidR="002E557C" w:rsidRPr="002E557C">
        <w:rPr>
          <w:rFonts w:ascii="Times New Roman" w:hAnsi="Times New Roman" w:cs="Times New Roman"/>
          <w:i/>
          <w:sz w:val="24"/>
        </w:rPr>
        <w:t>trehalose</w:t>
      </w:r>
      <w:proofErr w:type="spellEnd"/>
      <w:r w:rsidR="002E557C" w:rsidRPr="002E557C">
        <w:rPr>
          <w:rFonts w:ascii="Times New Roman" w:hAnsi="Times New Roman" w:cs="Times New Roman"/>
          <w:i/>
          <w:sz w:val="24"/>
        </w:rPr>
        <w:t xml:space="preserve">, monosodium glutamate, Lactobacillus </w:t>
      </w:r>
      <w:proofErr w:type="spellStart"/>
      <w:r w:rsidR="002E557C" w:rsidRPr="002E557C">
        <w:rPr>
          <w:rFonts w:ascii="Times New Roman" w:hAnsi="Times New Roman" w:cs="Times New Roman"/>
          <w:i/>
          <w:sz w:val="24"/>
        </w:rPr>
        <w:t>plantarum</w:t>
      </w:r>
      <w:proofErr w:type="spellEnd"/>
      <w:r w:rsidR="002E557C" w:rsidRPr="002E557C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2E557C" w:rsidRPr="002E557C">
        <w:rPr>
          <w:rFonts w:ascii="Times New Roman" w:hAnsi="Times New Roman" w:cs="Times New Roman"/>
          <w:i/>
          <w:sz w:val="24"/>
        </w:rPr>
        <w:t>probiotics</w:t>
      </w:r>
      <w:proofErr w:type="spellEnd"/>
    </w:p>
    <w:p w:rsidR="00221B70" w:rsidRDefault="00221B70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  <w:highlight w:val="lightGray"/>
        </w:rPr>
      </w:pPr>
    </w:p>
    <w:p w:rsidR="00487918" w:rsidRDefault="00221B70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r w:rsidRPr="00221B70">
        <w:rPr>
          <w:rFonts w:ascii="Times New Roman" w:hAnsi="Times New Roman" w:cs="Times New Roman"/>
          <w:iCs/>
          <w:sz w:val="24"/>
        </w:rPr>
        <w:t xml:space="preserve">Marta </w:t>
      </w:r>
      <w:proofErr w:type="spellStart"/>
      <w:r w:rsidRPr="00221B70">
        <w:rPr>
          <w:rFonts w:ascii="Times New Roman" w:hAnsi="Times New Roman" w:cs="Times New Roman"/>
          <w:iCs/>
          <w:sz w:val="24"/>
        </w:rPr>
        <w:t>Archacka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a </w:t>
      </w:r>
      <w:r w:rsidRPr="00221B70">
        <w:rPr>
          <w:rFonts w:ascii="Times New Roman" w:hAnsi="Times New Roman" w:cs="Times New Roman"/>
          <w:iCs/>
          <w:sz w:val="24"/>
        </w:rPr>
        <w:t xml:space="preserve">PhD student at the Faculty of Food Sciences and Nutrition, PULS. </w:t>
      </w:r>
      <w:r>
        <w:rPr>
          <w:rFonts w:ascii="Times New Roman" w:hAnsi="Times New Roman" w:cs="Times New Roman"/>
          <w:iCs/>
          <w:sz w:val="24"/>
        </w:rPr>
        <w:t>Her</w:t>
      </w:r>
      <w:r w:rsidRPr="00221B70">
        <w:rPr>
          <w:rFonts w:ascii="Times New Roman" w:hAnsi="Times New Roman" w:cs="Times New Roman"/>
          <w:iCs/>
          <w:sz w:val="24"/>
        </w:rPr>
        <w:t xml:space="preserve"> research at the Department of Biotechnology and Food Microbiology is focused on microencapsulation of modern symbiotic preparations used i</w:t>
      </w:r>
      <w:r>
        <w:rPr>
          <w:rFonts w:ascii="Times New Roman" w:hAnsi="Times New Roman" w:cs="Times New Roman"/>
          <w:iCs/>
          <w:sz w:val="24"/>
        </w:rPr>
        <w:t xml:space="preserve">n </w:t>
      </w:r>
      <w:proofErr w:type="spellStart"/>
      <w:r>
        <w:rPr>
          <w:rFonts w:ascii="Times New Roman" w:hAnsi="Times New Roman" w:cs="Times New Roman"/>
          <w:iCs/>
          <w:sz w:val="24"/>
        </w:rPr>
        <w:t>monogastric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animal nutrition.</w:t>
      </w:r>
    </w:p>
    <w:p w:rsidR="00487918" w:rsidRDefault="00487918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2E557C" w:rsidP="00B3082B">
      <w:pPr>
        <w:pStyle w:val="HTML-wstpniesformatowany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marta.archacka@up.poznan.pl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D7665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07FA4"/>
    <w:rsid w:val="000A4C22"/>
    <w:rsid w:val="001608AD"/>
    <w:rsid w:val="001B2B98"/>
    <w:rsid w:val="00221B70"/>
    <w:rsid w:val="002350BC"/>
    <w:rsid w:val="0028059F"/>
    <w:rsid w:val="002C12D8"/>
    <w:rsid w:val="002E557C"/>
    <w:rsid w:val="002F4DF0"/>
    <w:rsid w:val="002F4F65"/>
    <w:rsid w:val="00333E31"/>
    <w:rsid w:val="0038483D"/>
    <w:rsid w:val="003E518B"/>
    <w:rsid w:val="00435234"/>
    <w:rsid w:val="00487918"/>
    <w:rsid w:val="00495C76"/>
    <w:rsid w:val="005C220B"/>
    <w:rsid w:val="00627419"/>
    <w:rsid w:val="006C057D"/>
    <w:rsid w:val="00775003"/>
    <w:rsid w:val="007D25E3"/>
    <w:rsid w:val="00826F16"/>
    <w:rsid w:val="009236CF"/>
    <w:rsid w:val="00A13420"/>
    <w:rsid w:val="00A57D37"/>
    <w:rsid w:val="00A82B37"/>
    <w:rsid w:val="00A9068E"/>
    <w:rsid w:val="00B3082B"/>
    <w:rsid w:val="00B6703B"/>
    <w:rsid w:val="00BA654F"/>
    <w:rsid w:val="00CE511D"/>
    <w:rsid w:val="00D7665B"/>
    <w:rsid w:val="00DF04E3"/>
    <w:rsid w:val="00EC2CCD"/>
    <w:rsid w:val="00FE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66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C76"/>
  </w:style>
  <w:style w:type="paragraph" w:styleId="Stopka">
    <w:name w:val="footer"/>
    <w:basedOn w:val="Normalny"/>
    <w:link w:val="Stopka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C76"/>
  </w:style>
  <w:style w:type="paragraph" w:styleId="HTML-wstpniesformatowany">
    <w:name w:val="HTML Preformatted"/>
    <w:basedOn w:val="Normalny"/>
    <w:link w:val="HTML-wstpniesformatowanyZnak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marta</cp:lastModifiedBy>
  <cp:revision>2</cp:revision>
  <dcterms:created xsi:type="dcterms:W3CDTF">2018-02-06T21:25:00Z</dcterms:created>
  <dcterms:modified xsi:type="dcterms:W3CDTF">2018-02-06T21:25:00Z</dcterms:modified>
</cp:coreProperties>
</file>