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4D26" w:rsidRPr="00BA299A" w:rsidRDefault="004C4D26" w:rsidP="004C4D26">
      <w:pPr>
        <w:spacing w:after="0" w:line="360" w:lineRule="auto"/>
        <w:ind w:left="360"/>
        <w:jc w:val="center"/>
        <w:rPr>
          <w:rFonts w:ascii="Times New Roman" w:hAnsi="Times New Roman" w:cs="Times New Roman"/>
          <w:b/>
          <w:color w:val="222222"/>
          <w:sz w:val="28"/>
          <w:szCs w:val="28"/>
          <w:shd w:val="clear" w:color="auto" w:fill="FFFFFF"/>
        </w:rPr>
      </w:pPr>
      <w:r w:rsidRPr="00BA299A">
        <w:rPr>
          <w:rFonts w:ascii="Times New Roman" w:hAnsi="Times New Roman" w:cs="Times New Roman"/>
          <w:b/>
          <w:color w:val="222222"/>
          <w:sz w:val="28"/>
          <w:szCs w:val="28"/>
          <w:shd w:val="clear" w:color="auto" w:fill="FFFFFF"/>
        </w:rPr>
        <w:t xml:space="preserve">In vitro and in </w:t>
      </w:r>
      <w:proofErr w:type="spellStart"/>
      <w:r w:rsidRPr="00BA299A">
        <w:rPr>
          <w:rFonts w:ascii="Times New Roman" w:hAnsi="Times New Roman" w:cs="Times New Roman"/>
          <w:b/>
          <w:color w:val="222222"/>
          <w:sz w:val="28"/>
          <w:szCs w:val="28"/>
          <w:shd w:val="clear" w:color="auto" w:fill="FFFFFF"/>
        </w:rPr>
        <w:t>silico</w:t>
      </w:r>
      <w:proofErr w:type="spellEnd"/>
      <w:r w:rsidRPr="00BA299A">
        <w:rPr>
          <w:rFonts w:ascii="Times New Roman" w:hAnsi="Times New Roman" w:cs="Times New Roman"/>
          <w:b/>
          <w:color w:val="222222"/>
          <w:sz w:val="28"/>
          <w:szCs w:val="28"/>
          <w:shd w:val="clear" w:color="auto" w:fill="FFFFFF"/>
        </w:rPr>
        <w:t xml:space="preserve"> analysis of 3'UTR region of EGFRs and miR-4533 ge</w:t>
      </w:r>
      <w:r>
        <w:rPr>
          <w:rFonts w:ascii="Times New Roman" w:hAnsi="Times New Roman" w:cs="Times New Roman"/>
          <w:b/>
          <w:color w:val="222222"/>
          <w:sz w:val="28"/>
          <w:szCs w:val="28"/>
          <w:shd w:val="clear" w:color="auto" w:fill="FFFFFF"/>
        </w:rPr>
        <w:t>nes with SNPs in Breast Cancer</w:t>
      </w:r>
    </w:p>
    <w:p w:rsidR="004C4D26" w:rsidRPr="000E2168" w:rsidRDefault="004C4D26" w:rsidP="004C4D26">
      <w:pPr>
        <w:spacing w:line="240" w:lineRule="auto"/>
        <w:ind w:left="360"/>
        <w:jc w:val="center"/>
        <w:rPr>
          <w:rFonts w:ascii="Times New Roman" w:hAnsi="Times New Roman" w:cs="Times New Roman"/>
          <w:sz w:val="24"/>
          <w:szCs w:val="24"/>
        </w:rPr>
      </w:pPr>
      <w:r w:rsidRPr="000E2168">
        <w:rPr>
          <w:rFonts w:ascii="Times New Roman" w:hAnsi="Times New Roman" w:cs="Times New Roman"/>
          <w:b/>
          <w:sz w:val="24"/>
          <w:szCs w:val="24"/>
        </w:rPr>
        <w:t xml:space="preserve">Muhammad </w:t>
      </w:r>
      <w:proofErr w:type="spellStart"/>
      <w:r w:rsidRPr="000E2168">
        <w:rPr>
          <w:rFonts w:ascii="Times New Roman" w:hAnsi="Times New Roman" w:cs="Times New Roman"/>
          <w:b/>
          <w:sz w:val="24"/>
          <w:szCs w:val="24"/>
        </w:rPr>
        <w:t>Safdar</w:t>
      </w:r>
      <w:proofErr w:type="spellEnd"/>
      <w:r w:rsidRPr="000E2168">
        <w:rPr>
          <w:rFonts w:ascii="Times New Roman" w:hAnsi="Times New Roman" w:cs="Times New Roman"/>
          <w:b/>
          <w:sz w:val="24"/>
          <w:szCs w:val="24"/>
        </w:rPr>
        <w:t xml:space="preserve">* </w:t>
      </w:r>
      <w:r w:rsidRPr="000E2168">
        <w:rPr>
          <w:rFonts w:ascii="Times New Roman" w:hAnsi="Times New Roman" w:cs="Times New Roman"/>
          <w:b/>
          <w:sz w:val="24"/>
          <w:szCs w:val="24"/>
          <w:vertAlign w:val="superscript"/>
        </w:rPr>
        <w:t>1</w:t>
      </w:r>
      <w:r w:rsidRPr="000E2168">
        <w:rPr>
          <w:rFonts w:ascii="Times New Roman" w:hAnsi="Times New Roman" w:cs="Times New Roman"/>
          <w:sz w:val="24"/>
          <w:szCs w:val="24"/>
        </w:rPr>
        <w:t xml:space="preserve">, </w:t>
      </w:r>
      <w:proofErr w:type="spellStart"/>
      <w:r w:rsidRPr="000E2168">
        <w:rPr>
          <w:rFonts w:ascii="Times New Roman" w:hAnsi="Times New Roman" w:cs="Times New Roman"/>
          <w:sz w:val="24"/>
          <w:szCs w:val="24"/>
        </w:rPr>
        <w:t>Yasmeen</w:t>
      </w:r>
      <w:proofErr w:type="spellEnd"/>
      <w:r w:rsidRPr="000E2168">
        <w:rPr>
          <w:rFonts w:ascii="Times New Roman" w:hAnsi="Times New Roman" w:cs="Times New Roman"/>
          <w:sz w:val="24"/>
          <w:szCs w:val="24"/>
        </w:rPr>
        <w:t xml:space="preserve"> Junejo</w:t>
      </w:r>
      <w:r w:rsidRPr="000E2168">
        <w:rPr>
          <w:rFonts w:ascii="Times New Roman" w:hAnsi="Times New Roman" w:cs="Times New Roman"/>
          <w:sz w:val="24"/>
          <w:szCs w:val="24"/>
          <w:vertAlign w:val="superscript"/>
        </w:rPr>
        <w:t>1</w:t>
      </w:r>
      <w:r w:rsidRPr="000E2168">
        <w:rPr>
          <w:rFonts w:ascii="Times New Roman" w:hAnsi="Times New Roman" w:cs="Times New Roman"/>
          <w:sz w:val="24"/>
          <w:szCs w:val="24"/>
        </w:rPr>
        <w:t>,  Sana Zaheer</w:t>
      </w:r>
      <w:r w:rsidRPr="000E2168">
        <w:rPr>
          <w:rFonts w:ascii="Times New Roman" w:hAnsi="Times New Roman" w:cs="Times New Roman"/>
          <w:sz w:val="24"/>
          <w:szCs w:val="24"/>
          <w:vertAlign w:val="superscript"/>
        </w:rPr>
        <w:t>2</w:t>
      </w:r>
      <w:r w:rsidRPr="000E2168">
        <w:rPr>
          <w:rFonts w:ascii="Times New Roman" w:hAnsi="Times New Roman" w:cs="Times New Roman"/>
          <w:sz w:val="24"/>
          <w:szCs w:val="24"/>
        </w:rPr>
        <w:t xml:space="preserve">, H. </w:t>
      </w:r>
      <w:proofErr w:type="spellStart"/>
      <w:r w:rsidRPr="000E2168">
        <w:rPr>
          <w:rFonts w:ascii="Times New Roman" w:hAnsi="Times New Roman" w:cs="Times New Roman"/>
          <w:sz w:val="24"/>
          <w:szCs w:val="24"/>
        </w:rPr>
        <w:t>Khawar</w:t>
      </w:r>
      <w:proofErr w:type="spellEnd"/>
      <w:r w:rsidRPr="000E2168">
        <w:rPr>
          <w:rFonts w:ascii="Times New Roman" w:hAnsi="Times New Roman" w:cs="Times New Roman"/>
          <w:sz w:val="24"/>
          <w:szCs w:val="24"/>
        </w:rPr>
        <w:t xml:space="preserve"> Ali</w:t>
      </w:r>
      <w:r w:rsidRPr="000E2168">
        <w:rPr>
          <w:rFonts w:ascii="Times New Roman" w:hAnsi="Times New Roman" w:cs="Times New Roman"/>
          <w:sz w:val="24"/>
          <w:szCs w:val="24"/>
          <w:vertAlign w:val="superscript"/>
        </w:rPr>
        <w:t>1</w:t>
      </w:r>
      <w:r w:rsidRPr="000E2168">
        <w:rPr>
          <w:rFonts w:ascii="Times New Roman" w:hAnsi="Times New Roman" w:cs="Times New Roman"/>
          <w:sz w:val="24"/>
          <w:szCs w:val="24"/>
        </w:rPr>
        <w:t xml:space="preserve">, </w:t>
      </w:r>
      <w:proofErr w:type="spellStart"/>
      <w:r w:rsidRPr="000E2168">
        <w:rPr>
          <w:rFonts w:ascii="Times New Roman" w:hAnsi="Times New Roman" w:cs="Times New Roman"/>
          <w:sz w:val="24"/>
          <w:szCs w:val="24"/>
        </w:rPr>
        <w:t>Sadaf</w:t>
      </w:r>
      <w:proofErr w:type="spellEnd"/>
      <w:r w:rsidRPr="000E2168">
        <w:rPr>
          <w:rFonts w:ascii="Times New Roman" w:hAnsi="Times New Roman" w:cs="Times New Roman"/>
          <w:sz w:val="24"/>
          <w:szCs w:val="24"/>
        </w:rPr>
        <w:t xml:space="preserve"> Pervez</w:t>
      </w:r>
      <w:r w:rsidRPr="000E2168">
        <w:rPr>
          <w:rFonts w:ascii="Times New Roman" w:hAnsi="Times New Roman" w:cs="Times New Roman"/>
          <w:sz w:val="24"/>
          <w:szCs w:val="24"/>
          <w:vertAlign w:val="superscript"/>
        </w:rPr>
        <w:t>1</w:t>
      </w:r>
      <w:r w:rsidRPr="000E2168">
        <w:rPr>
          <w:rFonts w:ascii="Times New Roman" w:hAnsi="Times New Roman" w:cs="Times New Roman"/>
          <w:sz w:val="24"/>
          <w:szCs w:val="24"/>
        </w:rPr>
        <w:t xml:space="preserve">, M. </w:t>
      </w:r>
      <w:proofErr w:type="spellStart"/>
      <w:r w:rsidRPr="000E2168">
        <w:rPr>
          <w:rFonts w:ascii="Times New Roman" w:hAnsi="Times New Roman" w:cs="Times New Roman"/>
          <w:sz w:val="24"/>
          <w:szCs w:val="24"/>
        </w:rPr>
        <w:t>Asad</w:t>
      </w:r>
      <w:proofErr w:type="spellEnd"/>
      <w:r w:rsidRPr="000E2168">
        <w:rPr>
          <w:rFonts w:ascii="Times New Roman" w:hAnsi="Times New Roman" w:cs="Times New Roman"/>
          <w:sz w:val="24"/>
          <w:szCs w:val="24"/>
        </w:rPr>
        <w:t xml:space="preserve"> Akhtar</w:t>
      </w:r>
      <w:r w:rsidRPr="000E2168">
        <w:rPr>
          <w:rFonts w:ascii="Times New Roman" w:hAnsi="Times New Roman" w:cs="Times New Roman"/>
          <w:sz w:val="24"/>
          <w:szCs w:val="24"/>
          <w:vertAlign w:val="superscript"/>
        </w:rPr>
        <w:t>4</w:t>
      </w:r>
      <w:r w:rsidRPr="000E2168">
        <w:rPr>
          <w:rFonts w:ascii="Times New Roman" w:hAnsi="Times New Roman" w:cs="Times New Roman"/>
          <w:sz w:val="24"/>
          <w:szCs w:val="24"/>
        </w:rPr>
        <w:t xml:space="preserve">, </w:t>
      </w:r>
      <w:proofErr w:type="spellStart"/>
      <w:r w:rsidRPr="000E2168">
        <w:rPr>
          <w:rFonts w:ascii="Times New Roman" w:hAnsi="Times New Roman" w:cs="Times New Roman"/>
          <w:sz w:val="24"/>
          <w:szCs w:val="24"/>
        </w:rPr>
        <w:t>Qaisar</w:t>
      </w:r>
      <w:proofErr w:type="spellEnd"/>
      <w:r w:rsidRPr="000E2168">
        <w:rPr>
          <w:rFonts w:ascii="Times New Roman" w:hAnsi="Times New Roman" w:cs="Times New Roman"/>
          <w:sz w:val="24"/>
          <w:szCs w:val="24"/>
        </w:rPr>
        <w:t xml:space="preserve"> Shahzad</w:t>
      </w:r>
      <w:r w:rsidRPr="000E2168">
        <w:rPr>
          <w:rFonts w:ascii="Times New Roman" w:hAnsi="Times New Roman" w:cs="Times New Roman"/>
          <w:sz w:val="24"/>
          <w:szCs w:val="24"/>
          <w:vertAlign w:val="superscript"/>
        </w:rPr>
        <w:t>5</w:t>
      </w:r>
      <w:r w:rsidRPr="000E2168">
        <w:rPr>
          <w:rFonts w:ascii="Times New Roman" w:hAnsi="Times New Roman" w:cs="Times New Roman"/>
          <w:sz w:val="24"/>
          <w:szCs w:val="24"/>
        </w:rPr>
        <w:t>, M. Tariq Pervez</w:t>
      </w:r>
      <w:r w:rsidRPr="000E2168">
        <w:rPr>
          <w:rFonts w:ascii="Times New Roman" w:hAnsi="Times New Roman" w:cs="Times New Roman"/>
          <w:sz w:val="24"/>
          <w:szCs w:val="24"/>
          <w:vertAlign w:val="superscript"/>
        </w:rPr>
        <w:t>3</w:t>
      </w:r>
      <w:r w:rsidRPr="000E2168">
        <w:rPr>
          <w:rFonts w:ascii="Times New Roman" w:hAnsi="Times New Roman" w:cs="Times New Roman"/>
          <w:sz w:val="24"/>
          <w:szCs w:val="24"/>
        </w:rPr>
        <w:t xml:space="preserve">, </w:t>
      </w:r>
      <w:proofErr w:type="spellStart"/>
      <w:r w:rsidRPr="000E2168">
        <w:rPr>
          <w:rFonts w:ascii="Times New Roman" w:hAnsi="Times New Roman" w:cs="Times New Roman"/>
          <w:sz w:val="24"/>
          <w:szCs w:val="24"/>
        </w:rPr>
        <w:t>Tanveer</w:t>
      </w:r>
      <w:proofErr w:type="spellEnd"/>
      <w:r w:rsidRPr="000E2168">
        <w:rPr>
          <w:rFonts w:ascii="Times New Roman" w:hAnsi="Times New Roman" w:cs="Times New Roman"/>
          <w:sz w:val="24"/>
          <w:szCs w:val="24"/>
        </w:rPr>
        <w:t xml:space="preserve"> Hussain</w:t>
      </w:r>
      <w:r w:rsidRPr="000E2168">
        <w:rPr>
          <w:rFonts w:ascii="Times New Roman" w:hAnsi="Times New Roman" w:cs="Times New Roman"/>
          <w:sz w:val="24"/>
          <w:szCs w:val="24"/>
          <w:vertAlign w:val="superscript"/>
        </w:rPr>
        <w:t>2</w:t>
      </w:r>
      <w:r w:rsidRPr="000E2168">
        <w:rPr>
          <w:rFonts w:ascii="Times New Roman" w:hAnsi="Times New Roman" w:cs="Times New Roman"/>
          <w:sz w:val="24"/>
          <w:szCs w:val="24"/>
        </w:rPr>
        <w:t>, M. E. Babar</w:t>
      </w:r>
      <w:r w:rsidRPr="000E2168">
        <w:rPr>
          <w:rFonts w:ascii="Times New Roman" w:hAnsi="Times New Roman" w:cs="Times New Roman"/>
          <w:sz w:val="24"/>
          <w:szCs w:val="24"/>
          <w:vertAlign w:val="superscript"/>
        </w:rPr>
        <w:t>2</w:t>
      </w:r>
      <w:r w:rsidRPr="000E2168">
        <w:rPr>
          <w:rFonts w:ascii="Times New Roman" w:hAnsi="Times New Roman" w:cs="Times New Roman"/>
          <w:sz w:val="24"/>
          <w:szCs w:val="24"/>
        </w:rPr>
        <w:t xml:space="preserve">  </w:t>
      </w:r>
    </w:p>
    <w:p w:rsidR="004C4D26" w:rsidRPr="000E2168" w:rsidRDefault="004C4D26" w:rsidP="004C4D26">
      <w:pPr>
        <w:spacing w:after="0" w:line="240" w:lineRule="auto"/>
        <w:ind w:left="360"/>
        <w:jc w:val="center"/>
        <w:rPr>
          <w:rFonts w:ascii="Times New Roman" w:hAnsi="Times New Roman" w:cs="Times New Roman"/>
          <w:sz w:val="20"/>
          <w:szCs w:val="20"/>
        </w:rPr>
      </w:pPr>
      <w:r>
        <w:t xml:space="preserve">1. </w:t>
      </w:r>
      <w:r w:rsidRPr="000E2168">
        <w:rPr>
          <w:rFonts w:ascii="Times New Roman" w:hAnsi="Times New Roman" w:cs="Times New Roman"/>
          <w:sz w:val="20"/>
          <w:szCs w:val="20"/>
        </w:rPr>
        <w:t>Department of Biology, Faculty of Science and Technology, Virtual University of Pakistan</w:t>
      </w:r>
    </w:p>
    <w:p w:rsidR="004C4D26" w:rsidRPr="000E2168" w:rsidRDefault="004C4D26" w:rsidP="004C4D26">
      <w:pPr>
        <w:spacing w:after="0" w:line="240" w:lineRule="auto"/>
        <w:ind w:left="360"/>
        <w:jc w:val="center"/>
        <w:rPr>
          <w:rFonts w:ascii="Times New Roman" w:hAnsi="Times New Roman" w:cs="Times New Roman"/>
          <w:sz w:val="20"/>
          <w:szCs w:val="20"/>
        </w:rPr>
      </w:pPr>
      <w:r w:rsidRPr="000E2168">
        <w:rPr>
          <w:rFonts w:ascii="Times New Roman" w:hAnsi="Times New Roman" w:cs="Times New Roman"/>
          <w:sz w:val="20"/>
          <w:szCs w:val="20"/>
        </w:rPr>
        <w:t>2. Department of Biotechnology, Faculty of Science and Technology, Virtual University of Pakistan</w:t>
      </w:r>
    </w:p>
    <w:p w:rsidR="004C4D26" w:rsidRPr="000E2168" w:rsidRDefault="004C4D26" w:rsidP="004C4D26">
      <w:pPr>
        <w:spacing w:after="0" w:line="240" w:lineRule="auto"/>
        <w:ind w:left="360"/>
        <w:jc w:val="center"/>
        <w:rPr>
          <w:rFonts w:ascii="Times New Roman" w:hAnsi="Times New Roman" w:cs="Times New Roman"/>
          <w:sz w:val="20"/>
          <w:szCs w:val="20"/>
        </w:rPr>
      </w:pPr>
      <w:r w:rsidRPr="000E2168">
        <w:rPr>
          <w:rFonts w:ascii="Times New Roman" w:hAnsi="Times New Roman" w:cs="Times New Roman"/>
          <w:sz w:val="20"/>
          <w:szCs w:val="20"/>
        </w:rPr>
        <w:t xml:space="preserve">3. Department of Bioinformatics and Computational Biology, </w:t>
      </w:r>
      <w:r>
        <w:rPr>
          <w:rFonts w:ascii="Times New Roman" w:hAnsi="Times New Roman" w:cs="Times New Roman"/>
          <w:sz w:val="20"/>
          <w:szCs w:val="20"/>
        </w:rPr>
        <w:t>Virtual University of Pakistan</w:t>
      </w:r>
    </w:p>
    <w:p w:rsidR="004C4D26" w:rsidRPr="000E2168" w:rsidRDefault="004C4D26" w:rsidP="004C4D26">
      <w:pPr>
        <w:spacing w:after="0" w:line="240" w:lineRule="auto"/>
        <w:ind w:left="360"/>
        <w:jc w:val="center"/>
        <w:rPr>
          <w:rFonts w:ascii="Times New Roman" w:hAnsi="Times New Roman" w:cs="Times New Roman"/>
          <w:sz w:val="20"/>
          <w:szCs w:val="20"/>
        </w:rPr>
      </w:pPr>
      <w:r w:rsidRPr="000E2168">
        <w:rPr>
          <w:rFonts w:ascii="Times New Roman" w:hAnsi="Times New Roman" w:cs="Times New Roman"/>
          <w:sz w:val="20"/>
          <w:szCs w:val="20"/>
        </w:rPr>
        <w:t xml:space="preserve">4. Department of Medical Biology, Faculty of Health Sciences, University of </w:t>
      </w:r>
      <w:proofErr w:type="spellStart"/>
      <w:r w:rsidRPr="000E2168">
        <w:rPr>
          <w:rFonts w:ascii="Times New Roman" w:hAnsi="Times New Roman" w:cs="Times New Roman"/>
          <w:sz w:val="20"/>
          <w:szCs w:val="20"/>
        </w:rPr>
        <w:t>Tromsø</w:t>
      </w:r>
      <w:proofErr w:type="spellEnd"/>
      <w:r w:rsidRPr="000E2168">
        <w:rPr>
          <w:rFonts w:ascii="Times New Roman" w:hAnsi="Times New Roman" w:cs="Times New Roman"/>
          <w:sz w:val="20"/>
          <w:szCs w:val="20"/>
        </w:rPr>
        <w:t>, Norway</w:t>
      </w:r>
    </w:p>
    <w:p w:rsidR="004C4D26" w:rsidRPr="000E2168" w:rsidRDefault="004C4D26" w:rsidP="004C4D26">
      <w:pPr>
        <w:spacing w:line="240" w:lineRule="auto"/>
        <w:ind w:left="360"/>
        <w:jc w:val="center"/>
        <w:rPr>
          <w:rFonts w:ascii="Times New Roman" w:hAnsi="Times New Roman" w:cs="Times New Roman"/>
          <w:sz w:val="20"/>
          <w:szCs w:val="20"/>
        </w:rPr>
      </w:pPr>
      <w:r w:rsidRPr="000E2168">
        <w:rPr>
          <w:rFonts w:ascii="Times New Roman" w:hAnsi="Times New Roman" w:cs="Times New Roman"/>
          <w:sz w:val="20"/>
          <w:szCs w:val="20"/>
        </w:rPr>
        <w:t xml:space="preserve"> 5. Animal Reproductive Biotechnology Institute, Guangxi University, China </w:t>
      </w:r>
    </w:p>
    <w:p w:rsidR="004C4D26" w:rsidRPr="000E2168" w:rsidRDefault="004C4D26" w:rsidP="004C4D26">
      <w:pPr>
        <w:spacing w:line="240" w:lineRule="auto"/>
        <w:ind w:left="360"/>
        <w:jc w:val="center"/>
        <w:rPr>
          <w:rFonts w:ascii="Times New Roman" w:hAnsi="Times New Roman" w:cs="Times New Roman"/>
          <w:sz w:val="20"/>
          <w:szCs w:val="20"/>
        </w:rPr>
      </w:pPr>
      <w:r w:rsidRPr="000E2168">
        <w:rPr>
          <w:rFonts w:ascii="Times New Roman" w:hAnsi="Times New Roman" w:cs="Times New Roman"/>
          <w:b/>
          <w:sz w:val="20"/>
          <w:szCs w:val="20"/>
        </w:rPr>
        <w:t>*Presenter email:</w:t>
      </w:r>
      <w:r w:rsidRPr="000E2168">
        <w:rPr>
          <w:rFonts w:ascii="Times New Roman" w:hAnsi="Times New Roman" w:cs="Times New Roman"/>
          <w:sz w:val="20"/>
          <w:szCs w:val="20"/>
        </w:rPr>
        <w:t xml:space="preserve"> </w:t>
      </w:r>
      <w:hyperlink r:id="rId5" w:history="1">
        <w:r w:rsidRPr="000E2168">
          <w:rPr>
            <w:rStyle w:val="Hyperlink"/>
            <w:rFonts w:ascii="Times New Roman" w:hAnsi="Times New Roman" w:cs="Times New Roman"/>
            <w:sz w:val="20"/>
            <w:szCs w:val="20"/>
          </w:rPr>
          <w:t>m.safdar@vu.edu.pk</w:t>
        </w:r>
      </w:hyperlink>
      <w:r w:rsidRPr="000E2168">
        <w:rPr>
          <w:rFonts w:ascii="Times New Roman" w:hAnsi="Times New Roman" w:cs="Times New Roman"/>
          <w:sz w:val="20"/>
          <w:szCs w:val="20"/>
        </w:rPr>
        <w:t xml:space="preserve"> </w:t>
      </w:r>
    </w:p>
    <w:p w:rsidR="004C4D26" w:rsidRDefault="004C4D26" w:rsidP="004C4D26">
      <w:pPr>
        <w:spacing w:line="240" w:lineRule="auto"/>
        <w:ind w:left="360"/>
        <w:jc w:val="center"/>
        <w:rPr>
          <w:rFonts w:ascii="Times New Roman" w:hAnsi="Times New Roman" w:cs="Times New Roman"/>
          <w:sz w:val="24"/>
          <w:szCs w:val="24"/>
        </w:rPr>
      </w:pPr>
    </w:p>
    <w:p w:rsidR="004C4D26" w:rsidRPr="000E2168" w:rsidRDefault="004C4D26" w:rsidP="004C4D26">
      <w:pPr>
        <w:spacing w:line="240" w:lineRule="auto"/>
        <w:ind w:left="360"/>
        <w:jc w:val="center"/>
        <w:rPr>
          <w:rFonts w:ascii="Times New Roman" w:hAnsi="Times New Roman" w:cs="Times New Roman"/>
          <w:b/>
          <w:sz w:val="24"/>
          <w:szCs w:val="24"/>
        </w:rPr>
      </w:pPr>
      <w:r w:rsidRPr="000E2168">
        <w:rPr>
          <w:rFonts w:ascii="Times New Roman" w:hAnsi="Times New Roman" w:cs="Times New Roman"/>
          <w:b/>
          <w:sz w:val="24"/>
          <w:szCs w:val="24"/>
        </w:rPr>
        <w:t>ABSTRACT</w:t>
      </w:r>
    </w:p>
    <w:p w:rsidR="004C4D26" w:rsidRPr="000E2168" w:rsidRDefault="004C4D26" w:rsidP="004C4D26">
      <w:pPr>
        <w:spacing w:after="0" w:line="360" w:lineRule="auto"/>
        <w:ind w:left="360"/>
        <w:jc w:val="both"/>
        <w:rPr>
          <w:rFonts w:ascii="Times New Roman" w:hAnsi="Times New Roman" w:cs="Times New Roman"/>
          <w:color w:val="000000" w:themeColor="text1"/>
          <w:sz w:val="24"/>
          <w:szCs w:val="24"/>
        </w:rPr>
      </w:pPr>
      <w:r w:rsidRPr="000E2168">
        <w:rPr>
          <w:rFonts w:ascii="Times New Roman" w:hAnsi="Times New Roman" w:cs="Times New Roman"/>
          <w:b/>
          <w:color w:val="000000" w:themeColor="text1"/>
          <w:sz w:val="28"/>
          <w:szCs w:val="28"/>
        </w:rPr>
        <w:t>Background:</w:t>
      </w:r>
      <w:r w:rsidRPr="000E2168">
        <w:rPr>
          <w:rFonts w:ascii="Times New Roman" w:hAnsi="Times New Roman" w:cs="Times New Roman"/>
          <w:color w:val="000000" w:themeColor="text1"/>
          <w:sz w:val="24"/>
          <w:szCs w:val="24"/>
        </w:rPr>
        <w:t xml:space="preserve"> Epidermal growth factor receptors or EGFRs along with signaling pathways activated by these receptors have been found to involve in the development of breast cancers including its resistance to treatment with cytotoxic medicines. Anti-EGFRs, unresponsiveness to endocrine and poor prognosis has been found to be associated with triple negative breast cancer. EGFR is found to be involved in triple negative breast cancer and hence various clinical experiments are trying to test the role of anti-EGFR directed therapy. However the rate of mutations in EGFRs is not well-defined. </w:t>
      </w:r>
    </w:p>
    <w:p w:rsidR="004C4D26" w:rsidRPr="000E2168" w:rsidRDefault="004C4D26" w:rsidP="004C4D26">
      <w:pPr>
        <w:spacing w:after="0" w:line="360" w:lineRule="auto"/>
        <w:ind w:left="360"/>
        <w:jc w:val="both"/>
        <w:rPr>
          <w:rFonts w:ascii="Times New Roman" w:hAnsi="Times New Roman" w:cs="Times New Roman"/>
          <w:color w:val="000000" w:themeColor="text1"/>
          <w:sz w:val="24"/>
          <w:szCs w:val="24"/>
        </w:rPr>
      </w:pPr>
      <w:r w:rsidRPr="000E2168">
        <w:rPr>
          <w:rFonts w:ascii="Times New Roman" w:hAnsi="Times New Roman" w:cs="Times New Roman"/>
          <w:b/>
          <w:color w:val="000000" w:themeColor="text1"/>
          <w:sz w:val="28"/>
          <w:szCs w:val="28"/>
        </w:rPr>
        <w:t>Objective(s):</w:t>
      </w:r>
      <w:r w:rsidRPr="000E2168">
        <w:rPr>
          <w:rFonts w:ascii="Times New Roman" w:hAnsi="Times New Roman" w:cs="Times New Roman"/>
          <w:color w:val="000000" w:themeColor="text1"/>
          <w:sz w:val="24"/>
          <w:szCs w:val="24"/>
        </w:rPr>
        <w:t xml:space="preserve"> The objective of this study was to specify </w:t>
      </w:r>
      <w:proofErr w:type="spellStart"/>
      <w:r w:rsidRPr="000E2168">
        <w:rPr>
          <w:rFonts w:ascii="Times New Roman" w:hAnsi="Times New Roman" w:cs="Times New Roman"/>
          <w:color w:val="000000" w:themeColor="text1"/>
          <w:sz w:val="24"/>
          <w:szCs w:val="24"/>
        </w:rPr>
        <w:t>miRSNPs</w:t>
      </w:r>
      <w:proofErr w:type="spellEnd"/>
      <w:r w:rsidRPr="000E2168">
        <w:rPr>
          <w:rFonts w:ascii="Times New Roman" w:hAnsi="Times New Roman" w:cs="Times New Roman"/>
          <w:color w:val="000000" w:themeColor="text1"/>
          <w:sz w:val="24"/>
          <w:szCs w:val="24"/>
        </w:rPr>
        <w:t xml:space="preserve"> on EGFRs and SNPs in miR4533 genes targeting 3'UTR, and evaluate the effect of these with respect to apoptosis and cancer in breast by using computational analytical tools and </w:t>
      </w:r>
      <w:proofErr w:type="spellStart"/>
      <w:r w:rsidRPr="000E2168">
        <w:rPr>
          <w:rFonts w:ascii="Times New Roman" w:hAnsi="Times New Roman" w:cs="Times New Roman"/>
          <w:color w:val="000000" w:themeColor="text1"/>
          <w:sz w:val="24"/>
          <w:szCs w:val="24"/>
        </w:rPr>
        <w:t>qRT</w:t>
      </w:r>
      <w:proofErr w:type="spellEnd"/>
      <w:r w:rsidRPr="000E2168">
        <w:rPr>
          <w:rFonts w:ascii="Times New Roman" w:hAnsi="Times New Roman" w:cs="Times New Roman"/>
          <w:color w:val="000000" w:themeColor="text1"/>
          <w:sz w:val="24"/>
          <w:szCs w:val="24"/>
        </w:rPr>
        <w:t xml:space="preserve">-PCR. Methodology: We have done analysis using various computational tools such as </w:t>
      </w:r>
      <w:proofErr w:type="spellStart"/>
      <w:r w:rsidRPr="000E2168">
        <w:rPr>
          <w:rFonts w:ascii="Times New Roman" w:hAnsi="Times New Roman" w:cs="Times New Roman"/>
          <w:color w:val="000000" w:themeColor="text1"/>
          <w:sz w:val="24"/>
          <w:szCs w:val="24"/>
        </w:rPr>
        <w:t>microT</w:t>
      </w:r>
      <w:proofErr w:type="spellEnd"/>
      <w:r w:rsidRPr="000E2168">
        <w:rPr>
          <w:rFonts w:ascii="Times New Roman" w:hAnsi="Times New Roman" w:cs="Times New Roman"/>
          <w:color w:val="000000" w:themeColor="text1"/>
          <w:sz w:val="24"/>
          <w:szCs w:val="24"/>
        </w:rPr>
        <w:t xml:space="preserve">-CDS, </w:t>
      </w:r>
      <w:proofErr w:type="spellStart"/>
      <w:r w:rsidRPr="000E2168">
        <w:rPr>
          <w:rFonts w:ascii="Times New Roman" w:hAnsi="Times New Roman" w:cs="Times New Roman"/>
          <w:color w:val="000000" w:themeColor="text1"/>
          <w:sz w:val="24"/>
          <w:szCs w:val="24"/>
        </w:rPr>
        <w:t>miRTarBase</w:t>
      </w:r>
      <w:proofErr w:type="spellEnd"/>
      <w:r w:rsidRPr="000E2168">
        <w:rPr>
          <w:rFonts w:ascii="Times New Roman" w:hAnsi="Times New Roman" w:cs="Times New Roman"/>
          <w:color w:val="000000" w:themeColor="text1"/>
          <w:sz w:val="24"/>
          <w:szCs w:val="24"/>
        </w:rPr>
        <w:t xml:space="preserve">, </w:t>
      </w:r>
      <w:proofErr w:type="spellStart"/>
      <w:r w:rsidRPr="000E2168">
        <w:rPr>
          <w:rFonts w:ascii="Times New Roman" w:hAnsi="Times New Roman" w:cs="Times New Roman"/>
          <w:color w:val="000000" w:themeColor="text1"/>
          <w:sz w:val="24"/>
          <w:szCs w:val="24"/>
        </w:rPr>
        <w:t>miRcode</w:t>
      </w:r>
      <w:proofErr w:type="spellEnd"/>
      <w:r w:rsidRPr="000E2168">
        <w:rPr>
          <w:rFonts w:ascii="Times New Roman" w:hAnsi="Times New Roman" w:cs="Times New Roman"/>
          <w:color w:val="000000" w:themeColor="text1"/>
          <w:sz w:val="24"/>
          <w:szCs w:val="24"/>
        </w:rPr>
        <w:t xml:space="preserve"> etc. and we have got sequences from NCBI website and also with </w:t>
      </w:r>
      <w:proofErr w:type="spellStart"/>
      <w:r w:rsidRPr="000E2168">
        <w:rPr>
          <w:rFonts w:ascii="Times New Roman" w:hAnsi="Times New Roman" w:cs="Times New Roman"/>
          <w:color w:val="000000" w:themeColor="text1"/>
          <w:sz w:val="24"/>
          <w:szCs w:val="24"/>
        </w:rPr>
        <w:t>qRTPCR</w:t>
      </w:r>
      <w:proofErr w:type="spellEnd"/>
      <w:r w:rsidRPr="000E2168">
        <w:rPr>
          <w:rFonts w:ascii="Times New Roman" w:hAnsi="Times New Roman" w:cs="Times New Roman"/>
          <w:color w:val="000000" w:themeColor="text1"/>
          <w:sz w:val="24"/>
          <w:szCs w:val="24"/>
        </w:rPr>
        <w:t xml:space="preserve">. </w:t>
      </w:r>
    </w:p>
    <w:p w:rsidR="004C4D26" w:rsidRPr="000E2168" w:rsidRDefault="004C4D26" w:rsidP="004C4D26">
      <w:pPr>
        <w:spacing w:after="0" w:line="360" w:lineRule="auto"/>
        <w:ind w:left="360"/>
        <w:jc w:val="both"/>
        <w:rPr>
          <w:rFonts w:ascii="Times New Roman" w:hAnsi="Times New Roman" w:cs="Times New Roman"/>
          <w:color w:val="000000" w:themeColor="text1"/>
          <w:sz w:val="24"/>
          <w:szCs w:val="24"/>
        </w:rPr>
      </w:pPr>
      <w:r w:rsidRPr="000E2168">
        <w:rPr>
          <w:rFonts w:ascii="Times New Roman" w:hAnsi="Times New Roman" w:cs="Times New Roman"/>
          <w:b/>
          <w:color w:val="000000" w:themeColor="text1"/>
          <w:sz w:val="28"/>
          <w:szCs w:val="28"/>
        </w:rPr>
        <w:t>Results and discussion:</w:t>
      </w:r>
      <w:r w:rsidRPr="000E2168">
        <w:rPr>
          <w:rFonts w:ascii="Times New Roman" w:hAnsi="Times New Roman" w:cs="Times New Roman"/>
          <w:color w:val="000000" w:themeColor="text1"/>
          <w:sz w:val="24"/>
          <w:szCs w:val="24"/>
        </w:rPr>
        <w:t xml:space="preserve"> We detected 150 different miRNA binding sites (115 different </w:t>
      </w:r>
      <w:proofErr w:type="spellStart"/>
      <w:r w:rsidRPr="000E2168">
        <w:rPr>
          <w:rFonts w:ascii="Times New Roman" w:hAnsi="Times New Roman" w:cs="Times New Roman"/>
          <w:color w:val="000000" w:themeColor="text1"/>
          <w:sz w:val="24"/>
          <w:szCs w:val="24"/>
        </w:rPr>
        <w:t>miRNAs</w:t>
      </w:r>
      <w:proofErr w:type="spellEnd"/>
      <w:r w:rsidRPr="000E2168">
        <w:rPr>
          <w:rFonts w:ascii="Times New Roman" w:hAnsi="Times New Roman" w:cs="Times New Roman"/>
          <w:color w:val="000000" w:themeColor="text1"/>
          <w:sz w:val="24"/>
          <w:szCs w:val="24"/>
        </w:rPr>
        <w:t xml:space="preserve">) and 51 different SNPs in binding sites of miRNA in 3'UTR of EGFRs gene. During this study we found that miR-4533’s binding site on EGFR has the SNP (rs567034162 C/G/T) on EGFR 3'UTR and its genomic sequence has three SNPs (rs148092170, A/G, rs112336528, A/G, and rs17337528, A/G) association with the rs567034162 due to same binding site. Also, miR-6509- 5p has two SNPs (rs567034162, C/G/T, and rs188371115, A/G) association with the rs920952718 due to same binding site. Here, </w:t>
      </w:r>
      <w:proofErr w:type="spellStart"/>
      <w:r w:rsidRPr="000E2168">
        <w:rPr>
          <w:rFonts w:ascii="Times New Roman" w:hAnsi="Times New Roman" w:cs="Times New Roman"/>
          <w:color w:val="000000" w:themeColor="text1"/>
          <w:sz w:val="24"/>
          <w:szCs w:val="24"/>
        </w:rPr>
        <w:t>miRSNP</w:t>
      </w:r>
      <w:proofErr w:type="spellEnd"/>
      <w:r w:rsidRPr="000E2168">
        <w:rPr>
          <w:rFonts w:ascii="Times New Roman" w:hAnsi="Times New Roman" w:cs="Times New Roman"/>
          <w:color w:val="000000" w:themeColor="text1"/>
          <w:sz w:val="24"/>
          <w:szCs w:val="24"/>
        </w:rPr>
        <w:t xml:space="preserve"> (rs567034162) at EGFR 3'UTR and SNP (rs112336528) miR-4533 genomic sequence cross-matches at the same site of binding region showed more </w:t>
      </w:r>
      <w:r w:rsidRPr="000E2168">
        <w:rPr>
          <w:rFonts w:ascii="Times New Roman" w:hAnsi="Times New Roman" w:cs="Times New Roman"/>
          <w:color w:val="000000" w:themeColor="text1"/>
          <w:sz w:val="24"/>
          <w:szCs w:val="24"/>
        </w:rPr>
        <w:lastRenderedPageBreak/>
        <w:t xml:space="preserve">effective results through </w:t>
      </w:r>
      <w:proofErr w:type="spellStart"/>
      <w:r w:rsidRPr="000E2168">
        <w:rPr>
          <w:rFonts w:ascii="Times New Roman" w:hAnsi="Times New Roman" w:cs="Times New Roman"/>
          <w:color w:val="000000" w:themeColor="text1"/>
          <w:sz w:val="24"/>
          <w:szCs w:val="24"/>
        </w:rPr>
        <w:t>qRT</w:t>
      </w:r>
      <w:proofErr w:type="spellEnd"/>
      <w:r w:rsidRPr="000E2168">
        <w:rPr>
          <w:rFonts w:ascii="Times New Roman" w:hAnsi="Times New Roman" w:cs="Times New Roman"/>
          <w:color w:val="000000" w:themeColor="text1"/>
          <w:sz w:val="24"/>
          <w:szCs w:val="24"/>
        </w:rPr>
        <w:t xml:space="preserve">-PCR. Interestingly, miR-4533’s binding site on EGFR has the SNP (rs567034162 C/G/T) on EGFR 3'UTR and its genomic sequence has two SNPs (rs920952718 C/G, rs932338699 A/G) association with the rs567034162 due to same binding site. Also, miR-6509-5p has three SNPs (rs567198873 C/T, rs188371115 A/G, and rs567034162 C/G/T) associated with the rs920952718 due to same binding site. Here, </w:t>
      </w:r>
      <w:proofErr w:type="spellStart"/>
      <w:r w:rsidRPr="000E2168">
        <w:rPr>
          <w:rFonts w:ascii="Times New Roman" w:hAnsi="Times New Roman" w:cs="Times New Roman"/>
          <w:color w:val="000000" w:themeColor="text1"/>
          <w:sz w:val="24"/>
          <w:szCs w:val="24"/>
        </w:rPr>
        <w:t>miRSNP</w:t>
      </w:r>
      <w:proofErr w:type="spellEnd"/>
      <w:r w:rsidRPr="000E2168">
        <w:rPr>
          <w:rFonts w:ascii="Times New Roman" w:hAnsi="Times New Roman" w:cs="Times New Roman"/>
          <w:color w:val="000000" w:themeColor="text1"/>
          <w:sz w:val="24"/>
          <w:szCs w:val="24"/>
        </w:rPr>
        <w:t xml:space="preserve"> (rs567034162) at EGFR 3'UTR and SNP (rs920952718) miR-4533 genomic sequence cross-matches at the same site of binding region displayed very effective outcomes via </w:t>
      </w:r>
      <w:proofErr w:type="spellStart"/>
      <w:r w:rsidRPr="000E2168">
        <w:rPr>
          <w:rFonts w:ascii="Times New Roman" w:hAnsi="Times New Roman" w:cs="Times New Roman"/>
          <w:color w:val="000000" w:themeColor="text1"/>
          <w:sz w:val="24"/>
          <w:szCs w:val="24"/>
        </w:rPr>
        <w:t>qRT</w:t>
      </w:r>
      <w:proofErr w:type="spellEnd"/>
      <w:r w:rsidRPr="000E2168">
        <w:rPr>
          <w:rFonts w:ascii="Times New Roman" w:hAnsi="Times New Roman" w:cs="Times New Roman"/>
          <w:color w:val="000000" w:themeColor="text1"/>
          <w:sz w:val="24"/>
          <w:szCs w:val="24"/>
        </w:rPr>
        <w:t xml:space="preserve">-PCR. Besides, miR-4533 targets many cancer/apoptosis related genes such as RGPD8, COX15, SERPINA3, IL12RB2, OSTF1, MYOM2, PIAS2, HJURP, HOXA6, TCTN1, although it had no cancer/apoptosis related interaction proven before. </w:t>
      </w:r>
    </w:p>
    <w:p w:rsidR="004C4D26" w:rsidRPr="000E2168" w:rsidRDefault="004C4D26" w:rsidP="004C4D26">
      <w:pPr>
        <w:spacing w:after="0" w:line="360" w:lineRule="auto"/>
        <w:ind w:left="360"/>
        <w:jc w:val="both"/>
        <w:rPr>
          <w:rFonts w:ascii="Times New Roman" w:hAnsi="Times New Roman" w:cs="Times New Roman"/>
          <w:color w:val="000000" w:themeColor="text1"/>
          <w:sz w:val="24"/>
          <w:szCs w:val="24"/>
        </w:rPr>
      </w:pPr>
      <w:r w:rsidRPr="000E2168">
        <w:rPr>
          <w:rFonts w:ascii="Times New Roman" w:hAnsi="Times New Roman" w:cs="Times New Roman"/>
          <w:b/>
          <w:color w:val="000000" w:themeColor="text1"/>
          <w:sz w:val="28"/>
          <w:szCs w:val="28"/>
        </w:rPr>
        <w:t>Conclusions:</w:t>
      </w:r>
      <w:r w:rsidRPr="000E2168">
        <w:rPr>
          <w:rFonts w:ascii="Times New Roman" w:hAnsi="Times New Roman" w:cs="Times New Roman"/>
          <w:color w:val="000000" w:themeColor="text1"/>
          <w:sz w:val="24"/>
          <w:szCs w:val="24"/>
        </w:rPr>
        <w:t xml:space="preserve"> This means that miR-4533 may also have a critical effect on apoptosis via different pathways other than EGFRs. Hence, we may deduce that this is the first study demonstrating an association between miR-4533 and breast cancer/apoptosis upon computational analysis in </w:t>
      </w:r>
      <w:proofErr w:type="spellStart"/>
      <w:r w:rsidRPr="000E2168">
        <w:rPr>
          <w:rFonts w:ascii="Times New Roman" w:hAnsi="Times New Roman" w:cs="Times New Roman"/>
          <w:color w:val="000000" w:themeColor="text1"/>
          <w:sz w:val="24"/>
          <w:szCs w:val="24"/>
        </w:rPr>
        <w:t>silico</w:t>
      </w:r>
      <w:proofErr w:type="spellEnd"/>
      <w:r w:rsidRPr="000E2168">
        <w:rPr>
          <w:rFonts w:ascii="Times New Roman" w:hAnsi="Times New Roman" w:cs="Times New Roman"/>
          <w:color w:val="000000" w:themeColor="text1"/>
          <w:sz w:val="24"/>
          <w:szCs w:val="24"/>
        </w:rPr>
        <w:t xml:space="preserve"> and in vivo. However, further studies are recommended to have better insight. </w:t>
      </w:r>
    </w:p>
    <w:p w:rsidR="004C4D26" w:rsidRPr="000E2168" w:rsidRDefault="004C4D26" w:rsidP="004C4D26">
      <w:pPr>
        <w:spacing w:after="0" w:line="360" w:lineRule="auto"/>
        <w:ind w:left="360"/>
        <w:jc w:val="both"/>
        <w:rPr>
          <w:rFonts w:ascii="Times New Roman" w:hAnsi="Times New Roman" w:cs="Times New Roman"/>
          <w:color w:val="000000" w:themeColor="text1"/>
          <w:sz w:val="24"/>
          <w:szCs w:val="24"/>
        </w:rPr>
      </w:pPr>
      <w:r w:rsidRPr="000E2168">
        <w:rPr>
          <w:rFonts w:ascii="Times New Roman" w:hAnsi="Times New Roman" w:cs="Times New Roman"/>
          <w:b/>
          <w:color w:val="000000" w:themeColor="text1"/>
          <w:sz w:val="28"/>
          <w:szCs w:val="28"/>
        </w:rPr>
        <w:t>Keywords:</w:t>
      </w:r>
      <w:r w:rsidRPr="000E2168">
        <w:rPr>
          <w:rFonts w:ascii="Times New Roman" w:hAnsi="Times New Roman" w:cs="Times New Roman"/>
          <w:color w:val="000000" w:themeColor="text1"/>
          <w:sz w:val="24"/>
          <w:szCs w:val="24"/>
        </w:rPr>
        <w:t xml:space="preserve"> EGFRs, 3′UTR region, miR-4533, SNPs, Computational analysis, </w:t>
      </w:r>
      <w:proofErr w:type="spellStart"/>
      <w:r w:rsidRPr="000E2168">
        <w:rPr>
          <w:rFonts w:ascii="Times New Roman" w:hAnsi="Times New Roman" w:cs="Times New Roman"/>
          <w:color w:val="000000" w:themeColor="text1"/>
          <w:sz w:val="24"/>
          <w:szCs w:val="24"/>
        </w:rPr>
        <w:t>qRT</w:t>
      </w:r>
      <w:proofErr w:type="spellEnd"/>
      <w:r w:rsidRPr="000E2168">
        <w:rPr>
          <w:rFonts w:ascii="Times New Roman" w:hAnsi="Times New Roman" w:cs="Times New Roman"/>
          <w:color w:val="000000" w:themeColor="text1"/>
          <w:sz w:val="24"/>
          <w:szCs w:val="24"/>
        </w:rPr>
        <w:t xml:space="preserve">-PCR, SKBR3 cancer cells. </w:t>
      </w:r>
    </w:p>
    <w:p w:rsidR="004C4D26" w:rsidRPr="000E2168" w:rsidRDefault="004C4D26" w:rsidP="004C4D26">
      <w:pPr>
        <w:spacing w:after="0" w:line="360" w:lineRule="auto"/>
        <w:ind w:left="360"/>
        <w:jc w:val="both"/>
        <w:rPr>
          <w:rFonts w:ascii="Times New Roman" w:hAnsi="Times New Roman" w:cs="Times New Roman"/>
          <w:sz w:val="28"/>
          <w:szCs w:val="28"/>
        </w:rPr>
      </w:pPr>
      <w:r w:rsidRPr="000E2168">
        <w:rPr>
          <w:rFonts w:ascii="Times New Roman" w:hAnsi="Times New Roman" w:cs="Times New Roman"/>
          <w:b/>
          <w:sz w:val="28"/>
          <w:szCs w:val="28"/>
        </w:rPr>
        <w:t>References:</w:t>
      </w:r>
      <w:r w:rsidRPr="000E2168">
        <w:rPr>
          <w:rFonts w:ascii="Times New Roman" w:hAnsi="Times New Roman" w:cs="Times New Roman"/>
          <w:sz w:val="28"/>
          <w:szCs w:val="28"/>
        </w:rPr>
        <w:t xml:space="preserve"> </w:t>
      </w:r>
    </w:p>
    <w:p w:rsidR="004C4D26" w:rsidRPr="000E2168" w:rsidRDefault="004C4D26" w:rsidP="004C4D26">
      <w:pPr>
        <w:spacing w:after="0" w:line="240" w:lineRule="auto"/>
        <w:ind w:left="360"/>
        <w:jc w:val="both"/>
        <w:rPr>
          <w:rFonts w:ascii="Times New Roman" w:hAnsi="Times New Roman" w:cs="Times New Roman"/>
          <w:sz w:val="24"/>
          <w:szCs w:val="24"/>
        </w:rPr>
      </w:pPr>
      <w:r w:rsidRPr="000E2168">
        <w:rPr>
          <w:rFonts w:ascii="Times New Roman" w:hAnsi="Times New Roman" w:cs="Times New Roman"/>
          <w:b/>
          <w:sz w:val="24"/>
          <w:szCs w:val="24"/>
        </w:rPr>
        <w:t>1.</w:t>
      </w:r>
      <w:r w:rsidRPr="000E2168">
        <w:rPr>
          <w:rFonts w:ascii="Times New Roman" w:hAnsi="Times New Roman" w:cs="Times New Roman"/>
          <w:sz w:val="24"/>
          <w:szCs w:val="24"/>
        </w:rPr>
        <w:t xml:space="preserve"> </w:t>
      </w:r>
      <w:proofErr w:type="spellStart"/>
      <w:r w:rsidRPr="000E2168">
        <w:rPr>
          <w:rFonts w:ascii="Times New Roman" w:hAnsi="Times New Roman" w:cs="Times New Roman"/>
          <w:b/>
          <w:sz w:val="24"/>
          <w:szCs w:val="24"/>
        </w:rPr>
        <w:t>Safdar</w:t>
      </w:r>
      <w:proofErr w:type="spellEnd"/>
      <w:r w:rsidRPr="000E2168">
        <w:rPr>
          <w:rFonts w:ascii="Times New Roman" w:hAnsi="Times New Roman" w:cs="Times New Roman"/>
          <w:b/>
          <w:sz w:val="24"/>
          <w:szCs w:val="24"/>
        </w:rPr>
        <w:t xml:space="preserve"> M</w:t>
      </w:r>
      <w:r w:rsidRPr="000E2168">
        <w:rPr>
          <w:rFonts w:ascii="Times New Roman" w:hAnsi="Times New Roman" w:cs="Times New Roman"/>
          <w:sz w:val="24"/>
          <w:szCs w:val="24"/>
        </w:rPr>
        <w:t xml:space="preserve">, </w:t>
      </w:r>
      <w:proofErr w:type="spellStart"/>
      <w:r w:rsidRPr="000E2168">
        <w:rPr>
          <w:rFonts w:ascii="Times New Roman" w:hAnsi="Times New Roman" w:cs="Times New Roman"/>
          <w:sz w:val="24"/>
          <w:szCs w:val="24"/>
        </w:rPr>
        <w:t>Zaheer</w:t>
      </w:r>
      <w:proofErr w:type="spellEnd"/>
      <w:r w:rsidRPr="000E2168">
        <w:rPr>
          <w:rFonts w:ascii="Times New Roman" w:hAnsi="Times New Roman" w:cs="Times New Roman"/>
          <w:sz w:val="24"/>
          <w:szCs w:val="24"/>
        </w:rPr>
        <w:t xml:space="preserve"> S, </w:t>
      </w:r>
      <w:proofErr w:type="spellStart"/>
      <w:r w:rsidRPr="000E2168">
        <w:rPr>
          <w:rFonts w:ascii="Times New Roman" w:hAnsi="Times New Roman" w:cs="Times New Roman"/>
          <w:sz w:val="24"/>
          <w:szCs w:val="24"/>
        </w:rPr>
        <w:t>Akhtar</w:t>
      </w:r>
      <w:proofErr w:type="spellEnd"/>
      <w:r w:rsidRPr="000E2168">
        <w:rPr>
          <w:rFonts w:ascii="Times New Roman" w:hAnsi="Times New Roman" w:cs="Times New Roman"/>
          <w:sz w:val="24"/>
          <w:szCs w:val="24"/>
        </w:rPr>
        <w:t xml:space="preserve"> M.A, </w:t>
      </w:r>
      <w:proofErr w:type="spellStart"/>
      <w:r w:rsidRPr="000E2168">
        <w:rPr>
          <w:rFonts w:ascii="Times New Roman" w:hAnsi="Times New Roman" w:cs="Times New Roman"/>
          <w:sz w:val="24"/>
          <w:szCs w:val="24"/>
        </w:rPr>
        <w:t>Junejo</w:t>
      </w:r>
      <w:proofErr w:type="spellEnd"/>
      <w:r w:rsidRPr="000E2168">
        <w:rPr>
          <w:rFonts w:ascii="Times New Roman" w:hAnsi="Times New Roman" w:cs="Times New Roman"/>
          <w:sz w:val="24"/>
          <w:szCs w:val="24"/>
        </w:rPr>
        <w:t xml:space="preserve"> Y, Pervez M.A, </w:t>
      </w:r>
      <w:proofErr w:type="spellStart"/>
      <w:r w:rsidRPr="000E2168">
        <w:rPr>
          <w:rFonts w:ascii="Times New Roman" w:hAnsi="Times New Roman" w:cs="Times New Roman"/>
          <w:sz w:val="24"/>
          <w:szCs w:val="24"/>
        </w:rPr>
        <w:t>Hussain</w:t>
      </w:r>
      <w:proofErr w:type="spellEnd"/>
      <w:r w:rsidRPr="000E2168">
        <w:rPr>
          <w:rFonts w:ascii="Times New Roman" w:hAnsi="Times New Roman" w:cs="Times New Roman"/>
          <w:sz w:val="24"/>
          <w:szCs w:val="24"/>
        </w:rPr>
        <w:t xml:space="preserve"> T, Baber M.E. (2017). 3’ UTR region of CASP7 affected with </w:t>
      </w:r>
      <w:proofErr w:type="spellStart"/>
      <w:r w:rsidRPr="000E2168">
        <w:rPr>
          <w:rFonts w:ascii="Times New Roman" w:hAnsi="Times New Roman" w:cs="Times New Roman"/>
          <w:sz w:val="24"/>
          <w:szCs w:val="24"/>
        </w:rPr>
        <w:t>miRSNPs</w:t>
      </w:r>
      <w:proofErr w:type="spellEnd"/>
      <w:r w:rsidRPr="000E2168">
        <w:rPr>
          <w:rFonts w:ascii="Times New Roman" w:hAnsi="Times New Roman" w:cs="Times New Roman"/>
          <w:sz w:val="24"/>
          <w:szCs w:val="24"/>
        </w:rPr>
        <w:t xml:space="preserve"> and SNPs in </w:t>
      </w:r>
      <w:proofErr w:type="spellStart"/>
      <w:r w:rsidRPr="000E2168">
        <w:rPr>
          <w:rFonts w:ascii="Times New Roman" w:hAnsi="Times New Roman" w:cs="Times New Roman"/>
          <w:sz w:val="24"/>
          <w:szCs w:val="24"/>
        </w:rPr>
        <w:t>targetting</w:t>
      </w:r>
      <w:proofErr w:type="spellEnd"/>
      <w:r w:rsidRPr="000E2168">
        <w:rPr>
          <w:rFonts w:ascii="Times New Roman" w:hAnsi="Times New Roman" w:cs="Times New Roman"/>
          <w:sz w:val="24"/>
          <w:szCs w:val="24"/>
        </w:rPr>
        <w:t xml:space="preserve"> </w:t>
      </w:r>
      <w:proofErr w:type="spellStart"/>
      <w:r w:rsidRPr="000E2168">
        <w:rPr>
          <w:rFonts w:ascii="Times New Roman" w:hAnsi="Times New Roman" w:cs="Times New Roman"/>
          <w:sz w:val="24"/>
          <w:szCs w:val="24"/>
        </w:rPr>
        <w:t>miRNAs</w:t>
      </w:r>
      <w:proofErr w:type="spellEnd"/>
      <w:r w:rsidRPr="000E2168">
        <w:rPr>
          <w:rFonts w:ascii="Times New Roman" w:hAnsi="Times New Roman" w:cs="Times New Roman"/>
          <w:sz w:val="24"/>
          <w:szCs w:val="24"/>
        </w:rPr>
        <w:t xml:space="preserve">; </w:t>
      </w:r>
      <w:proofErr w:type="gramStart"/>
      <w:r w:rsidRPr="000E2168">
        <w:rPr>
          <w:rFonts w:ascii="Times New Roman" w:hAnsi="Times New Roman" w:cs="Times New Roman"/>
          <w:sz w:val="24"/>
          <w:szCs w:val="24"/>
        </w:rPr>
        <w:t>A</w:t>
      </w:r>
      <w:proofErr w:type="gramEnd"/>
      <w:r w:rsidRPr="000E2168">
        <w:rPr>
          <w:rFonts w:ascii="Times New Roman" w:hAnsi="Times New Roman" w:cs="Times New Roman"/>
          <w:sz w:val="24"/>
          <w:szCs w:val="24"/>
        </w:rPr>
        <w:t xml:space="preserve"> computational analysis. Conference on Computational Biology and Genomics, September 27-29, Page 38-39. </w:t>
      </w:r>
    </w:p>
    <w:p w:rsidR="004C4D26" w:rsidRPr="000E2168" w:rsidRDefault="004C4D26" w:rsidP="004C4D26">
      <w:pPr>
        <w:spacing w:after="0" w:line="240" w:lineRule="auto"/>
        <w:ind w:left="360"/>
        <w:jc w:val="both"/>
        <w:rPr>
          <w:rFonts w:ascii="Times New Roman" w:hAnsi="Times New Roman" w:cs="Times New Roman"/>
          <w:sz w:val="24"/>
          <w:szCs w:val="24"/>
        </w:rPr>
      </w:pPr>
      <w:r w:rsidRPr="000E2168">
        <w:rPr>
          <w:rFonts w:ascii="Times New Roman" w:hAnsi="Times New Roman" w:cs="Times New Roman"/>
          <w:b/>
          <w:sz w:val="24"/>
          <w:szCs w:val="24"/>
        </w:rPr>
        <w:t>2.</w:t>
      </w:r>
      <w:r w:rsidRPr="000E2168">
        <w:rPr>
          <w:rFonts w:ascii="Times New Roman" w:hAnsi="Times New Roman" w:cs="Times New Roman"/>
          <w:sz w:val="24"/>
          <w:szCs w:val="24"/>
        </w:rPr>
        <w:t xml:space="preserve"> </w:t>
      </w:r>
      <w:proofErr w:type="spellStart"/>
      <w:r w:rsidRPr="000E2168">
        <w:rPr>
          <w:rFonts w:ascii="Times New Roman" w:hAnsi="Times New Roman" w:cs="Times New Roman"/>
          <w:b/>
          <w:sz w:val="24"/>
          <w:szCs w:val="24"/>
        </w:rPr>
        <w:t>Safdar</w:t>
      </w:r>
      <w:proofErr w:type="spellEnd"/>
      <w:r w:rsidRPr="000E2168">
        <w:rPr>
          <w:rFonts w:ascii="Times New Roman" w:hAnsi="Times New Roman" w:cs="Times New Roman"/>
          <w:b/>
          <w:sz w:val="24"/>
          <w:szCs w:val="24"/>
        </w:rPr>
        <w:t xml:space="preserve"> M,</w:t>
      </w:r>
      <w:r w:rsidRPr="000E2168">
        <w:rPr>
          <w:rFonts w:ascii="Times New Roman" w:hAnsi="Times New Roman" w:cs="Times New Roman"/>
          <w:sz w:val="24"/>
          <w:szCs w:val="24"/>
        </w:rPr>
        <w:t xml:space="preserve"> </w:t>
      </w:r>
      <w:proofErr w:type="spellStart"/>
      <w:r w:rsidRPr="000E2168">
        <w:rPr>
          <w:rFonts w:ascii="Times New Roman" w:hAnsi="Times New Roman" w:cs="Times New Roman"/>
          <w:sz w:val="24"/>
          <w:szCs w:val="24"/>
        </w:rPr>
        <w:t>Zaheer</w:t>
      </w:r>
      <w:proofErr w:type="spellEnd"/>
      <w:r w:rsidRPr="000E2168">
        <w:rPr>
          <w:rFonts w:ascii="Times New Roman" w:hAnsi="Times New Roman" w:cs="Times New Roman"/>
          <w:sz w:val="24"/>
          <w:szCs w:val="24"/>
        </w:rPr>
        <w:t xml:space="preserve"> S, </w:t>
      </w:r>
      <w:proofErr w:type="spellStart"/>
      <w:r w:rsidRPr="000E2168">
        <w:rPr>
          <w:rFonts w:ascii="Times New Roman" w:hAnsi="Times New Roman" w:cs="Times New Roman"/>
          <w:sz w:val="24"/>
          <w:szCs w:val="24"/>
        </w:rPr>
        <w:t>Akhtar</w:t>
      </w:r>
      <w:proofErr w:type="spellEnd"/>
      <w:r w:rsidRPr="000E2168">
        <w:rPr>
          <w:rFonts w:ascii="Times New Roman" w:hAnsi="Times New Roman" w:cs="Times New Roman"/>
          <w:sz w:val="24"/>
          <w:szCs w:val="24"/>
        </w:rPr>
        <w:t xml:space="preserve"> M.A, </w:t>
      </w:r>
      <w:proofErr w:type="spellStart"/>
      <w:r w:rsidRPr="000E2168">
        <w:rPr>
          <w:rFonts w:ascii="Times New Roman" w:hAnsi="Times New Roman" w:cs="Times New Roman"/>
          <w:sz w:val="24"/>
          <w:szCs w:val="24"/>
        </w:rPr>
        <w:t>Junejo</w:t>
      </w:r>
      <w:proofErr w:type="spellEnd"/>
      <w:r w:rsidRPr="000E2168">
        <w:rPr>
          <w:rFonts w:ascii="Times New Roman" w:hAnsi="Times New Roman" w:cs="Times New Roman"/>
          <w:sz w:val="24"/>
          <w:szCs w:val="24"/>
        </w:rPr>
        <w:t xml:space="preserve"> Y, Pervez M.A, </w:t>
      </w:r>
      <w:proofErr w:type="spellStart"/>
      <w:r w:rsidRPr="000E2168">
        <w:rPr>
          <w:rFonts w:ascii="Times New Roman" w:hAnsi="Times New Roman" w:cs="Times New Roman"/>
          <w:sz w:val="24"/>
          <w:szCs w:val="24"/>
        </w:rPr>
        <w:t>Hussain</w:t>
      </w:r>
      <w:proofErr w:type="spellEnd"/>
      <w:r w:rsidRPr="000E2168">
        <w:rPr>
          <w:rFonts w:ascii="Times New Roman" w:hAnsi="Times New Roman" w:cs="Times New Roman"/>
          <w:sz w:val="24"/>
          <w:szCs w:val="24"/>
        </w:rPr>
        <w:t xml:space="preserve"> T, Baber M.E. (2017). A computational analysis of 3’ UTR region of TP53 associated with </w:t>
      </w:r>
      <w:proofErr w:type="spellStart"/>
      <w:r w:rsidRPr="000E2168">
        <w:rPr>
          <w:rFonts w:ascii="Times New Roman" w:hAnsi="Times New Roman" w:cs="Times New Roman"/>
          <w:sz w:val="24"/>
          <w:szCs w:val="24"/>
        </w:rPr>
        <w:t>miRSNPs</w:t>
      </w:r>
      <w:proofErr w:type="spellEnd"/>
      <w:r w:rsidRPr="000E2168">
        <w:rPr>
          <w:rFonts w:ascii="Times New Roman" w:hAnsi="Times New Roman" w:cs="Times New Roman"/>
          <w:sz w:val="24"/>
          <w:szCs w:val="24"/>
        </w:rPr>
        <w:t xml:space="preserve"> and SNPs in </w:t>
      </w:r>
      <w:proofErr w:type="spellStart"/>
      <w:r w:rsidRPr="000E2168">
        <w:rPr>
          <w:rFonts w:ascii="Times New Roman" w:hAnsi="Times New Roman" w:cs="Times New Roman"/>
          <w:sz w:val="24"/>
          <w:szCs w:val="24"/>
        </w:rPr>
        <w:t>targetting</w:t>
      </w:r>
      <w:proofErr w:type="spellEnd"/>
      <w:r w:rsidRPr="000E2168">
        <w:rPr>
          <w:rFonts w:ascii="Times New Roman" w:hAnsi="Times New Roman" w:cs="Times New Roman"/>
          <w:sz w:val="24"/>
          <w:szCs w:val="24"/>
        </w:rPr>
        <w:t xml:space="preserve"> </w:t>
      </w:r>
      <w:proofErr w:type="spellStart"/>
      <w:r w:rsidRPr="000E2168">
        <w:rPr>
          <w:rFonts w:ascii="Times New Roman" w:hAnsi="Times New Roman" w:cs="Times New Roman"/>
          <w:sz w:val="24"/>
          <w:szCs w:val="24"/>
        </w:rPr>
        <w:t>miRNAs</w:t>
      </w:r>
      <w:proofErr w:type="spellEnd"/>
      <w:r w:rsidRPr="000E2168">
        <w:rPr>
          <w:rFonts w:ascii="Times New Roman" w:hAnsi="Times New Roman" w:cs="Times New Roman"/>
          <w:sz w:val="24"/>
          <w:szCs w:val="24"/>
        </w:rPr>
        <w:t xml:space="preserve">. Conference on Computational Biology and Genomics, September 27-29, Page 94-95. </w:t>
      </w:r>
    </w:p>
    <w:p w:rsidR="004C4D26" w:rsidRPr="000E2168" w:rsidRDefault="004C4D26" w:rsidP="004C4D26">
      <w:pPr>
        <w:spacing w:after="0" w:line="240" w:lineRule="auto"/>
        <w:ind w:left="360"/>
        <w:jc w:val="both"/>
        <w:rPr>
          <w:rFonts w:ascii="Times New Roman" w:hAnsi="Times New Roman" w:cs="Times New Roman"/>
          <w:color w:val="000000" w:themeColor="text1"/>
          <w:sz w:val="24"/>
          <w:szCs w:val="24"/>
        </w:rPr>
      </w:pPr>
      <w:proofErr w:type="gramStart"/>
      <w:r w:rsidRPr="000E2168">
        <w:rPr>
          <w:rFonts w:ascii="Times New Roman" w:hAnsi="Times New Roman" w:cs="Times New Roman"/>
          <w:b/>
          <w:sz w:val="24"/>
          <w:szCs w:val="24"/>
        </w:rPr>
        <w:t>3.</w:t>
      </w:r>
      <w:r w:rsidRPr="000E2168">
        <w:rPr>
          <w:rFonts w:ascii="Times New Roman" w:hAnsi="Times New Roman" w:cs="Times New Roman"/>
          <w:sz w:val="24"/>
          <w:szCs w:val="24"/>
        </w:rPr>
        <w:t xml:space="preserve"> </w:t>
      </w:r>
      <w:proofErr w:type="spellStart"/>
      <w:r w:rsidRPr="000E2168">
        <w:rPr>
          <w:rFonts w:ascii="Times New Roman" w:hAnsi="Times New Roman" w:cs="Times New Roman"/>
          <w:sz w:val="24"/>
          <w:szCs w:val="24"/>
        </w:rPr>
        <w:t>Cai</w:t>
      </w:r>
      <w:proofErr w:type="spellEnd"/>
      <w:proofErr w:type="gramEnd"/>
      <w:r w:rsidRPr="000E2168">
        <w:rPr>
          <w:rFonts w:ascii="Times New Roman" w:hAnsi="Times New Roman" w:cs="Times New Roman"/>
          <w:sz w:val="24"/>
          <w:szCs w:val="24"/>
        </w:rPr>
        <w:t xml:space="preserve">, K., Wan, Y., Sun, G., Shi, L., </w:t>
      </w:r>
      <w:proofErr w:type="spellStart"/>
      <w:r w:rsidRPr="000E2168">
        <w:rPr>
          <w:rFonts w:ascii="Times New Roman" w:hAnsi="Times New Roman" w:cs="Times New Roman"/>
          <w:sz w:val="24"/>
          <w:szCs w:val="24"/>
        </w:rPr>
        <w:t>Bao</w:t>
      </w:r>
      <w:proofErr w:type="spellEnd"/>
      <w:r w:rsidRPr="000E2168">
        <w:rPr>
          <w:rFonts w:ascii="Times New Roman" w:hAnsi="Times New Roman" w:cs="Times New Roman"/>
          <w:sz w:val="24"/>
          <w:szCs w:val="24"/>
        </w:rPr>
        <w:t xml:space="preserve">, X., Wang, Z., 2012. Let-7a inhibits proliferation and induces apoptosis by targeting EZH2 in nasopharyngeal carcinoma cells. </w:t>
      </w:r>
      <w:proofErr w:type="spellStart"/>
      <w:proofErr w:type="gramStart"/>
      <w:r w:rsidRPr="000E2168">
        <w:rPr>
          <w:rFonts w:ascii="Times New Roman" w:hAnsi="Times New Roman" w:cs="Times New Roman"/>
          <w:sz w:val="24"/>
          <w:szCs w:val="24"/>
        </w:rPr>
        <w:t>Oncol</w:t>
      </w:r>
      <w:proofErr w:type="spellEnd"/>
      <w:r w:rsidRPr="000E2168">
        <w:rPr>
          <w:rFonts w:ascii="Times New Roman" w:hAnsi="Times New Roman" w:cs="Times New Roman"/>
          <w:sz w:val="24"/>
          <w:szCs w:val="24"/>
        </w:rPr>
        <w:t>.</w:t>
      </w:r>
      <w:proofErr w:type="gramEnd"/>
      <w:r w:rsidRPr="000E2168">
        <w:rPr>
          <w:rFonts w:ascii="Times New Roman" w:hAnsi="Times New Roman" w:cs="Times New Roman"/>
          <w:sz w:val="24"/>
          <w:szCs w:val="24"/>
        </w:rPr>
        <w:t xml:space="preserve"> Rep. 28 (6), 2101–2106.</w:t>
      </w:r>
      <w:r>
        <w:rPr>
          <w:rFonts w:ascii="Times New Roman" w:hAnsi="Times New Roman" w:cs="Times New Roman"/>
          <w:sz w:val="24"/>
          <w:szCs w:val="24"/>
        </w:rPr>
        <w:t xml:space="preserve"> </w:t>
      </w:r>
      <w:r>
        <w:rPr>
          <w:rFonts w:ascii="Times New Roman" w:hAnsi="Times New Roman" w:cs="Times New Roman"/>
          <w:sz w:val="24"/>
          <w:szCs w:val="24"/>
        </w:rPr>
        <w:t xml:space="preserve"> </w:t>
      </w:r>
      <w:bookmarkStart w:id="0" w:name="_GoBack"/>
      <w:bookmarkEnd w:id="0"/>
    </w:p>
    <w:p w:rsidR="00FF484D" w:rsidRDefault="00FF484D"/>
    <w:sectPr w:rsidR="00FF484D" w:rsidSect="00BA09A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4D26"/>
    <w:rsid w:val="004C4D26"/>
    <w:rsid w:val="00FF48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4D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C4D2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4D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C4D2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safdar@vu.edu.p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683</Words>
  <Characters>3898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Muhammad Safdar</dc:creator>
  <cp:lastModifiedBy>Muhammad Safdar</cp:lastModifiedBy>
  <cp:revision>1</cp:revision>
  <dcterms:created xsi:type="dcterms:W3CDTF">2018-01-09T06:15:00Z</dcterms:created>
  <dcterms:modified xsi:type="dcterms:W3CDTF">2018-01-09T06:16:00Z</dcterms:modified>
</cp:coreProperties>
</file>