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70D" w:rsidRDefault="006C070D" w:rsidP="00DB6447">
      <w:pPr>
        <w:pStyle w:val="BodyText"/>
        <w:spacing w:after="120" w:line="360" w:lineRule="auto"/>
        <w:ind w:hanging="180"/>
        <w:jc w:val="center"/>
        <w:rPr>
          <w:rFonts w:ascii="Times New Roman" w:hAnsi="Times New Roman"/>
          <w:b/>
          <w:bCs/>
          <w:color w:val="auto"/>
          <w:spacing w:val="0"/>
          <w:sz w:val="21"/>
          <w:szCs w:val="21"/>
        </w:rPr>
      </w:pPr>
      <w:r w:rsidRPr="00EE7D07">
        <w:rPr>
          <w:rFonts w:ascii="Times New Roman" w:hAnsi="Times New Roman"/>
          <w:b/>
          <w:bCs/>
          <w:color w:val="auto"/>
          <w:spacing w:val="0"/>
          <w:sz w:val="21"/>
          <w:szCs w:val="21"/>
        </w:rPr>
        <w:t xml:space="preserve">MOLECULAR STUDIES ON FERTILITY RESTORATION MECHANISM IN </w:t>
      </w:r>
      <w:r w:rsidRPr="00EE7D07">
        <w:rPr>
          <w:rFonts w:ascii="Times New Roman" w:hAnsi="Times New Roman"/>
          <w:b/>
          <w:bCs/>
          <w:i/>
          <w:color w:val="auto"/>
          <w:spacing w:val="0"/>
          <w:sz w:val="21"/>
          <w:szCs w:val="21"/>
        </w:rPr>
        <w:t xml:space="preserve">RABI </w:t>
      </w:r>
      <w:r w:rsidRPr="00EE7D07">
        <w:rPr>
          <w:rFonts w:ascii="Times New Roman" w:hAnsi="Times New Roman"/>
          <w:b/>
          <w:bCs/>
          <w:color w:val="auto"/>
          <w:spacing w:val="0"/>
          <w:sz w:val="21"/>
          <w:szCs w:val="21"/>
        </w:rPr>
        <w:t>SORGHUM (</w:t>
      </w:r>
      <w:r w:rsidRPr="00EE7D07">
        <w:rPr>
          <w:rFonts w:ascii="Times New Roman" w:hAnsi="Times New Roman"/>
          <w:b/>
          <w:bCs/>
          <w:i/>
          <w:color w:val="auto"/>
          <w:spacing w:val="0"/>
          <w:sz w:val="21"/>
          <w:szCs w:val="21"/>
        </w:rPr>
        <w:t>Sorghum bicolor</w:t>
      </w:r>
      <w:r w:rsidRPr="00EE7D07">
        <w:rPr>
          <w:rFonts w:ascii="Times New Roman" w:hAnsi="Times New Roman"/>
          <w:b/>
          <w:bCs/>
          <w:color w:val="auto"/>
          <w:spacing w:val="0"/>
          <w:sz w:val="21"/>
          <w:szCs w:val="21"/>
        </w:rPr>
        <w:t xml:space="preserve"> (L.) Moench) </w:t>
      </w:r>
    </w:p>
    <w:p w:rsidR="00B30194" w:rsidRDefault="00B30194" w:rsidP="00DB6447">
      <w:pPr>
        <w:pStyle w:val="BodyText"/>
        <w:spacing w:after="120" w:line="360" w:lineRule="auto"/>
        <w:ind w:hanging="180"/>
        <w:jc w:val="center"/>
        <w:rPr>
          <w:rFonts w:ascii="Times New Roman" w:hAnsi="Times New Roman"/>
          <w:b/>
          <w:bCs/>
          <w:szCs w:val="24"/>
        </w:rPr>
      </w:pPr>
      <w:r w:rsidRPr="00B30194">
        <w:rPr>
          <w:rFonts w:ascii="Times New Roman" w:hAnsi="Times New Roman"/>
          <w:b/>
          <w:bCs/>
          <w:color w:val="auto"/>
          <w:spacing w:val="0"/>
          <w:sz w:val="21"/>
          <w:szCs w:val="21"/>
        </w:rPr>
        <w:t>K. P. INGLE</w:t>
      </w:r>
      <w:r w:rsidRPr="00B30194">
        <w:rPr>
          <w:rFonts w:ascii="Times New Roman" w:hAnsi="Times New Roman"/>
          <w:b/>
          <w:bCs/>
          <w:color w:val="auto"/>
          <w:spacing w:val="0"/>
          <w:sz w:val="21"/>
          <w:szCs w:val="21"/>
          <w:vertAlign w:val="superscript"/>
        </w:rPr>
        <w:t>1</w:t>
      </w:r>
      <w:r w:rsidRPr="00B30194">
        <w:rPr>
          <w:rFonts w:ascii="Times New Roman" w:hAnsi="Times New Roman"/>
          <w:b/>
          <w:bCs/>
          <w:color w:val="auto"/>
          <w:spacing w:val="0"/>
          <w:sz w:val="21"/>
          <w:szCs w:val="21"/>
        </w:rPr>
        <w:t>, M.P.MOHARIL</w:t>
      </w:r>
      <w:r w:rsidRPr="00B30194">
        <w:rPr>
          <w:rFonts w:ascii="Times New Roman" w:hAnsi="Times New Roman"/>
          <w:b/>
          <w:bCs/>
          <w:color w:val="auto"/>
          <w:spacing w:val="0"/>
          <w:sz w:val="21"/>
          <w:szCs w:val="21"/>
          <w:vertAlign w:val="superscript"/>
        </w:rPr>
        <w:t>1</w:t>
      </w:r>
      <w:r>
        <w:rPr>
          <w:rFonts w:ascii="Times New Roman" w:hAnsi="Times New Roman"/>
          <w:b/>
          <w:bCs/>
          <w:color w:val="auto"/>
          <w:spacing w:val="0"/>
          <w:sz w:val="21"/>
          <w:szCs w:val="21"/>
        </w:rPr>
        <w:t xml:space="preserve">, </w:t>
      </w:r>
      <w:r w:rsidRPr="00B30194">
        <w:rPr>
          <w:rFonts w:ascii="Times New Roman" w:hAnsi="Times New Roman"/>
          <w:b/>
          <w:bCs/>
          <w:color w:val="auto"/>
          <w:spacing w:val="0"/>
          <w:sz w:val="21"/>
          <w:szCs w:val="21"/>
        </w:rPr>
        <w:t>S. J. GAHUKAR</w:t>
      </w:r>
      <w:r w:rsidRPr="00B30194">
        <w:rPr>
          <w:rFonts w:ascii="Times New Roman" w:hAnsi="Times New Roman"/>
          <w:b/>
          <w:bCs/>
          <w:color w:val="auto"/>
          <w:spacing w:val="0"/>
          <w:sz w:val="21"/>
          <w:szCs w:val="21"/>
          <w:vertAlign w:val="superscript"/>
        </w:rPr>
        <w:t>1</w:t>
      </w:r>
      <w:r>
        <w:rPr>
          <w:rFonts w:ascii="Times New Roman" w:hAnsi="Times New Roman"/>
          <w:b/>
          <w:bCs/>
          <w:color w:val="auto"/>
          <w:spacing w:val="0"/>
          <w:sz w:val="21"/>
          <w:szCs w:val="21"/>
        </w:rPr>
        <w:t xml:space="preserve">, </w:t>
      </w:r>
      <w:r>
        <w:rPr>
          <w:rFonts w:ascii="Times New Roman" w:hAnsi="Times New Roman"/>
          <w:b/>
          <w:bCs/>
          <w:szCs w:val="24"/>
        </w:rPr>
        <w:t>P.V. JADHAV</w:t>
      </w:r>
      <w:r w:rsidR="00A83BE3" w:rsidRPr="00B30194">
        <w:rPr>
          <w:rFonts w:ascii="Times New Roman" w:hAnsi="Times New Roman"/>
          <w:b/>
          <w:bCs/>
          <w:color w:val="auto"/>
          <w:spacing w:val="0"/>
          <w:sz w:val="21"/>
          <w:szCs w:val="21"/>
          <w:vertAlign w:val="superscript"/>
        </w:rPr>
        <w:t>1</w:t>
      </w:r>
      <w:r>
        <w:rPr>
          <w:rFonts w:ascii="Times New Roman" w:hAnsi="Times New Roman"/>
          <w:b/>
          <w:bCs/>
          <w:szCs w:val="24"/>
        </w:rPr>
        <w:t xml:space="preserve">, </w:t>
      </w:r>
      <w:r w:rsidRPr="003966DD">
        <w:rPr>
          <w:rFonts w:ascii="Times New Roman" w:hAnsi="Times New Roman"/>
          <w:b/>
          <w:bCs/>
          <w:szCs w:val="24"/>
        </w:rPr>
        <w:t>R.B.GHORADE</w:t>
      </w:r>
      <w:r w:rsidRPr="003966DD">
        <w:rPr>
          <w:rFonts w:ascii="Times New Roman" w:hAnsi="Times New Roman"/>
          <w:b/>
          <w:bCs/>
          <w:szCs w:val="24"/>
          <w:vertAlign w:val="superscript"/>
        </w:rPr>
        <w:t>2</w:t>
      </w:r>
    </w:p>
    <w:p w:rsidR="00B30194" w:rsidRPr="00B3665C" w:rsidRDefault="00B30194" w:rsidP="00B30194">
      <w:pPr>
        <w:pStyle w:val="BodyText"/>
        <w:spacing w:after="120" w:line="360" w:lineRule="auto"/>
        <w:ind w:hanging="180"/>
        <w:jc w:val="center"/>
        <w:rPr>
          <w:rFonts w:ascii="Times New Roman" w:hAnsi="Times New Roman"/>
          <w:b/>
          <w:bCs/>
          <w:color w:val="auto"/>
          <w:spacing w:val="0"/>
          <w:sz w:val="21"/>
          <w:szCs w:val="21"/>
        </w:rPr>
      </w:pPr>
      <w:r w:rsidRPr="00B3665C">
        <w:rPr>
          <w:rFonts w:ascii="Times New Roman" w:hAnsi="Times New Roman"/>
          <w:b/>
          <w:bCs/>
          <w:color w:val="auto"/>
          <w:spacing w:val="0"/>
          <w:sz w:val="21"/>
          <w:szCs w:val="21"/>
          <w:vertAlign w:val="superscript"/>
        </w:rPr>
        <w:t>1</w:t>
      </w:r>
      <w:r w:rsidRPr="00B3665C">
        <w:rPr>
          <w:rFonts w:ascii="Times New Roman" w:hAnsi="Times New Roman"/>
          <w:b/>
          <w:bCs/>
          <w:color w:val="auto"/>
          <w:spacing w:val="0"/>
          <w:sz w:val="21"/>
          <w:szCs w:val="21"/>
        </w:rPr>
        <w:t xml:space="preserve">Biotechnology Centre, Department of Agricultural Botany, Dr. Panjabrao Deshmukh Krishi Vidyapeeth, Akola- 444 104, India </w:t>
      </w:r>
    </w:p>
    <w:p w:rsidR="00B30194" w:rsidRDefault="00B30194" w:rsidP="00B30194">
      <w:pPr>
        <w:pStyle w:val="BodyText"/>
        <w:spacing w:after="120" w:line="360" w:lineRule="auto"/>
        <w:ind w:hanging="180"/>
        <w:jc w:val="center"/>
        <w:rPr>
          <w:rFonts w:ascii="Times New Roman" w:hAnsi="Times New Roman"/>
          <w:b/>
          <w:bCs/>
          <w:color w:val="auto"/>
          <w:spacing w:val="0"/>
          <w:sz w:val="21"/>
          <w:szCs w:val="21"/>
        </w:rPr>
      </w:pPr>
      <w:r w:rsidRPr="00B3665C">
        <w:rPr>
          <w:rFonts w:ascii="Times New Roman" w:hAnsi="Times New Roman"/>
          <w:b/>
          <w:bCs/>
          <w:color w:val="auto"/>
          <w:spacing w:val="0"/>
          <w:sz w:val="21"/>
          <w:szCs w:val="21"/>
          <w:vertAlign w:val="superscript"/>
        </w:rPr>
        <w:t>2</w:t>
      </w:r>
      <w:r w:rsidRPr="00B3665C">
        <w:rPr>
          <w:rFonts w:ascii="Times New Roman" w:hAnsi="Times New Roman"/>
          <w:b/>
          <w:bCs/>
          <w:color w:val="auto"/>
          <w:spacing w:val="0"/>
          <w:sz w:val="21"/>
          <w:szCs w:val="21"/>
        </w:rPr>
        <w:t>Sorghum Research Unit, Dr. Panjabrao Deshmukh Krishi Vidyapeeth, Akola- 444 104, India</w:t>
      </w:r>
    </w:p>
    <w:p w:rsidR="009F3455" w:rsidRPr="00B3665C" w:rsidRDefault="009F3455" w:rsidP="00B30194">
      <w:pPr>
        <w:pStyle w:val="BodyText"/>
        <w:spacing w:after="120" w:line="360" w:lineRule="auto"/>
        <w:ind w:hanging="180"/>
        <w:jc w:val="center"/>
        <w:rPr>
          <w:rFonts w:ascii="Times New Roman" w:hAnsi="Times New Roman"/>
          <w:b/>
          <w:bCs/>
          <w:color w:val="auto"/>
          <w:spacing w:val="0"/>
          <w:sz w:val="21"/>
          <w:szCs w:val="21"/>
        </w:rPr>
      </w:pPr>
      <w:r>
        <w:rPr>
          <w:rFonts w:ascii="Times New Roman" w:hAnsi="Times New Roman"/>
          <w:b/>
          <w:bCs/>
          <w:noProof/>
          <w:color w:val="auto"/>
          <w:spacing w:val="0"/>
          <w:sz w:val="21"/>
          <w:szCs w:val="21"/>
          <w:lang w:bidi="hi-IN"/>
        </w:rPr>
        <w:pict>
          <v:shapetype id="_x0000_t32" coordsize="21600,21600" o:spt="32" o:oned="t" path="m,l21600,21600e" filled="f">
            <v:path arrowok="t" fillok="f" o:connecttype="none"/>
            <o:lock v:ext="edit" shapetype="t"/>
          </v:shapetype>
          <v:shape id="_x0000_s1026" type="#_x0000_t32" style="position:absolute;left:0;text-align:left;margin-left:-28.1pt;margin-top:5pt;width:488.25pt;height:0;z-index:251658240" o:connectortype="straight"/>
        </w:pict>
      </w:r>
    </w:p>
    <w:p w:rsidR="002D1372" w:rsidRPr="00DB6447" w:rsidRDefault="00C16B7B" w:rsidP="00DB6447">
      <w:pPr>
        <w:autoSpaceDE w:val="0"/>
        <w:autoSpaceDN w:val="0"/>
        <w:adjustRightInd w:val="0"/>
        <w:spacing w:after="120" w:line="360" w:lineRule="auto"/>
        <w:ind w:left="-187" w:firstLine="900"/>
        <w:jc w:val="both"/>
        <w:rPr>
          <w:rFonts w:ascii="Arial" w:eastAsia="Calibri" w:hAnsi="Arial" w:cs="Arial"/>
          <w:sz w:val="20"/>
          <w:szCs w:val="20"/>
        </w:rPr>
      </w:pPr>
      <w:r w:rsidRPr="00DB6447">
        <w:rPr>
          <w:rFonts w:ascii="Arial" w:hAnsi="Arial" w:cs="Arial"/>
          <w:bCs/>
          <w:sz w:val="20"/>
          <w:szCs w:val="20"/>
          <w:lang w:bidi="hi-IN"/>
        </w:rPr>
        <w:t>Sorghum (</w:t>
      </w:r>
      <w:r w:rsidRPr="00DB6447">
        <w:rPr>
          <w:rFonts w:ascii="Arial" w:hAnsi="Arial" w:cs="Arial"/>
          <w:bCs/>
          <w:i/>
          <w:sz w:val="20"/>
          <w:szCs w:val="20"/>
          <w:lang w:bidi="hi-IN"/>
        </w:rPr>
        <w:t>Sorghum bicolor</w:t>
      </w:r>
      <w:r w:rsidRPr="00DB6447">
        <w:rPr>
          <w:rFonts w:ascii="Arial" w:hAnsi="Arial" w:cs="Arial"/>
          <w:bCs/>
          <w:sz w:val="20"/>
          <w:szCs w:val="20"/>
          <w:lang w:bidi="hi-IN"/>
        </w:rPr>
        <w:t xml:space="preserve"> (L.)Moench) is an important cereal grain and fodder crop in the world, popularly known ‘King of Millet” or ‘Great Millet’ as an account of its large grain size among millet and vast area under it and extensively used in hybrid seed production. Sorghum belongs to natural family ‘</w:t>
      </w:r>
      <w:r w:rsidRPr="00DB6447">
        <w:rPr>
          <w:rFonts w:ascii="Arial" w:hAnsi="Arial" w:cs="Arial"/>
          <w:bCs/>
          <w:i/>
          <w:sz w:val="20"/>
          <w:szCs w:val="20"/>
          <w:lang w:bidi="hi-IN"/>
        </w:rPr>
        <w:t>Poaceae</w:t>
      </w:r>
      <w:r w:rsidRPr="00DB6447">
        <w:rPr>
          <w:rFonts w:ascii="Arial" w:hAnsi="Arial" w:cs="Arial"/>
          <w:bCs/>
          <w:sz w:val="20"/>
          <w:szCs w:val="20"/>
          <w:lang w:bidi="hi-IN"/>
        </w:rPr>
        <w:t>’ and has 10 pairs of chromosomes (i.e. 2n=20)</w:t>
      </w:r>
      <w:r w:rsidR="00290906" w:rsidRPr="00DB6447">
        <w:rPr>
          <w:rFonts w:ascii="Arial" w:hAnsi="Arial" w:cs="Arial"/>
          <w:bCs/>
          <w:sz w:val="20"/>
          <w:szCs w:val="20"/>
          <w:lang w:bidi="hi-IN"/>
        </w:rPr>
        <w:t xml:space="preserve"> with </w:t>
      </w:r>
      <w:r w:rsidRPr="00DB6447">
        <w:rPr>
          <w:rFonts w:ascii="Arial" w:hAnsi="Arial" w:cs="Arial"/>
          <w:bCs/>
          <w:sz w:val="20"/>
          <w:szCs w:val="20"/>
          <w:lang w:bidi="hi-IN"/>
        </w:rPr>
        <w:t>genome size of 760 Mbp. Sorghum is classified as often cross-pollinated crop</w:t>
      </w:r>
      <w:r w:rsidR="00366B28" w:rsidRPr="00DB6447">
        <w:rPr>
          <w:rFonts w:ascii="Arial" w:hAnsi="Arial" w:cs="Arial"/>
          <w:bCs/>
          <w:sz w:val="20"/>
          <w:szCs w:val="20"/>
          <w:lang w:bidi="hi-IN"/>
        </w:rPr>
        <w:t>,</w:t>
      </w:r>
      <w:r w:rsidRPr="00DB6447">
        <w:rPr>
          <w:rFonts w:ascii="Arial" w:hAnsi="Arial" w:cs="Arial"/>
          <w:bCs/>
          <w:sz w:val="20"/>
          <w:szCs w:val="20"/>
          <w:lang w:bidi="hi-IN"/>
        </w:rPr>
        <w:t xml:space="preserve"> though it is self-pollinated crop</w:t>
      </w:r>
      <w:r w:rsidR="00366B28" w:rsidRPr="00DB6447">
        <w:rPr>
          <w:rFonts w:ascii="Arial" w:hAnsi="Arial" w:cs="Arial"/>
          <w:bCs/>
          <w:sz w:val="20"/>
          <w:szCs w:val="20"/>
          <w:lang w:bidi="hi-IN"/>
        </w:rPr>
        <w:t>,</w:t>
      </w:r>
      <w:r w:rsidRPr="00DB6447">
        <w:rPr>
          <w:rFonts w:ascii="Arial" w:hAnsi="Arial" w:cs="Arial"/>
          <w:bCs/>
          <w:sz w:val="20"/>
          <w:szCs w:val="20"/>
          <w:lang w:bidi="hi-IN"/>
        </w:rPr>
        <w:t xml:space="preserve"> due to the stigma exposu</w:t>
      </w:r>
      <w:r w:rsidR="00B907DD" w:rsidRPr="00DB6447">
        <w:rPr>
          <w:rFonts w:ascii="Arial" w:hAnsi="Arial" w:cs="Arial"/>
          <w:bCs/>
          <w:sz w:val="20"/>
          <w:szCs w:val="20"/>
          <w:lang w:bidi="hi-IN"/>
        </w:rPr>
        <w:t>re before the anther dehiscence</w:t>
      </w:r>
      <w:r w:rsidRPr="00DB6447">
        <w:rPr>
          <w:rFonts w:ascii="Arial" w:hAnsi="Arial" w:cs="Arial"/>
          <w:bCs/>
          <w:sz w:val="20"/>
          <w:szCs w:val="20"/>
          <w:lang w:bidi="hi-IN"/>
        </w:rPr>
        <w:t xml:space="preserve"> (Celarier, 1959).</w:t>
      </w:r>
      <w:r w:rsidR="00B907DD" w:rsidRPr="00DB6447">
        <w:rPr>
          <w:rFonts w:ascii="Arial" w:hAnsi="Arial" w:cs="Arial"/>
          <w:bCs/>
          <w:sz w:val="20"/>
          <w:szCs w:val="20"/>
        </w:rPr>
        <w:t>Several biotic and abiotic factors imposes serious throat for</w:t>
      </w:r>
      <w:r w:rsidR="009C0889" w:rsidRPr="00DB6447">
        <w:rPr>
          <w:rFonts w:ascii="Arial" w:hAnsi="Arial" w:cs="Arial"/>
          <w:bCs/>
          <w:sz w:val="20"/>
          <w:szCs w:val="20"/>
        </w:rPr>
        <w:t xml:space="preserve"> the production of sorghum in post rainy season. However, improper fertility restoration is one of the important limiting factors. </w:t>
      </w:r>
      <w:r w:rsidR="00FC5579" w:rsidRPr="00DB6447">
        <w:rPr>
          <w:rFonts w:ascii="Arial" w:hAnsi="Arial" w:cs="Arial"/>
          <w:bCs/>
          <w:sz w:val="20"/>
          <w:szCs w:val="20"/>
        </w:rPr>
        <w:t>T</w:t>
      </w:r>
      <w:r w:rsidR="00C047D7" w:rsidRPr="00DB6447">
        <w:rPr>
          <w:rFonts w:ascii="Arial" w:hAnsi="Arial" w:cs="Arial"/>
          <w:bCs/>
          <w:sz w:val="20"/>
          <w:szCs w:val="20"/>
        </w:rPr>
        <w:t>he</w:t>
      </w:r>
      <w:r w:rsidR="00FC5579" w:rsidRPr="00DB6447">
        <w:rPr>
          <w:rFonts w:ascii="Arial" w:hAnsi="Arial" w:cs="Arial"/>
          <w:bCs/>
          <w:sz w:val="20"/>
          <w:szCs w:val="20"/>
        </w:rPr>
        <w:t xml:space="preserve"> current research objective is </w:t>
      </w:r>
      <w:r w:rsidR="00CB04F5" w:rsidRPr="00DB6447">
        <w:rPr>
          <w:rFonts w:ascii="Arial" w:eastAsia="Calibri" w:hAnsi="Arial" w:cs="Arial"/>
          <w:sz w:val="20"/>
          <w:szCs w:val="20"/>
        </w:rPr>
        <w:t xml:space="preserve">identification of molecular mechanism responsible for fertility restoration and </w:t>
      </w:r>
      <w:r w:rsidR="00FC5579" w:rsidRPr="00DB6447">
        <w:rPr>
          <w:rFonts w:ascii="Arial" w:eastAsia="Calibri" w:hAnsi="Arial" w:cs="Arial"/>
          <w:sz w:val="20"/>
          <w:szCs w:val="20"/>
        </w:rPr>
        <w:t xml:space="preserve">developing high-yielding post-rainy season adapted varieties/hybrids in </w:t>
      </w:r>
      <w:r w:rsidR="00FC5579" w:rsidRPr="00DB6447">
        <w:rPr>
          <w:rFonts w:ascii="Arial" w:eastAsia="Calibri" w:hAnsi="Arial" w:cs="Arial"/>
          <w:i/>
          <w:iCs/>
          <w:sz w:val="20"/>
          <w:szCs w:val="20"/>
        </w:rPr>
        <w:t>rabi</w:t>
      </w:r>
      <w:r w:rsidR="00FC5579" w:rsidRPr="00DB6447">
        <w:rPr>
          <w:rFonts w:ascii="Arial" w:eastAsia="Calibri" w:hAnsi="Arial" w:cs="Arial"/>
          <w:sz w:val="20"/>
          <w:szCs w:val="20"/>
        </w:rPr>
        <w:t>sorghum in crop improvement programmes</w:t>
      </w:r>
      <w:r w:rsidR="00CB04F5" w:rsidRPr="00DB6447">
        <w:rPr>
          <w:rFonts w:ascii="Arial" w:eastAsia="Calibri" w:hAnsi="Arial" w:cs="Arial"/>
          <w:sz w:val="20"/>
          <w:szCs w:val="20"/>
        </w:rPr>
        <w:t>.</w:t>
      </w:r>
    </w:p>
    <w:p w:rsidR="00290906" w:rsidRPr="00DB6447" w:rsidRDefault="002D1372" w:rsidP="00DB6447">
      <w:pPr>
        <w:autoSpaceDE w:val="0"/>
        <w:autoSpaceDN w:val="0"/>
        <w:adjustRightInd w:val="0"/>
        <w:spacing w:after="0" w:line="360" w:lineRule="auto"/>
        <w:ind w:left="-187" w:firstLine="900"/>
        <w:jc w:val="both"/>
        <w:rPr>
          <w:rFonts w:ascii="Arial" w:eastAsia="Calibri" w:hAnsi="Arial" w:cs="Arial"/>
          <w:color w:val="000000"/>
          <w:sz w:val="20"/>
          <w:szCs w:val="20"/>
        </w:rPr>
      </w:pPr>
      <w:r w:rsidRPr="00DB6447">
        <w:rPr>
          <w:rFonts w:ascii="Arial" w:eastAsia="Calibri" w:hAnsi="Arial" w:cs="Arial"/>
          <w:bCs/>
          <w:color w:val="000000"/>
          <w:sz w:val="20"/>
          <w:szCs w:val="20"/>
        </w:rPr>
        <w:t>C</w:t>
      </w:r>
      <w:r w:rsidRPr="00DB6447">
        <w:rPr>
          <w:rFonts w:ascii="Arial" w:eastAsia="Calibri" w:hAnsi="Arial" w:cs="Arial"/>
          <w:color w:val="000000"/>
          <w:sz w:val="20"/>
          <w:szCs w:val="20"/>
        </w:rPr>
        <w:t>ytoplasmic male sterility (CMS), a maternally inherited condition in which a plant is unable to produce functional pollen. Mitochondrial defects have been shown to be responsible for all of the CMS characterized so far. The regions whose expression is associated with CMS contain unusual ORFs that are often chimeric in structure and frequently cotranscribed with conventional mitochondrial genes. Nuclear genes called restorers of fertility (</w:t>
      </w:r>
      <w:r w:rsidRPr="00DB6447">
        <w:rPr>
          <w:rFonts w:ascii="Arial" w:eastAsia="Calibri" w:hAnsi="Arial" w:cs="Arial"/>
          <w:i/>
          <w:iCs/>
          <w:color w:val="000000"/>
          <w:sz w:val="20"/>
          <w:szCs w:val="20"/>
        </w:rPr>
        <w:t>Rf</w:t>
      </w:r>
      <w:r w:rsidRPr="00DB6447">
        <w:rPr>
          <w:rFonts w:ascii="Arial" w:eastAsia="Calibri" w:hAnsi="Arial" w:cs="Arial"/>
          <w:color w:val="000000"/>
          <w:sz w:val="20"/>
          <w:szCs w:val="20"/>
        </w:rPr>
        <w:t xml:space="preserve">) have the ability to suppress the male-sterile phenotype and hence restore the production of pollen to plants carrying the deleterious mitochondrial genome. CMS </w:t>
      </w:r>
      <w:r w:rsidRPr="00DB6447">
        <w:rPr>
          <w:rFonts w:ascii="Arial" w:eastAsia="Calibri" w:hAnsi="Arial" w:cs="Arial"/>
          <w:i/>
          <w:iCs/>
          <w:color w:val="000000"/>
          <w:sz w:val="20"/>
          <w:szCs w:val="20"/>
        </w:rPr>
        <w:t>Rf</w:t>
      </w:r>
      <w:r w:rsidRPr="00DB6447">
        <w:rPr>
          <w:rFonts w:ascii="Arial" w:eastAsia="Calibri" w:hAnsi="Arial" w:cs="Arial"/>
          <w:color w:val="000000"/>
          <w:sz w:val="20"/>
          <w:szCs w:val="20"/>
        </w:rPr>
        <w:t>systems greatly facilitate hybrid seed production by eliminating the need for tedious hand emasculation and ensuring that each seed is a result of cross-pollination (Schnable and Wise,1998).To date two fertility restoration genes for A1 cytoplasm have been mapped in sorghum and the causal genes identified as members of the pentatricopeptide repeat (PPR) gene family (Klein 2005,Jordan 2010). Fertility restoration is often associated with genes encoding PPR proteins. PPR proteins are characterised by tandem repeats of a degenerate 35 amino acid motif. This gene family has been predicted to target chloroplasts and mitochondria (Lurin, 2004) are thought to be involved in RNA processing</w:t>
      </w:r>
      <w:r w:rsidR="009505DC" w:rsidRPr="00DB6447">
        <w:rPr>
          <w:rFonts w:ascii="Arial" w:eastAsia="Calibri" w:hAnsi="Arial" w:cs="Arial"/>
          <w:color w:val="000000"/>
          <w:sz w:val="20"/>
          <w:szCs w:val="20"/>
        </w:rPr>
        <w:t>, site specific endonucleolytic cleavage and degradation</w:t>
      </w:r>
      <w:r w:rsidR="00390785" w:rsidRPr="00DB6447">
        <w:rPr>
          <w:rFonts w:ascii="Arial" w:eastAsia="Calibri" w:hAnsi="Arial" w:cs="Arial"/>
          <w:color w:val="000000"/>
          <w:sz w:val="20"/>
          <w:szCs w:val="20"/>
        </w:rPr>
        <w:t>.</w:t>
      </w:r>
    </w:p>
    <w:p w:rsidR="00FC5579" w:rsidRPr="00DB6447" w:rsidRDefault="00FC5579" w:rsidP="00EE7D07">
      <w:pPr>
        <w:autoSpaceDE w:val="0"/>
        <w:autoSpaceDN w:val="0"/>
        <w:adjustRightInd w:val="0"/>
        <w:spacing w:line="360" w:lineRule="auto"/>
        <w:ind w:left="-187" w:firstLine="900"/>
        <w:jc w:val="both"/>
        <w:rPr>
          <w:rFonts w:ascii="Arial" w:eastAsia="Calibri" w:hAnsi="Arial" w:cs="Arial"/>
          <w:sz w:val="20"/>
          <w:szCs w:val="20"/>
        </w:rPr>
      </w:pPr>
      <w:r w:rsidRPr="00DB6447">
        <w:rPr>
          <w:rFonts w:ascii="Arial" w:eastAsia="Calibri" w:hAnsi="Arial" w:cs="Arial"/>
          <w:sz w:val="20"/>
          <w:szCs w:val="20"/>
        </w:rPr>
        <w:t>Most of the landraces shows segregation of fertility restoration/ sterility maintenance ability, indicating the need to select for restoration ability</w:t>
      </w:r>
      <w:r w:rsidR="00F13EBE" w:rsidRPr="00DB6447">
        <w:rPr>
          <w:rFonts w:ascii="Arial" w:eastAsia="Calibri" w:hAnsi="Arial" w:cs="Arial"/>
          <w:sz w:val="20"/>
          <w:szCs w:val="20"/>
        </w:rPr>
        <w:t>.</w:t>
      </w:r>
      <w:r w:rsidRPr="00DB6447">
        <w:rPr>
          <w:rFonts w:ascii="Arial" w:eastAsia="Calibri" w:hAnsi="Arial" w:cs="Arial"/>
          <w:i/>
          <w:iCs/>
          <w:sz w:val="20"/>
          <w:szCs w:val="20"/>
        </w:rPr>
        <w:t xml:space="preserve">Rabi </w:t>
      </w:r>
      <w:r w:rsidRPr="00DB6447">
        <w:rPr>
          <w:rFonts w:ascii="Arial" w:eastAsia="Calibri" w:hAnsi="Arial" w:cs="Arial"/>
          <w:sz w:val="20"/>
          <w:szCs w:val="20"/>
        </w:rPr>
        <w:t>sorghum is an important dry land crop grown in Maharashtra, Karnataka, Gujarat, Telangana and Andhra Pradesh</w:t>
      </w:r>
      <w:r w:rsidR="00C047D7" w:rsidRPr="00DB6447">
        <w:rPr>
          <w:rFonts w:ascii="Arial" w:eastAsia="Calibri" w:hAnsi="Arial" w:cs="Arial"/>
          <w:sz w:val="20"/>
          <w:szCs w:val="20"/>
        </w:rPr>
        <w:t xml:space="preserve"> and thus</w:t>
      </w:r>
      <w:r w:rsidR="008F21F0">
        <w:rPr>
          <w:rFonts w:ascii="Arial" w:eastAsia="Calibri" w:hAnsi="Arial" w:cs="Arial"/>
          <w:sz w:val="20"/>
          <w:szCs w:val="20"/>
        </w:rPr>
        <w:t xml:space="preserve"> </w:t>
      </w:r>
      <w:r w:rsidRPr="00DB6447">
        <w:rPr>
          <w:rFonts w:ascii="Arial" w:eastAsia="Calibri" w:hAnsi="Arial" w:cs="Arial"/>
          <w:sz w:val="20"/>
          <w:szCs w:val="20"/>
        </w:rPr>
        <w:t xml:space="preserve">a need for the </w:t>
      </w:r>
      <w:r w:rsidRPr="00DB6447">
        <w:rPr>
          <w:rFonts w:ascii="Arial" w:eastAsia="Calibri" w:hAnsi="Arial" w:cs="Arial"/>
          <w:sz w:val="20"/>
          <w:szCs w:val="20"/>
        </w:rPr>
        <w:lastRenderedPageBreak/>
        <w:t xml:space="preserve">development of varieties specifically adapted for post-rainy season to enhance production and productivity levels. </w:t>
      </w:r>
      <w:r w:rsidR="00F13EBE" w:rsidRPr="00DB6447">
        <w:rPr>
          <w:rFonts w:ascii="Arial" w:eastAsia="Calibri" w:hAnsi="Arial" w:cs="Arial"/>
          <w:sz w:val="20"/>
          <w:szCs w:val="20"/>
        </w:rPr>
        <w:t xml:space="preserve">But </w:t>
      </w:r>
      <w:r w:rsidRPr="00DB6447">
        <w:rPr>
          <w:rFonts w:ascii="Arial" w:eastAsia="Calibri" w:hAnsi="Arial" w:cs="Arial"/>
          <w:sz w:val="20"/>
          <w:szCs w:val="20"/>
        </w:rPr>
        <w:t xml:space="preserve">there is lack of appropriate hybrids with acceptable seed setting and grain quality as many factors responsible for this temperature, photoperiod and fertility restoration. Therefore, it is needed to exploit the candidate genes responsible for the fertility restoration which could be use as a functional marker against the parental lines and restorers to choose the good restorer (s) having best fertility with the other CMS lines to develop hybrids having high fertility restoration ability. </w:t>
      </w:r>
      <w:bookmarkStart w:id="0" w:name="_GoBack"/>
      <w:bookmarkEnd w:id="0"/>
    </w:p>
    <w:sectPr w:rsidR="00FC5579" w:rsidRPr="00DB6447" w:rsidSect="001121E3">
      <w:pgSz w:w="12240" w:h="15840"/>
      <w:pgMar w:top="1440" w:right="1440" w:bottom="1440" w:left="1714" w:header="720" w:footer="720" w:gutter="288"/>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750" w:rsidRDefault="008E6750" w:rsidP="007E014C">
      <w:pPr>
        <w:spacing w:after="0" w:line="240" w:lineRule="auto"/>
      </w:pPr>
      <w:r>
        <w:separator/>
      </w:r>
    </w:p>
  </w:endnote>
  <w:endnote w:type="continuationSeparator" w:id="1">
    <w:p w:rsidR="008E6750" w:rsidRDefault="008E6750" w:rsidP="007E01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750" w:rsidRDefault="008E6750" w:rsidP="007E014C">
      <w:pPr>
        <w:spacing w:after="0" w:line="240" w:lineRule="auto"/>
      </w:pPr>
      <w:r>
        <w:separator/>
      </w:r>
    </w:p>
  </w:footnote>
  <w:footnote w:type="continuationSeparator" w:id="1">
    <w:p w:rsidR="008E6750" w:rsidRDefault="008E6750" w:rsidP="007E01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45D1C"/>
    <w:multiLevelType w:val="hybridMultilevel"/>
    <w:tmpl w:val="F4EC9BD8"/>
    <w:lvl w:ilvl="0" w:tplc="064865A8">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24AA38D8"/>
    <w:multiLevelType w:val="hybridMultilevel"/>
    <w:tmpl w:val="A09E637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AA1CC7"/>
    <w:multiLevelType w:val="hybridMultilevel"/>
    <w:tmpl w:val="7B9CA546"/>
    <w:lvl w:ilvl="0" w:tplc="064865A8">
      <w:start w:val="1"/>
      <w:numFmt w:val="bullet"/>
      <w:lvlText w:val=""/>
      <w:lvlJc w:val="left"/>
      <w:pPr>
        <w:tabs>
          <w:tab w:val="num" w:pos="720"/>
        </w:tabs>
        <w:ind w:left="720" w:hanging="360"/>
      </w:pPr>
      <w:rPr>
        <w:rFonts w:ascii="Wingdings" w:hAnsi="Wingdings" w:hint="default"/>
      </w:rPr>
    </w:lvl>
    <w:lvl w:ilvl="1" w:tplc="4AD8C14E" w:tentative="1">
      <w:start w:val="1"/>
      <w:numFmt w:val="bullet"/>
      <w:lvlText w:val=""/>
      <w:lvlJc w:val="left"/>
      <w:pPr>
        <w:tabs>
          <w:tab w:val="num" w:pos="1440"/>
        </w:tabs>
        <w:ind w:left="1440" w:hanging="360"/>
      </w:pPr>
      <w:rPr>
        <w:rFonts w:ascii="Wingdings" w:hAnsi="Wingdings" w:hint="default"/>
      </w:rPr>
    </w:lvl>
    <w:lvl w:ilvl="2" w:tplc="80327C00" w:tentative="1">
      <w:start w:val="1"/>
      <w:numFmt w:val="bullet"/>
      <w:lvlText w:val=""/>
      <w:lvlJc w:val="left"/>
      <w:pPr>
        <w:tabs>
          <w:tab w:val="num" w:pos="2160"/>
        </w:tabs>
        <w:ind w:left="2160" w:hanging="360"/>
      </w:pPr>
      <w:rPr>
        <w:rFonts w:ascii="Wingdings" w:hAnsi="Wingdings" w:hint="default"/>
      </w:rPr>
    </w:lvl>
    <w:lvl w:ilvl="3" w:tplc="9E885926" w:tentative="1">
      <w:start w:val="1"/>
      <w:numFmt w:val="bullet"/>
      <w:lvlText w:val=""/>
      <w:lvlJc w:val="left"/>
      <w:pPr>
        <w:tabs>
          <w:tab w:val="num" w:pos="2880"/>
        </w:tabs>
        <w:ind w:left="2880" w:hanging="360"/>
      </w:pPr>
      <w:rPr>
        <w:rFonts w:ascii="Wingdings" w:hAnsi="Wingdings" w:hint="default"/>
      </w:rPr>
    </w:lvl>
    <w:lvl w:ilvl="4" w:tplc="70BEAD80" w:tentative="1">
      <w:start w:val="1"/>
      <w:numFmt w:val="bullet"/>
      <w:lvlText w:val=""/>
      <w:lvlJc w:val="left"/>
      <w:pPr>
        <w:tabs>
          <w:tab w:val="num" w:pos="3600"/>
        </w:tabs>
        <w:ind w:left="3600" w:hanging="360"/>
      </w:pPr>
      <w:rPr>
        <w:rFonts w:ascii="Wingdings" w:hAnsi="Wingdings" w:hint="default"/>
      </w:rPr>
    </w:lvl>
    <w:lvl w:ilvl="5" w:tplc="89FE54F8" w:tentative="1">
      <w:start w:val="1"/>
      <w:numFmt w:val="bullet"/>
      <w:lvlText w:val=""/>
      <w:lvlJc w:val="left"/>
      <w:pPr>
        <w:tabs>
          <w:tab w:val="num" w:pos="4320"/>
        </w:tabs>
        <w:ind w:left="4320" w:hanging="360"/>
      </w:pPr>
      <w:rPr>
        <w:rFonts w:ascii="Wingdings" w:hAnsi="Wingdings" w:hint="default"/>
      </w:rPr>
    </w:lvl>
    <w:lvl w:ilvl="6" w:tplc="34C026CC" w:tentative="1">
      <w:start w:val="1"/>
      <w:numFmt w:val="bullet"/>
      <w:lvlText w:val=""/>
      <w:lvlJc w:val="left"/>
      <w:pPr>
        <w:tabs>
          <w:tab w:val="num" w:pos="5040"/>
        </w:tabs>
        <w:ind w:left="5040" w:hanging="360"/>
      </w:pPr>
      <w:rPr>
        <w:rFonts w:ascii="Wingdings" w:hAnsi="Wingdings" w:hint="default"/>
      </w:rPr>
    </w:lvl>
    <w:lvl w:ilvl="7" w:tplc="DB92F5D8" w:tentative="1">
      <w:start w:val="1"/>
      <w:numFmt w:val="bullet"/>
      <w:lvlText w:val=""/>
      <w:lvlJc w:val="left"/>
      <w:pPr>
        <w:tabs>
          <w:tab w:val="num" w:pos="5760"/>
        </w:tabs>
        <w:ind w:left="5760" w:hanging="360"/>
      </w:pPr>
      <w:rPr>
        <w:rFonts w:ascii="Wingdings" w:hAnsi="Wingdings" w:hint="default"/>
      </w:rPr>
    </w:lvl>
    <w:lvl w:ilvl="8" w:tplc="204EA434" w:tentative="1">
      <w:start w:val="1"/>
      <w:numFmt w:val="bullet"/>
      <w:lvlText w:val=""/>
      <w:lvlJc w:val="left"/>
      <w:pPr>
        <w:tabs>
          <w:tab w:val="num" w:pos="6480"/>
        </w:tabs>
        <w:ind w:left="6480" w:hanging="360"/>
      </w:pPr>
      <w:rPr>
        <w:rFonts w:ascii="Wingdings" w:hAnsi="Wingdings" w:hint="default"/>
      </w:rPr>
    </w:lvl>
  </w:abstractNum>
  <w:abstractNum w:abstractNumId="3">
    <w:nsid w:val="35930518"/>
    <w:multiLevelType w:val="hybridMultilevel"/>
    <w:tmpl w:val="BE2E6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7F5BEA"/>
    <w:multiLevelType w:val="hybridMultilevel"/>
    <w:tmpl w:val="D1E4BB52"/>
    <w:lvl w:ilvl="0" w:tplc="A9325F72">
      <w:start w:val="1"/>
      <w:numFmt w:val="bullet"/>
      <w:lvlText w:val=""/>
      <w:lvlJc w:val="left"/>
      <w:pPr>
        <w:tabs>
          <w:tab w:val="num" w:pos="720"/>
        </w:tabs>
        <w:ind w:left="720" w:hanging="360"/>
      </w:pPr>
      <w:rPr>
        <w:rFonts w:ascii="Wingdings" w:hAnsi="Wingdings" w:hint="default"/>
      </w:rPr>
    </w:lvl>
    <w:lvl w:ilvl="1" w:tplc="F92A7F7C">
      <w:start w:val="1"/>
      <w:numFmt w:val="bullet"/>
      <w:lvlText w:val=""/>
      <w:lvlJc w:val="left"/>
      <w:pPr>
        <w:tabs>
          <w:tab w:val="num" w:pos="1440"/>
        </w:tabs>
        <w:ind w:left="1440" w:hanging="360"/>
      </w:pPr>
      <w:rPr>
        <w:rFonts w:ascii="Wingdings" w:hAnsi="Wingdings" w:hint="default"/>
      </w:rPr>
    </w:lvl>
    <w:lvl w:ilvl="2" w:tplc="23721544" w:tentative="1">
      <w:start w:val="1"/>
      <w:numFmt w:val="bullet"/>
      <w:lvlText w:val=""/>
      <w:lvlJc w:val="left"/>
      <w:pPr>
        <w:tabs>
          <w:tab w:val="num" w:pos="2160"/>
        </w:tabs>
        <w:ind w:left="2160" w:hanging="360"/>
      </w:pPr>
      <w:rPr>
        <w:rFonts w:ascii="Wingdings" w:hAnsi="Wingdings" w:hint="default"/>
      </w:rPr>
    </w:lvl>
    <w:lvl w:ilvl="3" w:tplc="2A66134E" w:tentative="1">
      <w:start w:val="1"/>
      <w:numFmt w:val="bullet"/>
      <w:lvlText w:val=""/>
      <w:lvlJc w:val="left"/>
      <w:pPr>
        <w:tabs>
          <w:tab w:val="num" w:pos="2880"/>
        </w:tabs>
        <w:ind w:left="2880" w:hanging="360"/>
      </w:pPr>
      <w:rPr>
        <w:rFonts w:ascii="Wingdings" w:hAnsi="Wingdings" w:hint="default"/>
      </w:rPr>
    </w:lvl>
    <w:lvl w:ilvl="4" w:tplc="0B646B3A" w:tentative="1">
      <w:start w:val="1"/>
      <w:numFmt w:val="bullet"/>
      <w:lvlText w:val=""/>
      <w:lvlJc w:val="left"/>
      <w:pPr>
        <w:tabs>
          <w:tab w:val="num" w:pos="3600"/>
        </w:tabs>
        <w:ind w:left="3600" w:hanging="360"/>
      </w:pPr>
      <w:rPr>
        <w:rFonts w:ascii="Wingdings" w:hAnsi="Wingdings" w:hint="default"/>
      </w:rPr>
    </w:lvl>
    <w:lvl w:ilvl="5" w:tplc="F98C25FA" w:tentative="1">
      <w:start w:val="1"/>
      <w:numFmt w:val="bullet"/>
      <w:lvlText w:val=""/>
      <w:lvlJc w:val="left"/>
      <w:pPr>
        <w:tabs>
          <w:tab w:val="num" w:pos="4320"/>
        </w:tabs>
        <w:ind w:left="4320" w:hanging="360"/>
      </w:pPr>
      <w:rPr>
        <w:rFonts w:ascii="Wingdings" w:hAnsi="Wingdings" w:hint="default"/>
      </w:rPr>
    </w:lvl>
    <w:lvl w:ilvl="6" w:tplc="5E321DFC" w:tentative="1">
      <w:start w:val="1"/>
      <w:numFmt w:val="bullet"/>
      <w:lvlText w:val=""/>
      <w:lvlJc w:val="left"/>
      <w:pPr>
        <w:tabs>
          <w:tab w:val="num" w:pos="5040"/>
        </w:tabs>
        <w:ind w:left="5040" w:hanging="360"/>
      </w:pPr>
      <w:rPr>
        <w:rFonts w:ascii="Wingdings" w:hAnsi="Wingdings" w:hint="default"/>
      </w:rPr>
    </w:lvl>
    <w:lvl w:ilvl="7" w:tplc="9BA8EB80" w:tentative="1">
      <w:start w:val="1"/>
      <w:numFmt w:val="bullet"/>
      <w:lvlText w:val=""/>
      <w:lvlJc w:val="left"/>
      <w:pPr>
        <w:tabs>
          <w:tab w:val="num" w:pos="5760"/>
        </w:tabs>
        <w:ind w:left="5760" w:hanging="360"/>
      </w:pPr>
      <w:rPr>
        <w:rFonts w:ascii="Wingdings" w:hAnsi="Wingdings" w:hint="default"/>
      </w:rPr>
    </w:lvl>
    <w:lvl w:ilvl="8" w:tplc="1CB00EC4" w:tentative="1">
      <w:start w:val="1"/>
      <w:numFmt w:val="bullet"/>
      <w:lvlText w:val=""/>
      <w:lvlJc w:val="left"/>
      <w:pPr>
        <w:tabs>
          <w:tab w:val="num" w:pos="6480"/>
        </w:tabs>
        <w:ind w:left="6480" w:hanging="360"/>
      </w:pPr>
      <w:rPr>
        <w:rFonts w:ascii="Wingdings" w:hAnsi="Wingdings" w:hint="default"/>
      </w:rPr>
    </w:lvl>
  </w:abstractNum>
  <w:abstractNum w:abstractNumId="5">
    <w:nsid w:val="52BF1FC8"/>
    <w:multiLevelType w:val="hybridMultilevel"/>
    <w:tmpl w:val="E758DE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AB45317"/>
    <w:multiLevelType w:val="hybridMultilevel"/>
    <w:tmpl w:val="3AAEB5DA"/>
    <w:lvl w:ilvl="0" w:tplc="064865A8">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6CEA27DB"/>
    <w:multiLevelType w:val="hybridMultilevel"/>
    <w:tmpl w:val="592EB02C"/>
    <w:lvl w:ilvl="0" w:tplc="064865A8">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72AE483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7641761A"/>
    <w:multiLevelType w:val="hybridMultilevel"/>
    <w:tmpl w:val="24CE6B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6"/>
  </w:num>
  <w:num w:numId="5">
    <w:abstractNumId w:val="4"/>
  </w:num>
  <w:num w:numId="6">
    <w:abstractNumId w:val="7"/>
  </w:num>
  <w:num w:numId="7">
    <w:abstractNumId w:val="0"/>
  </w:num>
  <w:num w:numId="8">
    <w:abstractNumId w:val="3"/>
  </w:num>
  <w:num w:numId="9">
    <w:abstractNumId w:val="8"/>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3E09"/>
    <w:rsid w:val="00045E6F"/>
    <w:rsid w:val="001121E3"/>
    <w:rsid w:val="0019569E"/>
    <w:rsid w:val="001D7DDC"/>
    <w:rsid w:val="001E5FB8"/>
    <w:rsid w:val="001F68AE"/>
    <w:rsid w:val="00236D76"/>
    <w:rsid w:val="00240B08"/>
    <w:rsid w:val="0024383B"/>
    <w:rsid w:val="00290906"/>
    <w:rsid w:val="002B5149"/>
    <w:rsid w:val="002C6BD7"/>
    <w:rsid w:val="002D1372"/>
    <w:rsid w:val="002E392E"/>
    <w:rsid w:val="002E5085"/>
    <w:rsid w:val="002E686F"/>
    <w:rsid w:val="003119E1"/>
    <w:rsid w:val="00366B28"/>
    <w:rsid w:val="00371164"/>
    <w:rsid w:val="003832D4"/>
    <w:rsid w:val="00390785"/>
    <w:rsid w:val="003977FD"/>
    <w:rsid w:val="003A156D"/>
    <w:rsid w:val="003E2E9E"/>
    <w:rsid w:val="00423E9B"/>
    <w:rsid w:val="004264A8"/>
    <w:rsid w:val="004416DD"/>
    <w:rsid w:val="0045417D"/>
    <w:rsid w:val="004F7A2B"/>
    <w:rsid w:val="00517130"/>
    <w:rsid w:val="005667AB"/>
    <w:rsid w:val="00684897"/>
    <w:rsid w:val="006A6DE9"/>
    <w:rsid w:val="006C070D"/>
    <w:rsid w:val="00727CA9"/>
    <w:rsid w:val="00773D10"/>
    <w:rsid w:val="007C1248"/>
    <w:rsid w:val="007C2B7D"/>
    <w:rsid w:val="007E014C"/>
    <w:rsid w:val="007E7D1F"/>
    <w:rsid w:val="007F5FD2"/>
    <w:rsid w:val="00812675"/>
    <w:rsid w:val="0081539B"/>
    <w:rsid w:val="00832284"/>
    <w:rsid w:val="008342F4"/>
    <w:rsid w:val="0089117E"/>
    <w:rsid w:val="00895057"/>
    <w:rsid w:val="008A7989"/>
    <w:rsid w:val="008B1683"/>
    <w:rsid w:val="008E0728"/>
    <w:rsid w:val="008E07B2"/>
    <w:rsid w:val="008E6750"/>
    <w:rsid w:val="008F21F0"/>
    <w:rsid w:val="008F52DD"/>
    <w:rsid w:val="009362F4"/>
    <w:rsid w:val="009505DC"/>
    <w:rsid w:val="00951F48"/>
    <w:rsid w:val="00995FA4"/>
    <w:rsid w:val="009A0268"/>
    <w:rsid w:val="009C0889"/>
    <w:rsid w:val="009C1622"/>
    <w:rsid w:val="009C7298"/>
    <w:rsid w:val="009F3455"/>
    <w:rsid w:val="00A131F9"/>
    <w:rsid w:val="00A16095"/>
    <w:rsid w:val="00A20B67"/>
    <w:rsid w:val="00A83BE3"/>
    <w:rsid w:val="00A936AB"/>
    <w:rsid w:val="00AD1F6A"/>
    <w:rsid w:val="00AF3608"/>
    <w:rsid w:val="00AF3FD5"/>
    <w:rsid w:val="00B03FB5"/>
    <w:rsid w:val="00B0689F"/>
    <w:rsid w:val="00B30194"/>
    <w:rsid w:val="00B33C01"/>
    <w:rsid w:val="00B3665C"/>
    <w:rsid w:val="00B40C5F"/>
    <w:rsid w:val="00B4186F"/>
    <w:rsid w:val="00B907DD"/>
    <w:rsid w:val="00B955C1"/>
    <w:rsid w:val="00B955E2"/>
    <w:rsid w:val="00BA404A"/>
    <w:rsid w:val="00C047D7"/>
    <w:rsid w:val="00C16B7B"/>
    <w:rsid w:val="00C330AE"/>
    <w:rsid w:val="00C63E09"/>
    <w:rsid w:val="00C67182"/>
    <w:rsid w:val="00C81D94"/>
    <w:rsid w:val="00CA6179"/>
    <w:rsid w:val="00CB04F5"/>
    <w:rsid w:val="00CE05EA"/>
    <w:rsid w:val="00D006DF"/>
    <w:rsid w:val="00D16F3E"/>
    <w:rsid w:val="00D431A6"/>
    <w:rsid w:val="00D63493"/>
    <w:rsid w:val="00D97926"/>
    <w:rsid w:val="00DB6447"/>
    <w:rsid w:val="00E117BF"/>
    <w:rsid w:val="00E31ECA"/>
    <w:rsid w:val="00E71116"/>
    <w:rsid w:val="00E821A3"/>
    <w:rsid w:val="00EA3680"/>
    <w:rsid w:val="00EC396D"/>
    <w:rsid w:val="00EE4A2C"/>
    <w:rsid w:val="00EE7D07"/>
    <w:rsid w:val="00F00817"/>
    <w:rsid w:val="00F13EBE"/>
    <w:rsid w:val="00F32F4C"/>
    <w:rsid w:val="00F64C4D"/>
    <w:rsid w:val="00FC557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DDC"/>
  </w:style>
  <w:style w:type="paragraph" w:styleId="Heading1">
    <w:name w:val="heading 1"/>
    <w:basedOn w:val="Normal"/>
    <w:next w:val="Normal"/>
    <w:link w:val="Heading1Char"/>
    <w:uiPriority w:val="9"/>
    <w:qFormat/>
    <w:rsid w:val="001D7D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D7D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D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D7DD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1D7D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D7DD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D7D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D7DDC"/>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1D7DDC"/>
    <w:rPr>
      <w:i/>
      <w:iCs/>
    </w:rPr>
  </w:style>
  <w:style w:type="paragraph" w:styleId="NoSpacing">
    <w:name w:val="No Spacing"/>
    <w:uiPriority w:val="1"/>
    <w:qFormat/>
    <w:rsid w:val="001D7DDC"/>
    <w:pPr>
      <w:spacing w:after="0" w:line="240" w:lineRule="auto"/>
    </w:pPr>
  </w:style>
  <w:style w:type="paragraph" w:styleId="BodyText">
    <w:name w:val="Body Text"/>
    <w:basedOn w:val="Normal"/>
    <w:link w:val="BodyTextChar"/>
    <w:semiHidden/>
    <w:rsid w:val="00C63E09"/>
    <w:pPr>
      <w:spacing w:after="0" w:line="480" w:lineRule="auto"/>
      <w:jc w:val="both"/>
    </w:pPr>
    <w:rPr>
      <w:rFonts w:ascii="Arial" w:eastAsia="Times New Roman" w:hAnsi="Arial" w:cs="Times New Roman"/>
      <w:color w:val="000000"/>
      <w:spacing w:val="10"/>
      <w:sz w:val="24"/>
      <w:szCs w:val="20"/>
    </w:rPr>
  </w:style>
  <w:style w:type="character" w:customStyle="1" w:styleId="BodyTextChar">
    <w:name w:val="Body Text Char"/>
    <w:basedOn w:val="DefaultParagraphFont"/>
    <w:link w:val="BodyText"/>
    <w:semiHidden/>
    <w:rsid w:val="00C63E09"/>
    <w:rPr>
      <w:rFonts w:ascii="Arial" w:eastAsia="Times New Roman" w:hAnsi="Arial" w:cs="Times New Roman"/>
      <w:color w:val="000000"/>
      <w:spacing w:val="10"/>
      <w:sz w:val="24"/>
      <w:szCs w:val="20"/>
    </w:rPr>
  </w:style>
  <w:style w:type="paragraph" w:styleId="ListParagraph">
    <w:name w:val="List Paragraph"/>
    <w:basedOn w:val="Normal"/>
    <w:uiPriority w:val="34"/>
    <w:qFormat/>
    <w:rsid w:val="00D431A6"/>
    <w:pPr>
      <w:spacing w:after="0" w:line="240" w:lineRule="auto"/>
      <w:ind w:left="720"/>
      <w:contextualSpacing/>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E821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1A3"/>
    <w:rPr>
      <w:rFonts w:ascii="Tahoma" w:hAnsi="Tahoma" w:cs="Tahoma"/>
      <w:sz w:val="16"/>
      <w:szCs w:val="16"/>
    </w:rPr>
  </w:style>
  <w:style w:type="paragraph" w:styleId="Header">
    <w:name w:val="header"/>
    <w:basedOn w:val="Normal"/>
    <w:link w:val="HeaderChar"/>
    <w:uiPriority w:val="99"/>
    <w:semiHidden/>
    <w:unhideWhenUsed/>
    <w:rsid w:val="007E01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014C"/>
  </w:style>
  <w:style w:type="paragraph" w:styleId="Footer">
    <w:name w:val="footer"/>
    <w:basedOn w:val="Normal"/>
    <w:link w:val="FooterChar"/>
    <w:uiPriority w:val="99"/>
    <w:semiHidden/>
    <w:unhideWhenUsed/>
    <w:rsid w:val="007E01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014C"/>
  </w:style>
  <w:style w:type="character" w:styleId="Hyperlink">
    <w:name w:val="Hyperlink"/>
    <w:basedOn w:val="DefaultParagraphFont"/>
    <w:uiPriority w:val="99"/>
    <w:unhideWhenUsed/>
    <w:rsid w:val="00D63493"/>
    <w:rPr>
      <w:color w:val="0000FF" w:themeColor="hyperlink"/>
      <w:u w:val="single"/>
    </w:rPr>
  </w:style>
  <w:style w:type="paragraph" w:styleId="BodyTextIndent">
    <w:name w:val="Body Text Indent"/>
    <w:basedOn w:val="Normal"/>
    <w:link w:val="BodyTextIndentChar"/>
    <w:uiPriority w:val="99"/>
    <w:semiHidden/>
    <w:unhideWhenUsed/>
    <w:rsid w:val="001F68AE"/>
    <w:pPr>
      <w:spacing w:after="120"/>
      <w:ind w:left="360"/>
    </w:pPr>
  </w:style>
  <w:style w:type="character" w:customStyle="1" w:styleId="BodyTextIndentChar">
    <w:name w:val="Body Text Indent Char"/>
    <w:basedOn w:val="DefaultParagraphFont"/>
    <w:link w:val="BodyTextIndent"/>
    <w:uiPriority w:val="99"/>
    <w:semiHidden/>
    <w:rsid w:val="001F68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6740526">
      <w:bodyDiv w:val="1"/>
      <w:marLeft w:val="0"/>
      <w:marRight w:val="0"/>
      <w:marTop w:val="0"/>
      <w:marBottom w:val="0"/>
      <w:divBdr>
        <w:top w:val="none" w:sz="0" w:space="0" w:color="auto"/>
        <w:left w:val="none" w:sz="0" w:space="0" w:color="auto"/>
        <w:bottom w:val="none" w:sz="0" w:space="0" w:color="auto"/>
        <w:right w:val="none" w:sz="0" w:space="0" w:color="auto"/>
      </w:divBdr>
      <w:divsChild>
        <w:div w:id="1992052859">
          <w:marLeft w:val="547"/>
          <w:marRight w:val="0"/>
          <w:marTop w:val="86"/>
          <w:marBottom w:val="0"/>
          <w:divBdr>
            <w:top w:val="none" w:sz="0" w:space="0" w:color="auto"/>
            <w:left w:val="none" w:sz="0" w:space="0" w:color="auto"/>
            <w:bottom w:val="none" w:sz="0" w:space="0" w:color="auto"/>
            <w:right w:val="none" w:sz="0" w:space="0" w:color="auto"/>
          </w:divBdr>
        </w:div>
        <w:div w:id="330715035">
          <w:marLeft w:val="547"/>
          <w:marRight w:val="0"/>
          <w:marTop w:val="86"/>
          <w:marBottom w:val="0"/>
          <w:divBdr>
            <w:top w:val="none" w:sz="0" w:space="0" w:color="auto"/>
            <w:left w:val="none" w:sz="0" w:space="0" w:color="auto"/>
            <w:bottom w:val="none" w:sz="0" w:space="0" w:color="auto"/>
            <w:right w:val="none" w:sz="0" w:space="0" w:color="auto"/>
          </w:divBdr>
        </w:div>
        <w:div w:id="148636034">
          <w:marLeft w:val="547"/>
          <w:marRight w:val="0"/>
          <w:marTop w:val="86"/>
          <w:marBottom w:val="0"/>
          <w:divBdr>
            <w:top w:val="none" w:sz="0" w:space="0" w:color="auto"/>
            <w:left w:val="none" w:sz="0" w:space="0" w:color="auto"/>
            <w:bottom w:val="none" w:sz="0" w:space="0" w:color="auto"/>
            <w:right w:val="none" w:sz="0" w:space="0" w:color="auto"/>
          </w:divBdr>
        </w:div>
        <w:div w:id="1542329766">
          <w:marLeft w:val="547"/>
          <w:marRight w:val="0"/>
          <w:marTop w:val="86"/>
          <w:marBottom w:val="0"/>
          <w:divBdr>
            <w:top w:val="none" w:sz="0" w:space="0" w:color="auto"/>
            <w:left w:val="none" w:sz="0" w:space="0" w:color="auto"/>
            <w:bottom w:val="none" w:sz="0" w:space="0" w:color="auto"/>
            <w:right w:val="none" w:sz="0" w:space="0" w:color="auto"/>
          </w:divBdr>
        </w:div>
      </w:divsChild>
    </w:div>
    <w:div w:id="824857671">
      <w:bodyDiv w:val="1"/>
      <w:marLeft w:val="0"/>
      <w:marRight w:val="0"/>
      <w:marTop w:val="0"/>
      <w:marBottom w:val="0"/>
      <w:divBdr>
        <w:top w:val="none" w:sz="0" w:space="0" w:color="auto"/>
        <w:left w:val="none" w:sz="0" w:space="0" w:color="auto"/>
        <w:bottom w:val="none" w:sz="0" w:space="0" w:color="auto"/>
        <w:right w:val="none" w:sz="0" w:space="0" w:color="auto"/>
      </w:divBdr>
    </w:div>
    <w:div w:id="909736020">
      <w:bodyDiv w:val="1"/>
      <w:marLeft w:val="0"/>
      <w:marRight w:val="0"/>
      <w:marTop w:val="0"/>
      <w:marBottom w:val="0"/>
      <w:divBdr>
        <w:top w:val="none" w:sz="0" w:space="0" w:color="auto"/>
        <w:left w:val="none" w:sz="0" w:space="0" w:color="auto"/>
        <w:bottom w:val="none" w:sz="0" w:space="0" w:color="auto"/>
        <w:right w:val="none" w:sz="0" w:space="0" w:color="auto"/>
      </w:divBdr>
      <w:divsChild>
        <w:div w:id="1712336568">
          <w:marLeft w:val="547"/>
          <w:marRight w:val="0"/>
          <w:marTop w:val="86"/>
          <w:marBottom w:val="0"/>
          <w:divBdr>
            <w:top w:val="none" w:sz="0" w:space="0" w:color="auto"/>
            <w:left w:val="none" w:sz="0" w:space="0" w:color="auto"/>
            <w:bottom w:val="none" w:sz="0" w:space="0" w:color="auto"/>
            <w:right w:val="none" w:sz="0" w:space="0" w:color="auto"/>
          </w:divBdr>
        </w:div>
        <w:div w:id="1647395937">
          <w:marLeft w:val="547"/>
          <w:marRight w:val="0"/>
          <w:marTop w:val="86"/>
          <w:marBottom w:val="0"/>
          <w:divBdr>
            <w:top w:val="none" w:sz="0" w:space="0" w:color="auto"/>
            <w:left w:val="none" w:sz="0" w:space="0" w:color="auto"/>
            <w:bottom w:val="none" w:sz="0" w:space="0" w:color="auto"/>
            <w:right w:val="none" w:sz="0" w:space="0" w:color="auto"/>
          </w:divBdr>
        </w:div>
        <w:div w:id="1818111456">
          <w:marLeft w:val="547"/>
          <w:marRight w:val="0"/>
          <w:marTop w:val="86"/>
          <w:marBottom w:val="0"/>
          <w:divBdr>
            <w:top w:val="none" w:sz="0" w:space="0" w:color="auto"/>
            <w:left w:val="none" w:sz="0" w:space="0" w:color="auto"/>
            <w:bottom w:val="none" w:sz="0" w:space="0" w:color="auto"/>
            <w:right w:val="none" w:sz="0" w:space="0" w:color="auto"/>
          </w:divBdr>
        </w:div>
        <w:div w:id="2053190134">
          <w:marLeft w:val="547"/>
          <w:marRight w:val="0"/>
          <w:marTop w:val="86"/>
          <w:marBottom w:val="0"/>
          <w:divBdr>
            <w:top w:val="none" w:sz="0" w:space="0" w:color="auto"/>
            <w:left w:val="none" w:sz="0" w:space="0" w:color="auto"/>
            <w:bottom w:val="none" w:sz="0" w:space="0" w:color="auto"/>
            <w:right w:val="none" w:sz="0" w:space="0" w:color="auto"/>
          </w:divBdr>
        </w:div>
        <w:div w:id="1353141177">
          <w:marLeft w:val="547"/>
          <w:marRight w:val="0"/>
          <w:marTop w:val="86"/>
          <w:marBottom w:val="0"/>
          <w:divBdr>
            <w:top w:val="none" w:sz="0" w:space="0" w:color="auto"/>
            <w:left w:val="none" w:sz="0" w:space="0" w:color="auto"/>
            <w:bottom w:val="none" w:sz="0" w:space="0" w:color="auto"/>
            <w:right w:val="none" w:sz="0" w:space="0" w:color="auto"/>
          </w:divBdr>
        </w:div>
        <w:div w:id="63224811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dc:creator>
  <cp:lastModifiedBy>Krishna</cp:lastModifiedBy>
  <cp:revision>84</cp:revision>
  <dcterms:created xsi:type="dcterms:W3CDTF">2015-11-30T09:43:00Z</dcterms:created>
  <dcterms:modified xsi:type="dcterms:W3CDTF">2018-01-09T17:26:00Z</dcterms:modified>
</cp:coreProperties>
</file>