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621ADF" w:rsidRDefault="00B3082B" w:rsidP="00495C76">
      <w:pPr>
        <w:jc w:val="center"/>
        <w:rPr>
          <w:rFonts w:ascii="Times New Roman" w:hAnsi="Times New Roman" w:cs="Times New Roman"/>
          <w:b/>
          <w:sz w:val="24"/>
          <w:szCs w:val="24"/>
          <w:lang w:val="en-US"/>
        </w:rPr>
      </w:pPr>
      <w:r>
        <w:rPr>
          <w:rFonts w:ascii="Times New Roman" w:hAnsi="Times New Roman" w:cs="Times New Roman"/>
          <w:b/>
          <w:sz w:val="24"/>
          <w:szCs w:val="24"/>
        </w:rPr>
        <w:t xml:space="preserve">Abstract Title: </w:t>
      </w:r>
      <w:r w:rsidR="00621ADF" w:rsidRPr="00621ADF">
        <w:rPr>
          <w:rFonts w:ascii="Times New Roman" w:hAnsi="Times New Roman" w:cs="Times New Roman"/>
          <w:b/>
          <w:sz w:val="24"/>
          <w:szCs w:val="24"/>
        </w:rPr>
        <w:t xml:space="preserve">Engineering </w:t>
      </w:r>
      <w:r w:rsidR="00621ADF">
        <w:rPr>
          <w:rFonts w:ascii="Times New Roman" w:hAnsi="Times New Roman" w:cs="Times New Roman"/>
          <w:b/>
          <w:sz w:val="24"/>
          <w:szCs w:val="24"/>
        </w:rPr>
        <w:t xml:space="preserve">the </w:t>
      </w:r>
      <w:r w:rsidR="00621ADF" w:rsidRPr="00621ADF">
        <w:rPr>
          <w:rFonts w:ascii="Times New Roman" w:hAnsi="Times New Roman" w:cs="Times New Roman"/>
          <w:b/>
          <w:sz w:val="24"/>
          <w:szCs w:val="24"/>
        </w:rPr>
        <w:t>Biosynthesis of Artemisinin</w:t>
      </w:r>
    </w:p>
    <w:p w:rsidR="00BE2CFF" w:rsidRPr="00BE2CFF" w:rsidRDefault="00BE2CFF" w:rsidP="00BE2CFF">
      <w:pPr>
        <w:pStyle w:val="HTML-voorafopgemaakt"/>
        <w:jc w:val="center"/>
        <w:rPr>
          <w:rFonts w:ascii="Times New Roman" w:hAnsi="Times New Roman" w:cs="Times New Roman"/>
          <w:sz w:val="24"/>
          <w:u w:val="single"/>
        </w:rPr>
      </w:pPr>
      <w:r w:rsidRPr="00BE2CFF">
        <w:rPr>
          <w:rFonts w:ascii="Times New Roman" w:hAnsi="Times New Roman" w:cs="Times New Roman"/>
          <w:sz w:val="24"/>
          <w:u w:val="single"/>
        </w:rPr>
        <w:t>Wim J. Quax</w:t>
      </w:r>
      <w:r w:rsidR="00621ADF">
        <w:rPr>
          <w:rFonts w:ascii="Times New Roman" w:hAnsi="Times New Roman" w:cs="Times New Roman"/>
          <w:sz w:val="24"/>
          <w:u w:val="single"/>
        </w:rPr>
        <w:t>,</w:t>
      </w:r>
      <w:r w:rsidRPr="00BE2CFF">
        <w:rPr>
          <w:rFonts w:ascii="Times New Roman" w:hAnsi="Times New Roman" w:cs="Times New Roman"/>
          <w:sz w:val="24"/>
          <w:u w:val="single"/>
        </w:rPr>
        <w:t xml:space="preserve"> </w:t>
      </w:r>
      <w:proofErr w:type="spellStart"/>
      <w:r w:rsidRPr="00BE2CFF">
        <w:rPr>
          <w:rFonts w:ascii="Times New Roman" w:hAnsi="Times New Roman" w:cs="Times New Roman"/>
          <w:sz w:val="24"/>
          <w:u w:val="single"/>
        </w:rPr>
        <w:t>Ingy</w:t>
      </w:r>
      <w:proofErr w:type="spellEnd"/>
      <w:r w:rsidRPr="00BE2CFF">
        <w:rPr>
          <w:rFonts w:ascii="Times New Roman" w:hAnsi="Times New Roman" w:cs="Times New Roman"/>
          <w:sz w:val="24"/>
          <w:u w:val="single"/>
        </w:rPr>
        <w:t xml:space="preserve"> I. Abdallah,  </w:t>
      </w:r>
    </w:p>
    <w:p w:rsidR="00DF04E3" w:rsidRDefault="00BE2CFF" w:rsidP="00BE2CFF">
      <w:pPr>
        <w:pStyle w:val="HTML-voorafopgemaakt"/>
        <w:jc w:val="center"/>
        <w:rPr>
          <w:rFonts w:ascii="Times New Roman" w:hAnsi="Times New Roman" w:cs="Times New Roman"/>
          <w:sz w:val="24"/>
          <w:lang w:eastAsia="zh-TW"/>
        </w:rPr>
      </w:pPr>
      <w:proofErr w:type="spellStart"/>
      <w:r w:rsidRPr="00BE2CFF">
        <w:rPr>
          <w:rFonts w:ascii="Times New Roman" w:hAnsi="Times New Roman" w:cs="Times New Roman"/>
          <w:sz w:val="24"/>
          <w:u w:val="single"/>
        </w:rPr>
        <w:t>Hegar</w:t>
      </w:r>
      <w:proofErr w:type="spellEnd"/>
      <w:r w:rsidRPr="00BE2CFF">
        <w:rPr>
          <w:rFonts w:ascii="Times New Roman" w:hAnsi="Times New Roman" w:cs="Times New Roman"/>
          <w:sz w:val="24"/>
          <w:u w:val="single"/>
        </w:rPr>
        <w:t xml:space="preserve"> Pramastya and Dan Xue</w:t>
      </w:r>
    </w:p>
    <w:p w:rsidR="0028059F" w:rsidRDefault="0028059F" w:rsidP="00DF04E3">
      <w:pPr>
        <w:pStyle w:val="HTML-voorafopgemaakt"/>
        <w:rPr>
          <w:rFonts w:ascii="Times New Roman" w:hAnsi="Times New Roman" w:cs="Times New Roman"/>
          <w:i/>
          <w:iCs/>
          <w:sz w:val="24"/>
          <w:vertAlign w:val="superscript"/>
        </w:rPr>
      </w:pPr>
    </w:p>
    <w:p w:rsidR="00DF04E3" w:rsidRPr="00435234" w:rsidRDefault="00DF04E3" w:rsidP="00BE2CFF">
      <w:pPr>
        <w:pStyle w:val="HTML-voorafopgemaakt"/>
        <w:rPr>
          <w:rFonts w:ascii="Times New Roman" w:hAnsi="Times New Roman" w:cs="Times New Roman"/>
          <w:i/>
          <w:iCs/>
          <w:sz w:val="24"/>
        </w:rPr>
      </w:pPr>
      <w:r w:rsidRPr="00526DD5">
        <w:rPr>
          <w:rFonts w:ascii="Times New Roman" w:hAnsi="Times New Roman" w:cs="Times New Roman"/>
          <w:i/>
          <w:iCs/>
          <w:sz w:val="24"/>
          <w:vertAlign w:val="superscript"/>
        </w:rPr>
        <w:t>1</w:t>
      </w:r>
      <w:r w:rsidR="00BE2CFF" w:rsidRPr="00BE2CFF">
        <w:t xml:space="preserve"> </w:t>
      </w:r>
      <w:r w:rsidR="00BE2CFF" w:rsidRPr="00BE2CFF">
        <w:rPr>
          <w:rFonts w:ascii="Times New Roman" w:hAnsi="Times New Roman" w:cs="Times New Roman"/>
          <w:i/>
          <w:iCs/>
          <w:sz w:val="36"/>
          <w:szCs w:val="36"/>
          <w:vertAlign w:val="superscript"/>
        </w:rPr>
        <w:t>University of Groningen, Dept. Chemical &amp; Pharmaceutical Biolo</w:t>
      </w:r>
      <w:r w:rsidR="00BE2CFF">
        <w:rPr>
          <w:rFonts w:ascii="Times New Roman" w:hAnsi="Times New Roman" w:cs="Times New Roman"/>
          <w:i/>
          <w:iCs/>
          <w:sz w:val="36"/>
          <w:szCs w:val="36"/>
          <w:vertAlign w:val="superscript"/>
        </w:rPr>
        <w:t>gy,</w:t>
      </w:r>
      <w:r w:rsidR="00621ADF">
        <w:rPr>
          <w:rFonts w:ascii="Times New Roman" w:hAnsi="Times New Roman" w:cs="Times New Roman"/>
          <w:i/>
          <w:iCs/>
          <w:sz w:val="36"/>
          <w:szCs w:val="36"/>
          <w:vertAlign w:val="superscript"/>
        </w:rPr>
        <w:t xml:space="preserve"> </w:t>
      </w:r>
      <w:r w:rsidR="00BE2CFF" w:rsidRPr="00BE2CFF">
        <w:rPr>
          <w:rFonts w:ascii="Times New Roman" w:hAnsi="Times New Roman" w:cs="Times New Roman"/>
          <w:i/>
          <w:iCs/>
          <w:sz w:val="36"/>
          <w:szCs w:val="36"/>
          <w:vertAlign w:val="superscript"/>
        </w:rPr>
        <w:t>The Netherlands</w:t>
      </w:r>
    </w:p>
    <w:p w:rsidR="00DF04E3" w:rsidRDefault="00DF04E3" w:rsidP="00DF04E3">
      <w:pPr>
        <w:pStyle w:val="HTML-voorafopgemaakt"/>
        <w:rPr>
          <w:rFonts w:ascii="Times New Roman" w:hAnsi="Times New Roman" w:cs="Times New Roman"/>
          <w:i/>
          <w:iCs/>
          <w:sz w:val="24"/>
        </w:rPr>
      </w:pPr>
    </w:p>
    <w:p w:rsidR="00DF04E3" w:rsidRPr="00DF04E3" w:rsidRDefault="00DF04E3" w:rsidP="00DF04E3">
      <w:pPr>
        <w:pStyle w:val="HTML-voorafopgemaakt"/>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voorafopgemaakt"/>
        <w:tabs>
          <w:tab w:val="left" w:pos="4374"/>
        </w:tabs>
        <w:jc w:val="both"/>
        <w:rPr>
          <w:rFonts w:ascii="Times New Roman" w:hAnsi="Times New Roman" w:cs="Times New Roman"/>
          <w:sz w:val="24"/>
        </w:rPr>
      </w:pPr>
    </w:p>
    <w:p w:rsidR="0028059F" w:rsidRDefault="00BE2CFF" w:rsidP="00DF04E3">
      <w:pPr>
        <w:pStyle w:val="HTML-voorafopgemaakt"/>
        <w:jc w:val="both"/>
        <w:rPr>
          <w:rFonts w:ascii="Times New Roman" w:hAnsi="Times New Roman" w:cs="Times New Roman"/>
          <w:sz w:val="24"/>
        </w:rPr>
      </w:pPr>
      <w:r w:rsidRPr="00BE2CFF">
        <w:rPr>
          <w:rFonts w:ascii="Times New Roman" w:hAnsi="Times New Roman" w:cs="Times New Roman"/>
          <w:sz w:val="24"/>
        </w:rPr>
        <w:t xml:space="preserve">Terpenoids represent the largest class of natural products with a diverse array of structures and functions. Many terpenoids have reported therapeutic properties such as antimicrobial, anti-inflammatory, immunomodulatory and chemotherapeutic properties making them of great interest in the medical field. Terpenoids suffer from low natural yields and complicated chemical synthesis, hence there is a need for a more sustainable production method. Metabolic engineering using biosynthetic mevalonate and non-mevalonate pathways provides an excellent opportunity to construct microbial cell factories producing terpenoids. The complexity and diversity of terpenoid structures depends mainly on the action of the terpene synthases responsible for their synthesis. Amorpha-4,11-diene synthase (ADS) cyclizes the substrate farnesyl pyrophosphate to produce amorpha-4,11-diene as a major product. This is considered the first committed and rate-limiting step in the biosynthesis of the antimalarial artemisinin. Here, we utilize a reported 3D model of ADS to perform mutability landscape guided enzyme engineering. A mutant library of 258 variants along sixteen active site residues was created and then screened for catalytic activity and product profile. This allowed for identification of the role of some of these residues in the mechanism. The mutability landscape also helped identify variants with improved catalytic activity. H448A showed ~4 fold increase in catalytic efficiency and the double mutation T399S/H448A showed a </w:t>
      </w:r>
      <w:proofErr w:type="spellStart"/>
      <w:r w:rsidRPr="00BE2CFF">
        <w:rPr>
          <w:rFonts w:ascii="Times New Roman" w:hAnsi="Times New Roman" w:cs="Times New Roman"/>
          <w:sz w:val="24"/>
        </w:rPr>
        <w:t>kcat</w:t>
      </w:r>
      <w:proofErr w:type="spellEnd"/>
      <w:r w:rsidRPr="00BE2CFF">
        <w:rPr>
          <w:rFonts w:ascii="Times New Roman" w:hAnsi="Times New Roman" w:cs="Times New Roman"/>
          <w:sz w:val="24"/>
        </w:rPr>
        <w:t xml:space="preserve"> improved by 5 times. This variant can be used to enhance amorphadiene production and in turn artemisinin biosynthesis. Our findings provide the basis for the first step in improving industrial production of artemisinin and they open up possibilities for further engineering and understanding of ADS.</w:t>
      </w:r>
      <w:r>
        <w:rPr>
          <w:rFonts w:ascii="Times New Roman" w:hAnsi="Times New Roman" w:cs="Times New Roman"/>
          <w:sz w:val="24"/>
        </w:rPr>
        <w:t xml:space="preserve"> </w:t>
      </w:r>
      <w:r w:rsidR="0028059F" w:rsidRPr="0028059F">
        <w:rPr>
          <w:rFonts w:ascii="Times New Roman" w:hAnsi="Times New Roman" w:cs="Times New Roman"/>
          <w:sz w:val="24"/>
        </w:rPr>
        <w:t>Keywords—</w:t>
      </w:r>
      <w:r>
        <w:rPr>
          <w:rFonts w:ascii="Times New Roman" w:hAnsi="Times New Roman" w:cs="Times New Roman"/>
          <w:i/>
          <w:sz w:val="24"/>
        </w:rPr>
        <w:t xml:space="preserve"> Terpenoids, protein engineering, malaria, Bacillus</w:t>
      </w:r>
    </w:p>
    <w:p w:rsidR="00DF04E3" w:rsidRDefault="00DF04E3" w:rsidP="00DF04E3">
      <w:pPr>
        <w:pStyle w:val="HTML-voorafopgemaakt"/>
        <w:jc w:val="both"/>
        <w:rPr>
          <w:rFonts w:ascii="Times New Roman" w:hAnsi="Times New Roman" w:cs="Times New Roman"/>
          <w:i/>
          <w:iCs/>
          <w:sz w:val="24"/>
        </w:rPr>
      </w:pPr>
    </w:p>
    <w:p w:rsidR="00DF04E3" w:rsidRDefault="0028059F" w:rsidP="00DF04E3">
      <w:pPr>
        <w:pStyle w:val="HTML-voorafopgemaakt"/>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voorafopgemaakt"/>
        <w:jc w:val="both"/>
        <w:rPr>
          <w:rFonts w:ascii="Times New Roman" w:hAnsi="Times New Roman" w:cs="Times New Roman"/>
          <w:b/>
          <w:iCs/>
          <w:sz w:val="24"/>
        </w:rPr>
      </w:pPr>
    </w:p>
    <w:p w:rsidR="00B3082B" w:rsidRDefault="00621ADF" w:rsidP="00621ADF">
      <w:pPr>
        <w:pStyle w:val="HTML-voorafopgemaakt"/>
        <w:jc w:val="both"/>
        <w:rPr>
          <w:rFonts w:ascii="Times New Roman" w:hAnsi="Times New Roman" w:cs="Times New Roman"/>
          <w:iCs/>
          <w:sz w:val="24"/>
        </w:rPr>
      </w:pPr>
      <w:r w:rsidRPr="00621ADF">
        <w:rPr>
          <w:rFonts w:ascii="Times New Roman" w:hAnsi="Times New Roman" w:cs="Times New Roman"/>
          <w:iCs/>
          <w:sz w:val="24"/>
        </w:rPr>
        <w:t xml:space="preserve">Wim. J. Quax </w:t>
      </w:r>
      <w:r>
        <w:rPr>
          <w:rFonts w:ascii="Times New Roman" w:hAnsi="Times New Roman" w:cs="Times New Roman"/>
          <w:iCs/>
          <w:sz w:val="24"/>
        </w:rPr>
        <w:t>was appointed to P</w:t>
      </w:r>
      <w:r w:rsidRPr="00621ADF">
        <w:rPr>
          <w:rFonts w:ascii="Times New Roman" w:hAnsi="Times New Roman" w:cs="Times New Roman"/>
          <w:iCs/>
          <w:sz w:val="24"/>
        </w:rPr>
        <w:t xml:space="preserve">rofessor </w:t>
      </w:r>
      <w:r>
        <w:rPr>
          <w:rFonts w:ascii="Times New Roman" w:hAnsi="Times New Roman" w:cs="Times New Roman"/>
          <w:iCs/>
          <w:sz w:val="24"/>
        </w:rPr>
        <w:t>of</w:t>
      </w:r>
      <w:r w:rsidRPr="00621ADF">
        <w:rPr>
          <w:rFonts w:ascii="Times New Roman" w:hAnsi="Times New Roman" w:cs="Times New Roman"/>
          <w:iCs/>
          <w:sz w:val="24"/>
        </w:rPr>
        <w:t xml:space="preserve"> Pharmaceutical Biology at the University of Groningen </w:t>
      </w:r>
      <w:r>
        <w:rPr>
          <w:rFonts w:ascii="Times New Roman" w:hAnsi="Times New Roman" w:cs="Times New Roman"/>
          <w:iCs/>
          <w:sz w:val="24"/>
        </w:rPr>
        <w:t xml:space="preserve">in </w:t>
      </w:r>
      <w:r w:rsidRPr="00621ADF">
        <w:rPr>
          <w:rFonts w:ascii="Times New Roman" w:hAnsi="Times New Roman" w:cs="Times New Roman"/>
          <w:iCs/>
          <w:sz w:val="24"/>
        </w:rPr>
        <w:t xml:space="preserve">1998. </w:t>
      </w:r>
      <w:r>
        <w:rPr>
          <w:rFonts w:ascii="Times New Roman" w:hAnsi="Times New Roman" w:cs="Times New Roman"/>
          <w:iCs/>
          <w:sz w:val="24"/>
        </w:rPr>
        <w:t>He has developed an extensive research group focus</w:t>
      </w:r>
      <w:r w:rsidRPr="00621ADF">
        <w:rPr>
          <w:rFonts w:ascii="Times New Roman" w:hAnsi="Times New Roman" w:cs="Times New Roman"/>
          <w:iCs/>
          <w:sz w:val="24"/>
        </w:rPr>
        <w:t>sing</w:t>
      </w:r>
      <w:r>
        <w:rPr>
          <w:rFonts w:ascii="Times New Roman" w:hAnsi="Times New Roman" w:cs="Times New Roman"/>
          <w:iCs/>
          <w:sz w:val="24"/>
        </w:rPr>
        <w:t xml:space="preserve"> on</w:t>
      </w:r>
      <w:r w:rsidRPr="00621ADF">
        <w:rPr>
          <w:rFonts w:ascii="Times New Roman" w:hAnsi="Times New Roman" w:cs="Times New Roman"/>
          <w:iCs/>
          <w:sz w:val="24"/>
        </w:rPr>
        <w:t xml:space="preserve"> directed evolution and protein design technology for researching pharmaceutically relevant proteins. One of his focus areas are enzymes </w:t>
      </w:r>
      <w:r>
        <w:rPr>
          <w:rFonts w:ascii="Times New Roman" w:hAnsi="Times New Roman" w:cs="Times New Roman"/>
          <w:iCs/>
          <w:sz w:val="24"/>
        </w:rPr>
        <w:t>catalysing the synthesis of natural products.</w:t>
      </w:r>
      <w:r w:rsidRPr="00621ADF">
        <w:rPr>
          <w:rFonts w:ascii="Times New Roman" w:hAnsi="Times New Roman" w:cs="Times New Roman"/>
          <w:iCs/>
          <w:sz w:val="24"/>
        </w:rPr>
        <w:t xml:space="preserve"> </w:t>
      </w:r>
      <w:proofErr w:type="spellStart"/>
      <w:r w:rsidRPr="00621ADF">
        <w:rPr>
          <w:rFonts w:ascii="Times New Roman" w:hAnsi="Times New Roman" w:cs="Times New Roman"/>
          <w:iCs/>
          <w:sz w:val="24"/>
        </w:rPr>
        <w:t>Dr.</w:t>
      </w:r>
      <w:proofErr w:type="spellEnd"/>
      <w:r w:rsidRPr="00621ADF">
        <w:rPr>
          <w:rFonts w:ascii="Times New Roman" w:hAnsi="Times New Roman" w:cs="Times New Roman"/>
          <w:iCs/>
          <w:sz w:val="24"/>
        </w:rPr>
        <w:t xml:space="preserve"> Quax has published &gt; </w:t>
      </w:r>
      <w:r>
        <w:rPr>
          <w:rFonts w:ascii="Times New Roman" w:hAnsi="Times New Roman" w:cs="Times New Roman"/>
          <w:iCs/>
          <w:sz w:val="24"/>
        </w:rPr>
        <w:t>3</w:t>
      </w:r>
      <w:r w:rsidRPr="00621ADF">
        <w:rPr>
          <w:rFonts w:ascii="Times New Roman" w:hAnsi="Times New Roman" w:cs="Times New Roman"/>
          <w:iCs/>
          <w:sz w:val="24"/>
        </w:rPr>
        <w:t xml:space="preserve">00 peer reviewed papers and book chapters and he is named inventor on &gt; </w:t>
      </w:r>
      <w:r>
        <w:rPr>
          <w:rFonts w:ascii="Times New Roman" w:hAnsi="Times New Roman" w:cs="Times New Roman"/>
          <w:iCs/>
          <w:sz w:val="24"/>
        </w:rPr>
        <w:t>30</w:t>
      </w:r>
      <w:r w:rsidRPr="00621ADF">
        <w:rPr>
          <w:rFonts w:ascii="Times New Roman" w:hAnsi="Times New Roman" w:cs="Times New Roman"/>
          <w:iCs/>
          <w:sz w:val="24"/>
        </w:rPr>
        <w:t xml:space="preserve"> patents. </w:t>
      </w:r>
      <w:r>
        <w:rPr>
          <w:rFonts w:ascii="Times New Roman" w:hAnsi="Times New Roman" w:cs="Times New Roman"/>
          <w:iCs/>
          <w:sz w:val="24"/>
        </w:rPr>
        <w:t>He is the former scientific</w:t>
      </w:r>
      <w:r w:rsidRPr="00621ADF">
        <w:rPr>
          <w:rFonts w:ascii="Times New Roman" w:hAnsi="Times New Roman" w:cs="Times New Roman"/>
          <w:iCs/>
          <w:sz w:val="24"/>
        </w:rPr>
        <w:t xml:space="preserve"> director of the Groningen Research Institute for Pharmacy (GRIP).</w:t>
      </w:r>
    </w:p>
    <w:p w:rsidR="00B3082B" w:rsidRDefault="00621ADF" w:rsidP="00B3082B">
      <w:pPr>
        <w:pStyle w:val="HTML-voorafopgemaakt"/>
        <w:jc w:val="both"/>
        <w:rPr>
          <w:rFonts w:ascii="Times New Roman" w:hAnsi="Times New Roman" w:cs="Times New Roman"/>
          <w:b/>
          <w:iCs/>
          <w:sz w:val="24"/>
        </w:rPr>
      </w:pPr>
      <w:r>
        <w:rPr>
          <w:rFonts w:ascii="Times New Roman" w:hAnsi="Times New Roman" w:cs="Times New Roman"/>
          <w:b/>
          <w:iCs/>
          <w:noProof/>
          <w:sz w:val="24"/>
        </w:rPr>
        <w:drawing>
          <wp:inline distT="0" distB="0" distL="0" distR="0">
            <wp:extent cx="979714" cy="1308068"/>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m Quax_ABB.jpg"/>
                    <pic:cNvPicPr/>
                  </pic:nvPicPr>
                  <pic:blipFill>
                    <a:blip r:embed="rId6" cstate="print">
                      <a:extLst>
                        <a:ext uri="{BEBA8EAE-BF5A-486C-A8C5-ECC9F3942E4B}">
                          <a14:imgProps xmlns:a14="http://schemas.microsoft.com/office/drawing/2010/main">
                            <a14:imgLayer r:embed="rId7">
                              <a14:imgEffect>
                                <a14:brightnessContrast bright="26000"/>
                              </a14:imgEffect>
                            </a14:imgLayer>
                          </a14:imgProps>
                        </a:ext>
                        <a:ext uri="{28A0092B-C50C-407E-A947-70E740481C1C}">
                          <a14:useLocalDpi xmlns:a14="http://schemas.microsoft.com/office/drawing/2010/main" val="0"/>
                        </a:ext>
                      </a:extLst>
                    </a:blip>
                    <a:stretch>
                      <a:fillRect/>
                    </a:stretch>
                  </pic:blipFill>
                  <pic:spPr>
                    <a:xfrm>
                      <a:off x="0" y="0"/>
                      <a:ext cx="1025006" cy="1368540"/>
                    </a:xfrm>
                    <a:prstGeom prst="rect">
                      <a:avLst/>
                    </a:prstGeom>
                  </pic:spPr>
                </pic:pic>
              </a:graphicData>
            </a:graphic>
          </wp:inline>
        </w:drawing>
      </w:r>
      <w:bookmarkStart w:id="0" w:name="_GoBack"/>
      <w:bookmarkEnd w:id="0"/>
    </w:p>
    <w:p w:rsidR="00B3082B" w:rsidRDefault="00B3082B" w:rsidP="00DF04E3">
      <w:pPr>
        <w:pStyle w:val="HTML-voorafopgemaakt"/>
        <w:jc w:val="both"/>
        <w:rPr>
          <w:rFonts w:ascii="Times New Roman" w:hAnsi="Times New Roman" w:cs="Times New Roman"/>
          <w:iCs/>
          <w:sz w:val="24"/>
        </w:rPr>
      </w:pPr>
    </w:p>
    <w:p w:rsidR="00B3082B" w:rsidRPr="00DF04E3" w:rsidRDefault="00B3082B" w:rsidP="00B3082B">
      <w:pPr>
        <w:pStyle w:val="HTML-voorafopgemaakt"/>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621ADF" w:rsidRPr="0091611C">
          <w:rPr>
            <w:rStyle w:val="Hyperlink"/>
            <w:rFonts w:ascii="Times New Roman" w:hAnsi="Times New Roman" w:cs="Times New Roman"/>
            <w:iCs/>
            <w:sz w:val="24"/>
          </w:rPr>
          <w:t>w.j.quax@rug.nl</w:t>
        </w:r>
      </w:hyperlink>
      <w:r w:rsidR="00621ADF">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7F21" w:rsidRDefault="00FE7F21" w:rsidP="00495C76">
      <w:pPr>
        <w:spacing w:after="0" w:line="240" w:lineRule="auto"/>
      </w:pPr>
      <w:r>
        <w:separator/>
      </w:r>
    </w:p>
  </w:endnote>
  <w:endnote w:type="continuationSeparator" w:id="0">
    <w:p w:rsidR="00FE7F21" w:rsidRDefault="00FE7F2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7F21" w:rsidRDefault="00FE7F21" w:rsidP="00495C76">
      <w:pPr>
        <w:spacing w:after="0" w:line="240" w:lineRule="auto"/>
      </w:pPr>
      <w:r>
        <w:separator/>
      </w:r>
    </w:p>
  </w:footnote>
  <w:footnote w:type="continuationSeparator" w:id="0">
    <w:p w:rsidR="00FE7F21" w:rsidRDefault="00FE7F2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Koptekst"/>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483D"/>
    <w:rsid w:val="00435234"/>
    <w:rsid w:val="00495C76"/>
    <w:rsid w:val="00621ADF"/>
    <w:rsid w:val="00627419"/>
    <w:rsid w:val="007C666A"/>
    <w:rsid w:val="00B3082B"/>
    <w:rsid w:val="00B6703B"/>
    <w:rsid w:val="00BA654F"/>
    <w:rsid w:val="00BE2CFF"/>
    <w:rsid w:val="00CE511D"/>
    <w:rsid w:val="00DF04E3"/>
    <w:rsid w:val="00FE7F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9CD51"/>
  <w15:docId w15:val="{C759DEF3-4DDA-4DD1-ABDE-B028430BC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95C7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95C76"/>
    <w:rPr>
      <w:rFonts w:ascii="Tahoma" w:hAnsi="Tahoma" w:cs="Tahoma"/>
      <w:sz w:val="16"/>
      <w:szCs w:val="16"/>
    </w:rPr>
  </w:style>
  <w:style w:type="paragraph" w:styleId="Koptekst">
    <w:name w:val="header"/>
    <w:basedOn w:val="Standaard"/>
    <w:link w:val="KoptekstChar"/>
    <w:uiPriority w:val="99"/>
    <w:unhideWhenUsed/>
    <w:rsid w:val="00495C76"/>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95C76"/>
  </w:style>
  <w:style w:type="paragraph" w:styleId="Voettekst">
    <w:name w:val="footer"/>
    <w:basedOn w:val="Standaard"/>
    <w:link w:val="VoettekstChar"/>
    <w:uiPriority w:val="99"/>
    <w:unhideWhenUsed/>
    <w:rsid w:val="00495C7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95C76"/>
  </w:style>
  <w:style w:type="paragraph" w:styleId="HTML-voorafopgemaakt">
    <w:name w:val="HTML Preformatted"/>
    <w:basedOn w:val="Standaard"/>
    <w:link w:val="HTML-voorafopgemaakt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orafopgemaaktChar">
    <w:name w:val="HTML - vooraf opgemaakt Char"/>
    <w:basedOn w:val="Standaardalinea-lettertype"/>
    <w:link w:val="HTML-voorafopgemaakt"/>
    <w:rsid w:val="00DF04E3"/>
    <w:rPr>
      <w:rFonts w:ascii="Arial Unicode MS" w:eastAsia="Arial Unicode MS" w:hAnsi="Arial Unicode MS" w:cs="Arial Unicode MS"/>
      <w:color w:val="000000"/>
      <w:sz w:val="20"/>
      <w:szCs w:val="20"/>
      <w:lang w:val="en-GB"/>
    </w:rPr>
  </w:style>
  <w:style w:type="character" w:styleId="Hyperlink">
    <w:name w:val="Hyperlink"/>
    <w:basedOn w:val="Standaardalinea-lettertype"/>
    <w:uiPriority w:val="99"/>
    <w:unhideWhenUsed/>
    <w:rsid w:val="00621ADF"/>
    <w:rPr>
      <w:color w:val="0000FF" w:themeColor="hyperlink"/>
      <w:u w:val="single"/>
    </w:rPr>
  </w:style>
  <w:style w:type="character" w:styleId="Onopgelostemelding">
    <w:name w:val="Unresolved Mention"/>
    <w:basedOn w:val="Standaardalinea-lettertype"/>
    <w:uiPriority w:val="99"/>
    <w:semiHidden/>
    <w:unhideWhenUsed/>
    <w:rsid w:val="00621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j.quax@rug.nl" TargetMode="Externa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612</Words>
  <Characters>2200</Characters>
  <Application>Microsoft Office Word</Application>
  <DocSecurity>0</DocSecurity>
  <Lines>55</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Wim Quax</cp:lastModifiedBy>
  <cp:revision>3</cp:revision>
  <dcterms:created xsi:type="dcterms:W3CDTF">2018-11-14T13:46:00Z</dcterms:created>
  <dcterms:modified xsi:type="dcterms:W3CDTF">2018-11-14T14:06:00Z</dcterms:modified>
</cp:coreProperties>
</file>