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99E" w:rsidRPr="00E90BDA" w:rsidRDefault="00B6099E" w:rsidP="00B6099E">
      <w:pPr>
        <w:pStyle w:val="BodyTextIndent"/>
        <w:rPr>
          <w:sz w:val="22"/>
          <w:szCs w:val="22"/>
          <w:lang w:val="en-US"/>
        </w:rPr>
      </w:pPr>
      <w:r>
        <w:rPr>
          <w:sz w:val="22"/>
          <w:szCs w:val="22"/>
          <w:lang w:val="en-US"/>
        </w:rPr>
        <w:t>HbA1C, Lipid Profile</w:t>
      </w:r>
      <w:r w:rsidRPr="00E811BF">
        <w:rPr>
          <w:sz w:val="22"/>
          <w:szCs w:val="22"/>
        </w:rPr>
        <w:t xml:space="preserve"> </w:t>
      </w:r>
      <w:proofErr w:type="gramStart"/>
      <w:r w:rsidRPr="00E811BF">
        <w:rPr>
          <w:sz w:val="22"/>
          <w:szCs w:val="22"/>
        </w:rPr>
        <w:t>And</w:t>
      </w:r>
      <w:proofErr w:type="gramEnd"/>
      <w:r w:rsidRPr="00E811BF">
        <w:rPr>
          <w:sz w:val="22"/>
          <w:szCs w:val="22"/>
        </w:rPr>
        <w:t xml:space="preserve"> Magnesium </w:t>
      </w:r>
      <w:r>
        <w:rPr>
          <w:sz w:val="22"/>
          <w:szCs w:val="22"/>
          <w:lang w:val="en-US"/>
        </w:rPr>
        <w:t>As A Biomarker For Early Diagnosing</w:t>
      </w:r>
      <w:r>
        <w:rPr>
          <w:sz w:val="22"/>
          <w:szCs w:val="22"/>
        </w:rPr>
        <w:t xml:space="preserve"> Type II Diabet</w:t>
      </w:r>
      <w:r>
        <w:rPr>
          <w:sz w:val="22"/>
          <w:szCs w:val="22"/>
          <w:lang w:val="en-US"/>
        </w:rPr>
        <w:t>es Mellitus And Its Associated Complications</w:t>
      </w:r>
      <w:r w:rsidRPr="00E811BF">
        <w:rPr>
          <w:sz w:val="22"/>
          <w:szCs w:val="22"/>
        </w:rPr>
        <w:t xml:space="preserve"> In The Rural Region Of Vidarbha, Maharashtra, India</w:t>
      </w:r>
    </w:p>
    <w:p w:rsidR="00B6099E" w:rsidRDefault="00B6099E" w:rsidP="00B6099E">
      <w:pPr>
        <w:ind w:left="180"/>
      </w:pPr>
    </w:p>
    <w:p w:rsidR="00B6099E" w:rsidRPr="00E811BF" w:rsidRDefault="00B6099E" w:rsidP="00B6099E">
      <w:pPr>
        <w:ind w:left="180"/>
        <w:rPr>
          <w:sz w:val="22"/>
          <w:szCs w:val="22"/>
          <w:vertAlign w:val="superscript"/>
          <w:lang w:val="es-ES"/>
        </w:rPr>
      </w:pPr>
      <w:r w:rsidRPr="00AC2C57">
        <w:rPr>
          <w:b/>
          <w:sz w:val="22"/>
          <w:szCs w:val="22"/>
          <w:lang w:val="es-ES"/>
        </w:rPr>
        <w:t xml:space="preserve">Sarmistha </w:t>
      </w:r>
      <w:r w:rsidRPr="00AC2C57">
        <w:rPr>
          <w:b/>
          <w:sz w:val="22"/>
          <w:szCs w:val="22"/>
          <w:u w:val="single"/>
          <w:lang w:val="es-ES"/>
        </w:rPr>
        <w:t>Sarkar</w:t>
      </w:r>
      <w:r w:rsidRPr="00AC2C57">
        <w:rPr>
          <w:b/>
          <w:sz w:val="22"/>
          <w:szCs w:val="22"/>
          <w:vertAlign w:val="superscript"/>
          <w:lang w:val="es-ES"/>
        </w:rPr>
        <w:t>1</w:t>
      </w:r>
    </w:p>
    <w:p w:rsidR="00B6099E" w:rsidRPr="0073580C" w:rsidRDefault="00B6099E" w:rsidP="00B6099E">
      <w:pPr>
        <w:ind w:left="180"/>
        <w:rPr>
          <w:rFonts w:ascii="Arial" w:hAnsi="Arial" w:cs="Arial"/>
          <w:sz w:val="22"/>
          <w:szCs w:val="22"/>
          <w:lang w:val="es-ES"/>
        </w:rPr>
      </w:pPr>
    </w:p>
    <w:p w:rsidR="00B6099E" w:rsidRPr="00016EB9" w:rsidRDefault="00B6099E" w:rsidP="00B6099E">
      <w:pPr>
        <w:ind w:right="-720"/>
        <w:rPr>
          <w:i/>
          <w:sz w:val="22"/>
          <w:szCs w:val="22"/>
        </w:rPr>
      </w:pPr>
    </w:p>
    <w:p w:rsidR="00B6099E" w:rsidRPr="00640EF0" w:rsidRDefault="00B6099E" w:rsidP="00B6099E">
      <w:pPr>
        <w:ind w:left="180"/>
        <w:rPr>
          <w:i/>
          <w:iCs/>
          <w:sz w:val="22"/>
          <w:szCs w:val="22"/>
        </w:rPr>
      </w:pPr>
      <w:r w:rsidRPr="00640EF0">
        <w:rPr>
          <w:sz w:val="22"/>
          <w:szCs w:val="22"/>
          <w:vertAlign w:val="superscript"/>
        </w:rPr>
        <w:t xml:space="preserve">1 </w:t>
      </w:r>
      <w:r>
        <w:rPr>
          <w:i/>
          <w:sz w:val="22"/>
          <w:szCs w:val="22"/>
        </w:rPr>
        <w:t>Jawaharlal Nehru Medical College, DMIMS (DU), Sawangi (Meghe), Wardha, Maharashtra, India</w:t>
      </w:r>
    </w:p>
    <w:p w:rsidR="00B6099E" w:rsidRDefault="00B6099E" w:rsidP="00B6099E">
      <w:pPr>
        <w:jc w:val="center"/>
        <w:rPr>
          <w:i/>
          <w:iCs/>
          <w:sz w:val="20"/>
        </w:rPr>
      </w:pPr>
    </w:p>
    <w:p w:rsidR="00B6099E" w:rsidRPr="004B7FA6" w:rsidRDefault="00B6099E" w:rsidP="00B6099E">
      <w:pPr>
        <w:rPr>
          <w:b/>
          <w:bCs/>
          <w:sz w:val="22"/>
          <w:szCs w:val="22"/>
        </w:rPr>
      </w:pPr>
      <w:r w:rsidRPr="004B7FA6">
        <w:rPr>
          <w:b/>
          <w:sz w:val="22"/>
          <w:szCs w:val="22"/>
        </w:rPr>
        <w:t>Introduction:</w:t>
      </w:r>
      <w:r w:rsidRPr="004B7FA6">
        <w:rPr>
          <w:b/>
          <w:sz w:val="22"/>
          <w:szCs w:val="22"/>
        </w:rPr>
        <w:tab/>
      </w:r>
    </w:p>
    <w:p w:rsidR="00B6099E" w:rsidRPr="004B7FA6" w:rsidRDefault="00B6099E" w:rsidP="00B6099E">
      <w:pPr>
        <w:rPr>
          <w:color w:val="231F20"/>
          <w:sz w:val="22"/>
          <w:szCs w:val="22"/>
        </w:rPr>
      </w:pPr>
      <w:r w:rsidRPr="004B7FA6">
        <w:rPr>
          <w:sz w:val="22"/>
          <w:szCs w:val="22"/>
        </w:rPr>
        <w:t>Diabetes mellitus (DM) is a group of metabolic diseases characterized by hyperglycemia resulting from defects in insulin secretion, insulin action, or both.</w:t>
      </w:r>
      <w:r w:rsidRPr="004B7FA6">
        <w:rPr>
          <w:color w:val="231F20"/>
          <w:sz w:val="22"/>
          <w:szCs w:val="22"/>
        </w:rPr>
        <w:t xml:space="preserve"> We aimed to research association between serum </w:t>
      </w:r>
      <w:r>
        <w:rPr>
          <w:color w:val="231F20"/>
          <w:sz w:val="22"/>
          <w:szCs w:val="22"/>
        </w:rPr>
        <w:t xml:space="preserve">HbA1C, </w:t>
      </w:r>
      <w:r w:rsidRPr="004B7FA6">
        <w:rPr>
          <w:color w:val="231F20"/>
          <w:sz w:val="22"/>
          <w:szCs w:val="22"/>
        </w:rPr>
        <w:t>Lipid profile, Magnesium, and blood glucose</w:t>
      </w:r>
      <w:r>
        <w:rPr>
          <w:color w:val="231F20"/>
          <w:sz w:val="22"/>
          <w:szCs w:val="22"/>
        </w:rPr>
        <w:t xml:space="preserve"> levels</w:t>
      </w:r>
      <w:r w:rsidRPr="004B7FA6">
        <w:rPr>
          <w:color w:val="231F20"/>
          <w:sz w:val="22"/>
          <w:szCs w:val="22"/>
        </w:rPr>
        <w:t xml:space="preserve">, hypothesizing that early detection and treatment of Lipid and Magnesium abnormalities can minimize the risk for cardiovascular disorder and </w:t>
      </w:r>
      <w:proofErr w:type="spellStart"/>
      <w:r>
        <w:rPr>
          <w:color w:val="231F20"/>
          <w:sz w:val="22"/>
          <w:szCs w:val="22"/>
        </w:rPr>
        <w:t>c</w:t>
      </w:r>
      <w:r w:rsidRPr="004B7FA6">
        <w:rPr>
          <w:color w:val="231F20"/>
          <w:sz w:val="22"/>
          <w:szCs w:val="22"/>
        </w:rPr>
        <w:t>erebrovascular</w:t>
      </w:r>
      <w:proofErr w:type="spellEnd"/>
      <w:r>
        <w:rPr>
          <w:color w:val="231F20"/>
          <w:sz w:val="22"/>
          <w:szCs w:val="22"/>
        </w:rPr>
        <w:t xml:space="preserve"> accident in </w:t>
      </w:r>
      <w:proofErr w:type="gramStart"/>
      <w:r>
        <w:rPr>
          <w:color w:val="231F20"/>
          <w:sz w:val="22"/>
          <w:szCs w:val="22"/>
        </w:rPr>
        <w:t xml:space="preserve">the </w:t>
      </w:r>
      <w:r w:rsidRPr="004B7FA6">
        <w:rPr>
          <w:color w:val="231F20"/>
          <w:sz w:val="22"/>
          <w:szCs w:val="22"/>
        </w:rPr>
        <w:t xml:space="preserve"> type</w:t>
      </w:r>
      <w:proofErr w:type="gramEnd"/>
      <w:r w:rsidRPr="004B7FA6">
        <w:rPr>
          <w:color w:val="231F20"/>
          <w:sz w:val="22"/>
          <w:szCs w:val="22"/>
        </w:rPr>
        <w:t xml:space="preserve"> II diabetic group.</w:t>
      </w:r>
    </w:p>
    <w:p w:rsidR="00B6099E" w:rsidRPr="004B7FA6" w:rsidRDefault="00B6099E" w:rsidP="00B6099E">
      <w:pPr>
        <w:rPr>
          <w:b/>
          <w:bCs/>
          <w:sz w:val="22"/>
          <w:szCs w:val="22"/>
        </w:rPr>
      </w:pPr>
      <w:r w:rsidRPr="004B7FA6">
        <w:rPr>
          <w:b/>
          <w:sz w:val="22"/>
          <w:szCs w:val="22"/>
        </w:rPr>
        <w:t>Methodology:</w:t>
      </w:r>
    </w:p>
    <w:p w:rsidR="00B6099E" w:rsidRPr="004B7FA6" w:rsidRDefault="00B6099E" w:rsidP="00B6099E">
      <w:pPr>
        <w:rPr>
          <w:sz w:val="22"/>
          <w:szCs w:val="22"/>
        </w:rPr>
      </w:pPr>
      <w:r w:rsidRPr="004B7FA6">
        <w:rPr>
          <w:color w:val="231F20"/>
          <w:sz w:val="22"/>
          <w:szCs w:val="22"/>
        </w:rPr>
        <w:t xml:space="preserve">Fasting blood glucose, HbA1C, TC, HDL, LDL, VLDL, TG, Magnesium levels were evaluated. Study period from July 2016 to December 2016 among 60 patients including male and females and divided into two groups. 30 patients study group with known history of Type II DM who attended the OPD of the Medicine Department of AVBRH Hospital and 30 </w:t>
      </w:r>
      <w:proofErr w:type="gramStart"/>
      <w:r w:rsidRPr="004B7FA6">
        <w:rPr>
          <w:color w:val="231F20"/>
          <w:sz w:val="22"/>
          <w:szCs w:val="22"/>
        </w:rPr>
        <w:t>age</w:t>
      </w:r>
      <w:proofErr w:type="gramEnd"/>
      <w:r w:rsidRPr="004B7FA6">
        <w:rPr>
          <w:color w:val="231F20"/>
          <w:sz w:val="22"/>
          <w:szCs w:val="22"/>
        </w:rPr>
        <w:t xml:space="preserve">, sex matched healthy controls. </w:t>
      </w:r>
      <w:r w:rsidRPr="004B7FA6">
        <w:rPr>
          <w:sz w:val="22"/>
          <w:szCs w:val="22"/>
        </w:rPr>
        <w:t>The age group between 30-40 years included in the study. Statistical analysis was done by using descriptive and inferential statistics and software used in the analysis was SPSS 17.0 version.</w:t>
      </w:r>
    </w:p>
    <w:p w:rsidR="00B6099E" w:rsidRPr="004B7FA6" w:rsidRDefault="00B6099E" w:rsidP="00B6099E">
      <w:pPr>
        <w:rPr>
          <w:b/>
          <w:bCs/>
          <w:iCs/>
          <w:sz w:val="22"/>
          <w:szCs w:val="22"/>
        </w:rPr>
      </w:pPr>
      <w:r w:rsidRPr="004B7FA6">
        <w:rPr>
          <w:b/>
          <w:iCs/>
          <w:sz w:val="22"/>
          <w:szCs w:val="22"/>
        </w:rPr>
        <w:t>Results:</w:t>
      </w:r>
    </w:p>
    <w:p w:rsidR="00B6099E" w:rsidRPr="004B7FA6" w:rsidRDefault="00B6099E" w:rsidP="00B6099E">
      <w:pPr>
        <w:rPr>
          <w:i/>
          <w:iCs/>
          <w:sz w:val="22"/>
          <w:szCs w:val="22"/>
        </w:rPr>
      </w:pPr>
      <w:r w:rsidRPr="004B7FA6">
        <w:rPr>
          <w:color w:val="231F20"/>
          <w:sz w:val="22"/>
          <w:szCs w:val="22"/>
        </w:rPr>
        <w:t>Results of serum lipid profile showed that the mean values for TC, TG, HDL, LDL and VLDL in Study group were 227.76</w:t>
      </w:r>
      <w:r w:rsidRPr="004B7FA6">
        <w:rPr>
          <w:color w:val="000000"/>
          <w:sz w:val="22"/>
          <w:szCs w:val="22"/>
        </w:rPr>
        <w:t>±30.72</w:t>
      </w:r>
      <w:r w:rsidRPr="004B7FA6">
        <w:rPr>
          <w:color w:val="231F20"/>
          <w:sz w:val="22"/>
          <w:szCs w:val="22"/>
        </w:rPr>
        <w:t>, 152.23</w:t>
      </w:r>
      <w:r w:rsidRPr="004B7FA6">
        <w:rPr>
          <w:color w:val="000000"/>
          <w:sz w:val="22"/>
          <w:szCs w:val="22"/>
        </w:rPr>
        <w:t>±40.94</w:t>
      </w:r>
      <w:r w:rsidRPr="004B7FA6">
        <w:rPr>
          <w:color w:val="231F20"/>
          <w:sz w:val="22"/>
          <w:szCs w:val="22"/>
        </w:rPr>
        <w:t>, 40.5</w:t>
      </w:r>
      <w:r w:rsidRPr="004B7FA6">
        <w:rPr>
          <w:color w:val="000000"/>
          <w:sz w:val="22"/>
          <w:szCs w:val="22"/>
        </w:rPr>
        <w:t>±6.43</w:t>
      </w:r>
      <w:r w:rsidRPr="004B7FA6">
        <w:rPr>
          <w:color w:val="231F20"/>
          <w:sz w:val="22"/>
          <w:szCs w:val="22"/>
        </w:rPr>
        <w:t>, 153.30</w:t>
      </w:r>
      <w:r w:rsidRPr="004B7FA6">
        <w:rPr>
          <w:color w:val="000000"/>
          <w:sz w:val="22"/>
          <w:szCs w:val="22"/>
        </w:rPr>
        <w:t>±27.70</w:t>
      </w:r>
      <w:r w:rsidRPr="004B7FA6">
        <w:rPr>
          <w:color w:val="231F20"/>
          <w:sz w:val="22"/>
          <w:szCs w:val="22"/>
        </w:rPr>
        <w:t>, and 33.00</w:t>
      </w:r>
      <w:r w:rsidRPr="004B7FA6">
        <w:rPr>
          <w:color w:val="000000"/>
          <w:sz w:val="22"/>
          <w:szCs w:val="22"/>
        </w:rPr>
        <w:t>±9.94</w:t>
      </w:r>
      <w:r w:rsidRPr="004B7FA6">
        <w:rPr>
          <w:color w:val="231F20"/>
          <w:sz w:val="22"/>
          <w:szCs w:val="22"/>
        </w:rPr>
        <w:t xml:space="preserve"> mg/dl respectively</w:t>
      </w:r>
      <w:r>
        <w:rPr>
          <w:color w:val="231F20"/>
          <w:sz w:val="22"/>
          <w:szCs w:val="22"/>
        </w:rPr>
        <w:t xml:space="preserve"> and lipid profile level is significantly higher in the cases as compared to controls</w:t>
      </w:r>
      <w:r w:rsidRPr="004B7FA6">
        <w:rPr>
          <w:color w:val="231F20"/>
          <w:sz w:val="22"/>
          <w:szCs w:val="22"/>
        </w:rPr>
        <w:t>.</w:t>
      </w:r>
      <w:r w:rsidRPr="00B6099E">
        <w:rPr>
          <w:color w:val="231F20"/>
          <w:sz w:val="22"/>
          <w:szCs w:val="22"/>
        </w:rPr>
        <w:t xml:space="preserve"> </w:t>
      </w:r>
      <w:r>
        <w:rPr>
          <w:color w:val="231F20"/>
          <w:sz w:val="22"/>
          <w:szCs w:val="22"/>
        </w:rPr>
        <w:t xml:space="preserve">Higher HbA1C level increases the risk for diabetic complications. </w:t>
      </w:r>
      <w:r w:rsidRPr="004B7FA6">
        <w:rPr>
          <w:color w:val="231F20"/>
          <w:sz w:val="22"/>
          <w:szCs w:val="22"/>
        </w:rPr>
        <w:t>FBS showed significant positive correlation with HBA1C (p&lt;0.002). HDL has significant negative correlation with HBA1C (p&lt;0.008).</w:t>
      </w:r>
      <w:r w:rsidRPr="004B7FA6">
        <w:rPr>
          <w:color w:val="000000"/>
          <w:sz w:val="22"/>
          <w:szCs w:val="22"/>
        </w:rPr>
        <w:t xml:space="preserve"> Serum magnesium levels were found low in study group</w:t>
      </w:r>
      <w:r>
        <w:rPr>
          <w:color w:val="000000"/>
          <w:sz w:val="22"/>
          <w:szCs w:val="22"/>
        </w:rPr>
        <w:t xml:space="preserve"> as compared to controls.</w:t>
      </w:r>
    </w:p>
    <w:p w:rsidR="00B6099E" w:rsidRPr="004B7FA6" w:rsidRDefault="00B6099E" w:rsidP="00B6099E">
      <w:pPr>
        <w:rPr>
          <w:b/>
          <w:bCs/>
          <w:iCs/>
          <w:sz w:val="22"/>
          <w:szCs w:val="22"/>
        </w:rPr>
      </w:pPr>
      <w:r w:rsidRPr="004B7FA6">
        <w:rPr>
          <w:b/>
          <w:iCs/>
          <w:sz w:val="22"/>
          <w:szCs w:val="22"/>
        </w:rPr>
        <w:t>Discussion/Conclusion</w:t>
      </w:r>
    </w:p>
    <w:p w:rsidR="00B6099E" w:rsidRPr="004B7FA6" w:rsidRDefault="00B6099E" w:rsidP="00B6099E">
      <w:pPr>
        <w:rPr>
          <w:i/>
          <w:iCs/>
          <w:sz w:val="22"/>
          <w:szCs w:val="22"/>
        </w:rPr>
      </w:pPr>
      <w:r w:rsidRPr="004B7FA6">
        <w:rPr>
          <w:sz w:val="22"/>
          <w:szCs w:val="22"/>
        </w:rPr>
        <w:t xml:space="preserve">Early detection in the abnormalities of serum </w:t>
      </w:r>
      <w:r>
        <w:rPr>
          <w:sz w:val="22"/>
          <w:szCs w:val="22"/>
        </w:rPr>
        <w:t xml:space="preserve">HbA1C, lipid profile and </w:t>
      </w:r>
      <w:r w:rsidRPr="004B7FA6">
        <w:rPr>
          <w:sz w:val="22"/>
          <w:szCs w:val="22"/>
        </w:rPr>
        <w:t xml:space="preserve">Mg can minimize the risk for micro &amp; macro </w:t>
      </w:r>
      <w:proofErr w:type="spellStart"/>
      <w:r w:rsidRPr="004B7FA6">
        <w:rPr>
          <w:sz w:val="22"/>
          <w:szCs w:val="22"/>
        </w:rPr>
        <w:t>angiopathies</w:t>
      </w:r>
      <w:proofErr w:type="spellEnd"/>
      <w:r w:rsidRPr="004B7FA6">
        <w:rPr>
          <w:sz w:val="22"/>
          <w:szCs w:val="22"/>
        </w:rPr>
        <w:t xml:space="preserve"> in the known type II diabetic patients</w:t>
      </w:r>
      <w:r>
        <w:rPr>
          <w:sz w:val="22"/>
          <w:szCs w:val="22"/>
        </w:rPr>
        <w:t>.</w:t>
      </w:r>
    </w:p>
    <w:p w:rsidR="00B6099E" w:rsidRPr="004B7FA6" w:rsidRDefault="00B6099E" w:rsidP="00B6099E">
      <w:pPr>
        <w:rPr>
          <w:iCs/>
          <w:color w:val="FF0000"/>
          <w:sz w:val="22"/>
          <w:szCs w:val="22"/>
        </w:rPr>
      </w:pPr>
    </w:p>
    <w:p w:rsidR="00831E4D" w:rsidRDefault="00831E4D"/>
    <w:sectPr w:rsidR="00831E4D" w:rsidSect="00831E4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099E"/>
    <w:rsid w:val="00831E4D"/>
    <w:rsid w:val="00B609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99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6099E"/>
    <w:pPr>
      <w:ind w:left="180"/>
    </w:pPr>
    <w:rPr>
      <w:b/>
      <w:bCs/>
      <w:lang/>
    </w:rPr>
  </w:style>
  <w:style w:type="character" w:customStyle="1" w:styleId="BodyTextIndentChar">
    <w:name w:val="Body Text Indent Char"/>
    <w:basedOn w:val="DefaultParagraphFont"/>
    <w:link w:val="BodyTextIndent"/>
    <w:rsid w:val="00B6099E"/>
    <w:rPr>
      <w:rFonts w:ascii="Times New Roman" w:eastAsia="Times New Roman" w:hAnsi="Times New Roman" w:cs="Times New Roman"/>
      <w:b/>
      <w:bCs/>
      <w:sz w:val="24"/>
      <w:szCs w:val="24"/>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313</Words>
  <Characters>1789</Characters>
  <Application>Microsoft Office Word</Application>
  <DocSecurity>0</DocSecurity>
  <Lines>14</Lines>
  <Paragraphs>4</Paragraphs>
  <ScaleCrop>false</ScaleCrop>
  <Company>Hewlett-Packard</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Sarmistha</dc:creator>
  <cp:lastModifiedBy>Sarmistha</cp:lastModifiedBy>
  <cp:revision>1</cp:revision>
  <dcterms:created xsi:type="dcterms:W3CDTF">2017-03-11T16:36:00Z</dcterms:created>
  <dcterms:modified xsi:type="dcterms:W3CDTF">2017-03-11T16:45:00Z</dcterms:modified>
</cp:coreProperties>
</file>