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273C63" w:rsidP="008519C8">
      <w:pPr>
        <w:pStyle w:val="Cmsor1"/>
        <w:spacing w:before="170"/>
        <w:ind w:left="0"/>
        <w:jc w:val="both"/>
      </w:pPr>
      <w:r>
        <w:rPr>
          <w:color w:val="337AB7"/>
        </w:rPr>
        <w:t xml:space="preserve">Title: </w:t>
      </w:r>
      <w:r w:rsidR="008519C8">
        <w:rPr>
          <w:color w:val="337AB7"/>
        </w:rPr>
        <w:t>I</w:t>
      </w:r>
      <w:proofErr w:type="spellStart"/>
      <w:r w:rsidR="008519C8" w:rsidRPr="008519C8">
        <w:rPr>
          <w:color w:val="337AB7"/>
          <w:lang w:val="hu-HU"/>
        </w:rPr>
        <w:t>mportance</w:t>
      </w:r>
      <w:proofErr w:type="spellEnd"/>
      <w:r w:rsidR="008519C8" w:rsidRPr="008519C8">
        <w:rPr>
          <w:color w:val="337AB7"/>
          <w:lang w:val="hu-HU"/>
        </w:rPr>
        <w:t xml:space="preserve"> of </w:t>
      </w:r>
      <w:proofErr w:type="spellStart"/>
      <w:r w:rsidR="008519C8" w:rsidRPr="008519C8">
        <w:rPr>
          <w:color w:val="337AB7"/>
          <w:lang w:val="hu-HU"/>
        </w:rPr>
        <w:t>serum</w:t>
      </w:r>
      <w:proofErr w:type="spellEnd"/>
      <w:r w:rsidR="008519C8" w:rsidRPr="008519C8">
        <w:rPr>
          <w:color w:val="337AB7"/>
          <w:lang w:val="hu-HU"/>
        </w:rPr>
        <w:t xml:space="preserve"> „</w:t>
      </w:r>
      <w:proofErr w:type="spellStart"/>
      <w:r w:rsidR="008519C8" w:rsidRPr="008519C8">
        <w:rPr>
          <w:color w:val="337AB7"/>
          <w:lang w:val="hu-HU"/>
        </w:rPr>
        <w:t>Thymus</w:t>
      </w:r>
      <w:proofErr w:type="spellEnd"/>
      <w:r w:rsidR="008519C8" w:rsidRPr="008519C8">
        <w:rPr>
          <w:color w:val="337AB7"/>
          <w:lang w:val="hu-HU"/>
        </w:rPr>
        <w:t xml:space="preserve"> and </w:t>
      </w:r>
      <w:proofErr w:type="spellStart"/>
      <w:r w:rsidR="008519C8" w:rsidRPr="008519C8">
        <w:rPr>
          <w:color w:val="337AB7"/>
          <w:lang w:val="hu-HU"/>
        </w:rPr>
        <w:t>Activation-Regulated</w:t>
      </w:r>
      <w:proofErr w:type="spellEnd"/>
      <w:r w:rsidR="008519C8" w:rsidRPr="008519C8">
        <w:rPr>
          <w:color w:val="337AB7"/>
          <w:lang w:val="hu-HU"/>
        </w:rPr>
        <w:t xml:space="preserve"> </w:t>
      </w:r>
      <w:proofErr w:type="spellStart"/>
      <w:r w:rsidR="008519C8" w:rsidRPr="008519C8">
        <w:rPr>
          <w:color w:val="337AB7"/>
          <w:lang w:val="hu-HU"/>
        </w:rPr>
        <w:t>Chemokine</w:t>
      </w:r>
      <w:proofErr w:type="spellEnd"/>
      <w:r w:rsidR="008519C8" w:rsidRPr="008519C8">
        <w:rPr>
          <w:color w:val="337AB7"/>
          <w:lang w:val="hu-HU"/>
        </w:rPr>
        <w:t xml:space="preserve">" (TARC) </w:t>
      </w:r>
      <w:proofErr w:type="spellStart"/>
      <w:r w:rsidR="008519C8" w:rsidRPr="008519C8">
        <w:rPr>
          <w:color w:val="337AB7"/>
          <w:lang w:val="hu-HU"/>
        </w:rPr>
        <w:t>determination</w:t>
      </w:r>
      <w:proofErr w:type="spellEnd"/>
      <w:r w:rsidR="008519C8" w:rsidRPr="008519C8">
        <w:rPr>
          <w:color w:val="337AB7"/>
          <w:lang w:val="hu-HU"/>
        </w:rPr>
        <w:t xml:space="preserve"> in </w:t>
      </w:r>
      <w:proofErr w:type="spellStart"/>
      <w:r w:rsidR="008519C8" w:rsidRPr="008519C8">
        <w:rPr>
          <w:color w:val="337AB7"/>
          <w:lang w:val="hu-HU"/>
        </w:rPr>
        <w:t>classical</w:t>
      </w:r>
      <w:proofErr w:type="spellEnd"/>
      <w:r w:rsidR="008519C8" w:rsidRPr="008519C8">
        <w:rPr>
          <w:color w:val="337AB7"/>
          <w:lang w:val="hu-HU"/>
        </w:rPr>
        <w:t xml:space="preserve"> </w:t>
      </w:r>
      <w:proofErr w:type="spellStart"/>
      <w:r w:rsidR="008519C8" w:rsidRPr="008519C8">
        <w:rPr>
          <w:color w:val="337AB7"/>
          <w:lang w:val="hu-HU"/>
        </w:rPr>
        <w:t>Hodgkin</w:t>
      </w:r>
      <w:proofErr w:type="spellEnd"/>
      <w:r w:rsidR="008519C8" w:rsidRPr="008519C8">
        <w:rPr>
          <w:color w:val="337AB7"/>
          <w:lang w:val="hu-HU"/>
        </w:rPr>
        <w:t xml:space="preserve"> </w:t>
      </w:r>
      <w:proofErr w:type="spellStart"/>
      <w:r w:rsidR="008519C8" w:rsidRPr="008519C8">
        <w:rPr>
          <w:color w:val="337AB7"/>
          <w:lang w:val="hu-HU"/>
        </w:rPr>
        <w:t>lymphoma’s</w:t>
      </w:r>
      <w:proofErr w:type="spellEnd"/>
      <w:r w:rsidR="008519C8" w:rsidRPr="008519C8">
        <w:rPr>
          <w:color w:val="337AB7"/>
          <w:lang w:val="hu-HU"/>
        </w:rPr>
        <w:t xml:space="preserve"> (</w:t>
      </w:r>
      <w:proofErr w:type="spellStart"/>
      <w:r w:rsidR="008519C8" w:rsidRPr="008519C8">
        <w:rPr>
          <w:color w:val="337AB7"/>
          <w:lang w:val="hu-HU"/>
        </w:rPr>
        <w:t>cHL</w:t>
      </w:r>
      <w:proofErr w:type="spellEnd"/>
      <w:r w:rsidR="008519C8" w:rsidRPr="008519C8">
        <w:rPr>
          <w:color w:val="337AB7"/>
          <w:lang w:val="hu-HU"/>
        </w:rPr>
        <w:t xml:space="preserve">) </w:t>
      </w:r>
      <w:proofErr w:type="spellStart"/>
      <w:r w:rsidR="008519C8" w:rsidRPr="008519C8">
        <w:rPr>
          <w:color w:val="337AB7"/>
          <w:lang w:val="hu-HU"/>
        </w:rPr>
        <w:t>patients</w:t>
      </w:r>
      <w:proofErr w:type="spellEnd"/>
    </w:p>
    <w:p w:rsidR="00273C63" w:rsidRDefault="009E1FAE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Name: Krisztina K</w:t>
      </w:r>
      <w:r>
        <w:rPr>
          <w:rFonts w:eastAsia="MS PGothic" w:hAnsi="Arial"/>
          <w:color w:val="000000"/>
        </w:rPr>
        <w:t>ő</w:t>
      </w:r>
      <w:r>
        <w:rPr>
          <w:rFonts w:eastAsia="MS PGothic" w:hAnsi="Arial"/>
          <w:color w:val="000000"/>
        </w:rPr>
        <w:t>halmy</w:t>
      </w:r>
    </w:p>
    <w:p w:rsidR="00273C63" w:rsidRPr="00327F9B" w:rsidRDefault="009E1FAE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National Institute of Oncology, Department of Biochemistry, Hungary</w:t>
      </w:r>
    </w:p>
    <w:p w:rsidR="00AE3E37" w:rsidRDefault="00AE3E37">
      <w:pPr>
        <w:pStyle w:val="Szvegtrzs"/>
        <w:rPr>
          <w:rFonts w:ascii="Arial"/>
          <w:sz w:val="20"/>
        </w:rPr>
      </w:pPr>
    </w:p>
    <w:p w:rsidR="00AE3E37" w:rsidRDefault="00AE3E37">
      <w:pPr>
        <w:pStyle w:val="Szvegtrzs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Cmsor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Szvegtrzs"/>
        <w:spacing w:before="90" w:line="280" w:lineRule="auto"/>
        <w:ind w:left="100"/>
        <w:jc w:val="both"/>
      </w:pPr>
      <w:r w:rsidRPr="00C8201B">
        <w:t xml:space="preserve">Statement of the Problem: </w:t>
      </w:r>
      <w:r w:rsidR="00C11E7F" w:rsidRPr="00C8201B">
        <w:t>Thymus</w:t>
      </w:r>
      <w:r w:rsidR="00C11E7F">
        <w:t xml:space="preserve"> and Activation-Regulated Chemokine (TARC or CCL17) is highly expressed by Hodgkin and Reed-Sternberg cells and secreted into the serum. </w:t>
      </w:r>
      <w:r w:rsidR="00430F77">
        <w:t xml:space="preserve">Therefore it can be a </w:t>
      </w:r>
      <w:r w:rsidR="00FA3602">
        <w:t>useful tumor marker of</w:t>
      </w:r>
      <w:r w:rsidR="00430F77">
        <w:t xml:space="preserve"> cl</w:t>
      </w:r>
      <w:r w:rsidR="00FA3602">
        <w:t>assical Hodgkin lymphoma (</w:t>
      </w:r>
      <w:proofErr w:type="spellStart"/>
      <w:r w:rsidR="00FA3602">
        <w:t>cHL</w:t>
      </w:r>
      <w:proofErr w:type="spellEnd"/>
      <w:r w:rsidR="00FA3602">
        <w:t xml:space="preserve">). Our aim has been to study the value of serum TARC concentrations in the course of treatment and follow up in patients with </w:t>
      </w:r>
      <w:proofErr w:type="spellStart"/>
      <w:r w:rsidR="00FA3602">
        <w:t>cHL.</w:t>
      </w:r>
      <w:proofErr w:type="spellEnd"/>
      <w:r w:rsidR="00FA3602">
        <w:t xml:space="preserve"> </w:t>
      </w:r>
      <w:r w:rsidRPr="00C8201B">
        <w:t>Methodolog</w:t>
      </w:r>
      <w:r w:rsidR="006B44AF" w:rsidRPr="00C8201B">
        <w:t>y &amp; Theoretical Orientation:</w:t>
      </w:r>
      <w:r w:rsidR="006B44AF">
        <w:t xml:space="preserve"> </w:t>
      </w:r>
      <w:r w:rsidR="00C11E7F">
        <w:t>We enrolled 613 patients diagnosed</w:t>
      </w:r>
      <w:r w:rsidR="00430F77">
        <w:t xml:space="preserve"> with </w:t>
      </w:r>
      <w:proofErr w:type="spellStart"/>
      <w:r w:rsidR="00430F77">
        <w:t>cHL</w:t>
      </w:r>
      <w:proofErr w:type="spellEnd"/>
      <w:r w:rsidR="00C11E7F">
        <w:t xml:space="preserve"> who were treated by the National Institute of Oncology, Hungary between 2011 and 2018. Serum TARC levels </w:t>
      </w:r>
      <w:r w:rsidR="00FA3602">
        <w:t>were</w:t>
      </w:r>
      <w:r w:rsidR="003402FC">
        <w:t xml:space="preserve"> </w:t>
      </w:r>
      <w:r w:rsidR="00FA3602">
        <w:t xml:space="preserve">determined with a quantitative sandwich enzyme immunoassay technique (R&amp;D Systems, </w:t>
      </w:r>
      <w:proofErr w:type="spellStart"/>
      <w:r w:rsidR="00FA3602">
        <w:t>Biotechne</w:t>
      </w:r>
      <w:proofErr w:type="spellEnd"/>
      <w:r w:rsidR="00FA3602">
        <w:t xml:space="preserve">, Minneapolis, MN). </w:t>
      </w:r>
      <w:r w:rsidR="003402FC">
        <w:t>Measurements were carried out in periods of 3 months following diagnosis and of 6 months after 3 years. In 241 cases, serum TARC concentration was determi</w:t>
      </w:r>
      <w:r w:rsidR="008C7FC4">
        <w:t>ned before therapy, as well. Total number of measurements was 2</w:t>
      </w:r>
      <w:r w:rsidR="005A6B15">
        <w:t>015</w:t>
      </w:r>
      <w:bookmarkStart w:id="0" w:name="_GoBack"/>
      <w:bookmarkEnd w:id="0"/>
      <w:r w:rsidR="008C7FC4">
        <w:t>. Receiver Operating Characteristic (ROC) curve analysis was performed for comparison</w:t>
      </w:r>
      <w:r w:rsidR="00EF68B8">
        <w:t xml:space="preserve"> of healthy controls (n=168) and patients with active disease status before treatment (n=241). The cut-off value was 637 </w:t>
      </w:r>
      <w:proofErr w:type="spellStart"/>
      <w:r w:rsidR="00EF68B8">
        <w:t>pg</w:t>
      </w:r>
      <w:proofErr w:type="spellEnd"/>
      <w:r w:rsidR="00EF68B8">
        <w:t xml:space="preserve">/ml with 90.9% sensitivity and 98.2% specificity. During follow-up the median </w:t>
      </w:r>
      <w:r w:rsidR="00E138C3">
        <w:t xml:space="preserve">serum TARC </w:t>
      </w:r>
      <w:r w:rsidR="00EF68B8">
        <w:t>val</w:t>
      </w:r>
      <w:r w:rsidR="00E138C3">
        <w:t xml:space="preserve">ue </w:t>
      </w:r>
      <w:r w:rsidR="00EF68B8">
        <w:t xml:space="preserve">was 14350 </w:t>
      </w:r>
      <w:proofErr w:type="spellStart"/>
      <w:r w:rsidR="00EF68B8">
        <w:t>pg</w:t>
      </w:r>
      <w:proofErr w:type="spellEnd"/>
      <w:r w:rsidR="00EF68B8">
        <w:t>/ml in patients with active disease status</w:t>
      </w:r>
      <w:r w:rsidR="00E138C3">
        <w:t xml:space="preserve">. In case of complete remission it was 401 </w:t>
      </w:r>
      <w:proofErr w:type="spellStart"/>
      <w:r w:rsidR="00E138C3">
        <w:t>pg</w:t>
      </w:r>
      <w:proofErr w:type="spellEnd"/>
      <w:r w:rsidR="00E138C3">
        <w:t xml:space="preserve">/ml. ROC curve analysis of active versus complete remission groups showed a high, 85.6% sensitivity and 93.7% specificity with a 936 </w:t>
      </w:r>
      <w:proofErr w:type="spellStart"/>
      <w:r w:rsidR="00E138C3">
        <w:t>pg</w:t>
      </w:r>
      <w:proofErr w:type="spellEnd"/>
      <w:r w:rsidR="00E138C3">
        <w:t xml:space="preserve">/ml cut-off value. </w:t>
      </w:r>
      <w:r w:rsidRPr="00C8201B">
        <w:t xml:space="preserve">Conclusion &amp; Significance: </w:t>
      </w:r>
      <w:r w:rsidR="00E138C3" w:rsidRPr="00C8201B">
        <w:t xml:space="preserve">Our data confirmed the usefulness of TARC determination in the course of treatment and follow-up. TARC may be a potential marker for early response assessment and may be able to predict potential relapse of the disease. Determination of serum TARC concentrations with high sensitivity and cost-efficacy, is highly </w:t>
      </w:r>
      <w:proofErr w:type="spellStart"/>
      <w:r w:rsidR="00E138C3" w:rsidRPr="00C8201B">
        <w:t>recommened</w:t>
      </w:r>
      <w:proofErr w:type="spellEnd"/>
      <w:r w:rsidR="00E138C3" w:rsidRPr="00C8201B">
        <w:t xml:space="preserve"> for monitoring and at diagnosis of </w:t>
      </w:r>
      <w:proofErr w:type="spellStart"/>
      <w:r w:rsidR="00E138C3" w:rsidRPr="00C8201B">
        <w:t>cHL</w:t>
      </w:r>
      <w:proofErr w:type="spellEnd"/>
      <w:r w:rsidR="00E138C3" w:rsidRPr="00C8201B">
        <w:t xml:space="preserve"> patients.</w:t>
      </w:r>
    </w:p>
    <w:p w:rsidR="00AE3E37" w:rsidRDefault="00A9710C">
      <w:pPr>
        <w:pStyle w:val="Cmsor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903347">
      <w:pPr>
        <w:pStyle w:val="Szvegtrzs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en-GB"/>
        </w:rPr>
        <w:drawing>
          <wp:inline distT="0" distB="0" distL="0" distR="0">
            <wp:extent cx="3162300" cy="2324100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Pr="00925FDD" w:rsidRDefault="00E51711" w:rsidP="00925FDD">
      <w:pPr>
        <w:pStyle w:val="Listaszerbekezds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925FDD">
        <w:rPr>
          <w:sz w:val="18"/>
        </w:rPr>
        <w:t xml:space="preserve">B </w:t>
      </w:r>
      <w:proofErr w:type="spellStart"/>
      <w:r w:rsidRPr="00925FDD">
        <w:rPr>
          <w:sz w:val="18"/>
        </w:rPr>
        <w:t>Vincze</w:t>
      </w:r>
      <w:proofErr w:type="spellEnd"/>
      <w:r w:rsidRPr="00925FDD">
        <w:rPr>
          <w:sz w:val="18"/>
        </w:rPr>
        <w:t xml:space="preserve">, B </w:t>
      </w:r>
      <w:proofErr w:type="spellStart"/>
      <w:r w:rsidRPr="00925FDD">
        <w:rPr>
          <w:sz w:val="18"/>
        </w:rPr>
        <w:t>Kapuvári</w:t>
      </w:r>
      <w:proofErr w:type="spellEnd"/>
      <w:r w:rsidRPr="00925FDD">
        <w:rPr>
          <w:sz w:val="18"/>
        </w:rPr>
        <w:t xml:space="preserve">, N </w:t>
      </w:r>
      <w:proofErr w:type="spellStart"/>
      <w:r w:rsidRPr="00925FDD">
        <w:rPr>
          <w:sz w:val="18"/>
        </w:rPr>
        <w:t>Udvarhelyi</w:t>
      </w:r>
      <w:proofErr w:type="spellEnd"/>
      <w:r w:rsidRPr="00925FDD">
        <w:rPr>
          <w:sz w:val="18"/>
        </w:rPr>
        <w:t xml:space="preserve">, </w:t>
      </w:r>
      <w:proofErr w:type="spellStart"/>
      <w:r w:rsidRPr="00925FDD">
        <w:rPr>
          <w:sz w:val="18"/>
        </w:rPr>
        <w:t>Zs</w:t>
      </w:r>
      <w:proofErr w:type="spellEnd"/>
      <w:r w:rsidRPr="00925FDD">
        <w:rPr>
          <w:sz w:val="18"/>
        </w:rPr>
        <w:t xml:space="preserve"> </w:t>
      </w:r>
      <w:proofErr w:type="spellStart"/>
      <w:r w:rsidRPr="00925FDD">
        <w:rPr>
          <w:sz w:val="18"/>
        </w:rPr>
        <w:t>Horváth</w:t>
      </w:r>
      <w:proofErr w:type="spellEnd"/>
      <w:r w:rsidRPr="00925FDD">
        <w:rPr>
          <w:sz w:val="18"/>
        </w:rPr>
        <w:t xml:space="preserve">, Z </w:t>
      </w:r>
      <w:proofErr w:type="spellStart"/>
      <w:r w:rsidRPr="00925FDD">
        <w:rPr>
          <w:sz w:val="18"/>
        </w:rPr>
        <w:t>Mátrai</w:t>
      </w:r>
      <w:proofErr w:type="spellEnd"/>
      <w:r w:rsidRPr="00925FDD">
        <w:rPr>
          <w:sz w:val="18"/>
        </w:rPr>
        <w:t xml:space="preserve">, F </w:t>
      </w:r>
      <w:proofErr w:type="spellStart"/>
      <w:r w:rsidRPr="00925FDD">
        <w:rPr>
          <w:sz w:val="18"/>
        </w:rPr>
        <w:t>Czeyda-Pommersheim</w:t>
      </w:r>
      <w:proofErr w:type="spellEnd"/>
      <w:r w:rsidRPr="00925FDD">
        <w:rPr>
          <w:sz w:val="18"/>
        </w:rPr>
        <w:t>, K Kőhalmy et al</w:t>
      </w:r>
      <w:r w:rsidR="00BE081B" w:rsidRPr="00925FDD">
        <w:rPr>
          <w:sz w:val="18"/>
        </w:rPr>
        <w:t xml:space="preserve"> (2015</w:t>
      </w:r>
      <w:r w:rsidR="005973B9" w:rsidRPr="00925FDD">
        <w:rPr>
          <w:sz w:val="18"/>
        </w:rPr>
        <w:t>)</w:t>
      </w:r>
      <w:r w:rsidR="00BE081B" w:rsidRPr="00925FDD">
        <w:rPr>
          <w:sz w:val="18"/>
        </w:rPr>
        <w:t xml:space="preserve"> Serum estrone concentration, estrone </w:t>
      </w:r>
      <w:proofErr w:type="spellStart"/>
      <w:r w:rsidR="00BE081B" w:rsidRPr="00925FDD">
        <w:rPr>
          <w:sz w:val="18"/>
        </w:rPr>
        <w:t>sulfate</w:t>
      </w:r>
      <w:proofErr w:type="spellEnd"/>
      <w:r w:rsidR="00BE081B" w:rsidRPr="00925FDD">
        <w:rPr>
          <w:sz w:val="18"/>
        </w:rPr>
        <w:t xml:space="preserve">/estrone ratio and BMI are associated with human epidermal growth factor receptor 2 and progesterone receptor status in postmenopausal primary breast cancer patients suffering invasive ductal carcinoma. </w:t>
      </w:r>
      <w:proofErr w:type="spellStart"/>
      <w:r w:rsidR="00BE081B" w:rsidRPr="00925FDD">
        <w:rPr>
          <w:sz w:val="18"/>
        </w:rPr>
        <w:t>SpringerPlus</w:t>
      </w:r>
      <w:proofErr w:type="spellEnd"/>
      <w:r w:rsidR="00BE081B" w:rsidRPr="00925FDD">
        <w:rPr>
          <w:sz w:val="18"/>
        </w:rPr>
        <w:t xml:space="preserve"> 4:38</w:t>
      </w:r>
      <w:r w:rsidR="005973B9" w:rsidRPr="00925FDD">
        <w:rPr>
          <w:sz w:val="18"/>
        </w:rPr>
        <w:t>7</w:t>
      </w:r>
      <w:r w:rsidR="00BE081B" w:rsidRPr="00925FDD">
        <w:rPr>
          <w:sz w:val="18"/>
        </w:rPr>
        <w:t>, 2-11</w:t>
      </w:r>
      <w:r w:rsidR="005973B9" w:rsidRPr="00925FDD">
        <w:rPr>
          <w:sz w:val="18"/>
        </w:rPr>
        <w:t>.</w:t>
      </w:r>
    </w:p>
    <w:p w:rsidR="0006187F" w:rsidRDefault="00344017" w:rsidP="00344017">
      <w:pPr>
        <w:pStyle w:val="Listaszerbekezds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K </w:t>
      </w:r>
      <w:proofErr w:type="spellStart"/>
      <w:r>
        <w:rPr>
          <w:sz w:val="18"/>
        </w:rPr>
        <w:t>Kőhalmy</w:t>
      </w:r>
      <w:proofErr w:type="spellEnd"/>
      <w:r>
        <w:rPr>
          <w:sz w:val="18"/>
        </w:rPr>
        <w:t xml:space="preserve">, J </w:t>
      </w:r>
      <w:proofErr w:type="spellStart"/>
      <w:r>
        <w:rPr>
          <w:sz w:val="18"/>
        </w:rPr>
        <w:t>Kovács</w:t>
      </w:r>
      <w:proofErr w:type="spellEnd"/>
      <w:r>
        <w:rPr>
          <w:sz w:val="18"/>
        </w:rPr>
        <w:t xml:space="preserve">, B </w:t>
      </w:r>
      <w:proofErr w:type="spellStart"/>
      <w:r>
        <w:rPr>
          <w:sz w:val="18"/>
        </w:rPr>
        <w:t>Balázs</w:t>
      </w:r>
      <w:proofErr w:type="spellEnd"/>
      <w:r>
        <w:rPr>
          <w:sz w:val="18"/>
        </w:rPr>
        <w:t xml:space="preserve">, T </w:t>
      </w:r>
      <w:proofErr w:type="spellStart"/>
      <w:r>
        <w:rPr>
          <w:sz w:val="18"/>
        </w:rPr>
        <w:t>Pulay</w:t>
      </w:r>
      <w:proofErr w:type="spellEnd"/>
      <w:r>
        <w:rPr>
          <w:sz w:val="18"/>
        </w:rPr>
        <w:t xml:space="preserve">, I Pete, B </w:t>
      </w:r>
      <w:proofErr w:type="spellStart"/>
      <w:r>
        <w:rPr>
          <w:sz w:val="18"/>
        </w:rPr>
        <w:t>Vincze</w:t>
      </w:r>
      <w:proofErr w:type="spellEnd"/>
      <w:r>
        <w:rPr>
          <w:sz w:val="18"/>
        </w:rPr>
        <w:t xml:space="preserve"> (2016) </w:t>
      </w:r>
      <w:r w:rsidRPr="00344017">
        <w:rPr>
          <w:sz w:val="18"/>
        </w:rPr>
        <w:t xml:space="preserve">Determination of serum inhibin B levels in ovarian cancer patients with granulosa cell </w:t>
      </w:r>
      <w:proofErr w:type="spellStart"/>
      <w:r w:rsidRPr="00344017">
        <w:rPr>
          <w:sz w:val="18"/>
        </w:rPr>
        <w:t>tumors</w:t>
      </w:r>
      <w:proofErr w:type="spellEnd"/>
      <w:r w:rsidRPr="00344017">
        <w:rPr>
          <w:sz w:val="18"/>
        </w:rPr>
        <w:t>.</w:t>
      </w:r>
      <w:r>
        <w:rPr>
          <w:sz w:val="18"/>
        </w:rPr>
        <w:t xml:space="preserve"> PCS, </w:t>
      </w:r>
      <w:r w:rsidR="004A6EBC">
        <w:rPr>
          <w:sz w:val="18"/>
        </w:rPr>
        <w:t xml:space="preserve">Global Obstetrics and </w:t>
      </w:r>
      <w:r>
        <w:rPr>
          <w:sz w:val="18"/>
        </w:rPr>
        <w:t>Gyna</w:t>
      </w:r>
      <w:r w:rsidR="004A6EBC">
        <w:rPr>
          <w:sz w:val="18"/>
        </w:rPr>
        <w:t>ecology Congress</w:t>
      </w:r>
      <w:r>
        <w:rPr>
          <w:sz w:val="18"/>
        </w:rPr>
        <w:t xml:space="preserve">, </w:t>
      </w:r>
      <w:r w:rsidR="00992A95">
        <w:rPr>
          <w:sz w:val="18"/>
        </w:rPr>
        <w:t>p 142</w:t>
      </w:r>
    </w:p>
    <w:p w:rsidR="0006187F" w:rsidRDefault="0090707D" w:rsidP="0006187F">
      <w:pPr>
        <w:pStyle w:val="Listaszerbekezds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Vincze</w:t>
      </w:r>
      <w:proofErr w:type="spellEnd"/>
      <w:r>
        <w:rPr>
          <w:sz w:val="18"/>
        </w:rPr>
        <w:t xml:space="preserve"> B, </w:t>
      </w:r>
      <w:proofErr w:type="spellStart"/>
      <w:r>
        <w:rPr>
          <w:sz w:val="18"/>
        </w:rPr>
        <w:t>Molnár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Zs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Kovács</w:t>
      </w:r>
      <w:proofErr w:type="spellEnd"/>
      <w:r>
        <w:rPr>
          <w:sz w:val="18"/>
        </w:rPr>
        <w:t xml:space="preserve"> J, </w:t>
      </w:r>
      <w:proofErr w:type="spellStart"/>
      <w:r>
        <w:rPr>
          <w:sz w:val="18"/>
        </w:rPr>
        <w:t>Kapuvári</w:t>
      </w:r>
      <w:proofErr w:type="spellEnd"/>
      <w:r>
        <w:rPr>
          <w:sz w:val="18"/>
        </w:rPr>
        <w:t xml:space="preserve"> B, </w:t>
      </w:r>
      <w:proofErr w:type="spellStart"/>
      <w:r>
        <w:rPr>
          <w:sz w:val="18"/>
        </w:rPr>
        <w:t>Kőhalmy</w:t>
      </w:r>
      <w:proofErr w:type="spellEnd"/>
      <w:r>
        <w:rPr>
          <w:sz w:val="18"/>
        </w:rPr>
        <w:t xml:space="preserve"> K et al (2016) </w:t>
      </w:r>
      <w:r w:rsidR="00A67B37">
        <w:rPr>
          <w:sz w:val="18"/>
        </w:rPr>
        <w:t xml:space="preserve">Study the importance of serum TARC value in classical Hodgkin lymphoma. </w:t>
      </w:r>
      <w:r>
        <w:rPr>
          <w:sz w:val="18"/>
        </w:rPr>
        <w:t xml:space="preserve">Focus </w:t>
      </w:r>
      <w:proofErr w:type="spellStart"/>
      <w:r>
        <w:rPr>
          <w:sz w:val="18"/>
        </w:rPr>
        <w:t>Medicinae</w:t>
      </w:r>
      <w:proofErr w:type="spellEnd"/>
      <w:r>
        <w:rPr>
          <w:sz w:val="18"/>
        </w:rPr>
        <w:t xml:space="preserve"> 4:</w:t>
      </w:r>
      <w:r w:rsidR="00E51711">
        <w:rPr>
          <w:sz w:val="18"/>
        </w:rPr>
        <w:t xml:space="preserve">18, </w:t>
      </w:r>
      <w:r>
        <w:rPr>
          <w:sz w:val="18"/>
        </w:rPr>
        <w:t>21-24.</w:t>
      </w:r>
    </w:p>
    <w:p w:rsidR="005973B9" w:rsidRDefault="00AC4E96" w:rsidP="0006187F">
      <w:pPr>
        <w:pStyle w:val="Listaszerbekezds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06187F">
        <w:rPr>
          <w:sz w:val="18"/>
          <w:szCs w:val="18"/>
        </w:rPr>
        <w:t>Kapuvári</w:t>
      </w:r>
      <w:proofErr w:type="spellEnd"/>
      <w:r w:rsidRPr="0006187F">
        <w:rPr>
          <w:sz w:val="18"/>
          <w:szCs w:val="18"/>
        </w:rPr>
        <w:t xml:space="preserve"> B, </w:t>
      </w:r>
      <w:proofErr w:type="spellStart"/>
      <w:r w:rsidRPr="0006187F">
        <w:rPr>
          <w:sz w:val="18"/>
          <w:szCs w:val="18"/>
        </w:rPr>
        <w:t>Molnár</w:t>
      </w:r>
      <w:proofErr w:type="spellEnd"/>
      <w:r w:rsidRPr="0006187F">
        <w:rPr>
          <w:sz w:val="18"/>
          <w:szCs w:val="18"/>
        </w:rPr>
        <w:t xml:space="preserve"> </w:t>
      </w:r>
      <w:proofErr w:type="spellStart"/>
      <w:r w:rsidRPr="0006187F">
        <w:rPr>
          <w:sz w:val="18"/>
          <w:szCs w:val="18"/>
        </w:rPr>
        <w:t>Zs</w:t>
      </w:r>
      <w:proofErr w:type="spellEnd"/>
      <w:r w:rsidRPr="0006187F">
        <w:rPr>
          <w:sz w:val="18"/>
          <w:szCs w:val="18"/>
        </w:rPr>
        <w:t xml:space="preserve">, Kovács J, Kőhalmy K et al (2017) </w:t>
      </w:r>
      <w:r w:rsidR="0090707D" w:rsidRPr="0006187F">
        <w:rPr>
          <w:sz w:val="18"/>
          <w:szCs w:val="18"/>
        </w:rPr>
        <w:t>Determination of serum TARC concentrations in classical Hodgkin lymphoma’s (</w:t>
      </w:r>
      <w:proofErr w:type="spellStart"/>
      <w:r w:rsidR="0090707D" w:rsidRPr="0006187F">
        <w:rPr>
          <w:sz w:val="18"/>
          <w:szCs w:val="18"/>
        </w:rPr>
        <w:t>cHL</w:t>
      </w:r>
      <w:proofErr w:type="spellEnd"/>
      <w:r w:rsidR="0090707D" w:rsidRPr="0006187F">
        <w:rPr>
          <w:sz w:val="18"/>
          <w:szCs w:val="18"/>
        </w:rPr>
        <w:t>) patients. Hungarian Oncology 61:23.</w:t>
      </w:r>
    </w:p>
    <w:p w:rsidR="00ED441D" w:rsidRPr="0006187F" w:rsidRDefault="0014692E" w:rsidP="0006187F">
      <w:pPr>
        <w:pStyle w:val="Listaszerbekezds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>
        <w:rPr>
          <w:sz w:val="18"/>
          <w:szCs w:val="18"/>
        </w:rPr>
        <w:t xml:space="preserve">K </w:t>
      </w:r>
      <w:proofErr w:type="spellStart"/>
      <w:r>
        <w:rPr>
          <w:sz w:val="18"/>
          <w:szCs w:val="18"/>
        </w:rPr>
        <w:t>Kőhalmy</w:t>
      </w:r>
      <w:proofErr w:type="spellEnd"/>
      <w:r>
        <w:rPr>
          <w:sz w:val="18"/>
          <w:szCs w:val="18"/>
        </w:rPr>
        <w:t xml:space="preserve">, L </w:t>
      </w:r>
      <w:proofErr w:type="spellStart"/>
      <w:r>
        <w:rPr>
          <w:sz w:val="18"/>
          <w:szCs w:val="18"/>
        </w:rPr>
        <w:t>Géczi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Zs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Küronya</w:t>
      </w:r>
      <w:proofErr w:type="spellEnd"/>
      <w:r>
        <w:rPr>
          <w:sz w:val="18"/>
          <w:szCs w:val="18"/>
        </w:rPr>
        <w:t xml:space="preserve">, O </w:t>
      </w:r>
      <w:proofErr w:type="spellStart"/>
      <w:r>
        <w:rPr>
          <w:sz w:val="18"/>
          <w:szCs w:val="18"/>
        </w:rPr>
        <w:t>Horváth</w:t>
      </w:r>
      <w:proofErr w:type="spellEnd"/>
      <w:r>
        <w:rPr>
          <w:sz w:val="18"/>
          <w:szCs w:val="18"/>
        </w:rPr>
        <w:t xml:space="preserve">, B </w:t>
      </w:r>
      <w:proofErr w:type="spellStart"/>
      <w:r>
        <w:rPr>
          <w:sz w:val="18"/>
          <w:szCs w:val="18"/>
        </w:rPr>
        <w:t>Vincze</w:t>
      </w:r>
      <w:proofErr w:type="spellEnd"/>
      <w:r>
        <w:rPr>
          <w:sz w:val="18"/>
          <w:szCs w:val="18"/>
        </w:rPr>
        <w:t xml:space="preserve"> (2019) Determination of serum parameters and circulating biomarkers in prostate cancer related to progression and efficacy of therapy. Hungarian Oncology </w:t>
      </w:r>
    </w:p>
    <w:p w:rsidR="00AE3E37" w:rsidRPr="0006187F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Szvegtrzs"/>
        <w:rPr>
          <w:rFonts w:ascii="Calibri"/>
          <w:sz w:val="20"/>
        </w:rPr>
      </w:pPr>
    </w:p>
    <w:p w:rsidR="00AE3E37" w:rsidRDefault="00292ED9">
      <w:pPr>
        <w:pStyle w:val="Szvegtrzs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25ADC358" wp14:editId="162BC0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44AF" w:rsidRDefault="006B44AF" w:rsidP="006B44AF">
      <w:pPr>
        <w:keepNext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86755" wp14:editId="221112BB">
                <wp:simplePos x="0" y="0"/>
                <wp:positionH relativeFrom="column">
                  <wp:posOffset>4929581</wp:posOffset>
                </wp:positionH>
                <wp:positionV relativeFrom="paragraph">
                  <wp:posOffset>59055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44AF" w:rsidRPr="006B44AF" w:rsidRDefault="00EF7402" w:rsidP="006B44AF">
                            <w:pPr>
                              <w:pStyle w:val="Nincstrkz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7402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E66FCAA" wp14:editId="4FF7F374">
                                  <wp:extent cx="555956" cy="549967"/>
                                  <wp:effectExtent l="0" t="0" r="0" b="2540"/>
                                  <wp:docPr id="2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6389" cy="550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388.15pt;margin-top:4.65pt;width:7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    <v:shadow color="#868686"/>
                <v:textbox>
                  <w:txbxContent>
                    <w:p w:rsidR="006B44AF" w:rsidRPr="006B44AF" w:rsidRDefault="00EF7402" w:rsidP="006B44AF">
                      <w:pPr>
                        <w:pStyle w:val="Nincstrkz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F7402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E66FCAA" wp14:editId="4FF7F374">
                            <wp:extent cx="555956" cy="549967"/>
                            <wp:effectExtent l="0" t="0" r="0" b="2540"/>
                            <wp:docPr id="2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6389" cy="550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D5008C"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>
            <wp:extent cx="684054" cy="911917"/>
            <wp:effectExtent l="0" t="0" r="1905" b="2540"/>
            <wp:docPr id="10" name="Kép 10" descr="C:\Users\biokemia\Documents\Kriszta\Képek\Porcelánok\Szelfik\IMG_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okemia\Documents\Kriszta\Képek\Porcelánok\Szelfik\IMG_57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98" cy="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 wp14:anchorId="08A2BC69" wp14:editId="6622B0D4">
            <wp:extent cx="811987" cy="687006"/>
            <wp:effectExtent l="0" t="0" r="7620" b="0"/>
            <wp:docPr id="7" name="Picture 7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0" cy="68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AF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6B44AF">
        <w:rPr>
          <w:rFonts w:ascii="Times New Roman" w:hAnsi="Times New Roman" w:cs="Times New Roman"/>
          <w:color w:val="0000FF"/>
          <w:sz w:val="18"/>
          <w:szCs w:val="18"/>
        </w:rPr>
        <w:t>Paste your Photograph Here</w:t>
      </w:r>
      <w:r w:rsidRPr="006B44AF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:rsidR="00AE3E37" w:rsidRDefault="00424B5E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CE518F">
        <w:rPr>
          <w:rFonts w:ascii="Arial"/>
          <w:sz w:val="14"/>
        </w:rPr>
        <w:t>Krisztina K</w:t>
      </w:r>
      <w:r w:rsidRPr="00CE518F">
        <w:rPr>
          <w:rFonts w:ascii="Arial"/>
          <w:sz w:val="14"/>
        </w:rPr>
        <w:t>ő</w:t>
      </w:r>
      <w:r w:rsidRPr="00CE518F">
        <w:rPr>
          <w:rFonts w:ascii="Arial"/>
          <w:sz w:val="14"/>
        </w:rPr>
        <w:t>halmy is the Head of the Biochemical Department</w:t>
      </w:r>
      <w:r w:rsidR="001C68DD" w:rsidRPr="00CE518F">
        <w:rPr>
          <w:rFonts w:ascii="Arial"/>
          <w:sz w:val="14"/>
        </w:rPr>
        <w:t xml:space="preserve"> in National Institute of Oncology, Hungary</w:t>
      </w:r>
      <w:r w:rsidR="00A5066E" w:rsidRPr="00CE518F">
        <w:rPr>
          <w:rFonts w:ascii="Arial"/>
          <w:sz w:val="14"/>
        </w:rPr>
        <w:t xml:space="preserve"> (</w:t>
      </w:r>
      <w:r w:rsidR="00686145" w:rsidRPr="00CE518F">
        <w:rPr>
          <w:rFonts w:ascii="Arial"/>
          <w:sz w:val="14"/>
        </w:rPr>
        <w:t>1</w:t>
      </w:r>
      <w:r w:rsidR="00686145" w:rsidRPr="00CE518F">
        <w:rPr>
          <w:rFonts w:ascii="Arial"/>
          <w:sz w:val="14"/>
          <w:vertAlign w:val="superscript"/>
        </w:rPr>
        <w:t>st</w:t>
      </w:r>
      <w:r w:rsidR="00686145" w:rsidRPr="00CE518F">
        <w:rPr>
          <w:rFonts w:ascii="Arial"/>
          <w:sz w:val="14"/>
        </w:rPr>
        <w:t xml:space="preserve"> July, 2019)</w:t>
      </w:r>
      <w:r w:rsidR="001C68DD" w:rsidRPr="00CE518F">
        <w:rPr>
          <w:rFonts w:ascii="Arial"/>
          <w:sz w:val="14"/>
        </w:rPr>
        <w:t xml:space="preserve">. She has an </w:t>
      </w:r>
      <w:r w:rsidR="00344017" w:rsidRPr="00CE518F">
        <w:rPr>
          <w:rFonts w:ascii="Arial"/>
          <w:sz w:val="14"/>
        </w:rPr>
        <w:t>MSc in Chemistry</w:t>
      </w:r>
      <w:r w:rsidR="001C68DD" w:rsidRPr="00CE518F">
        <w:rPr>
          <w:rFonts w:ascii="Arial"/>
          <w:sz w:val="14"/>
        </w:rPr>
        <w:t xml:space="preserve"> and </w:t>
      </w:r>
      <w:proofErr w:type="spellStart"/>
      <w:r w:rsidR="00344017" w:rsidRPr="00CE518F">
        <w:rPr>
          <w:rFonts w:ascii="Arial"/>
          <w:sz w:val="14"/>
        </w:rPr>
        <w:t>Phd</w:t>
      </w:r>
      <w:proofErr w:type="spellEnd"/>
      <w:r w:rsidR="00344017" w:rsidRPr="00CE518F">
        <w:rPr>
          <w:rFonts w:ascii="Arial"/>
          <w:sz w:val="14"/>
        </w:rPr>
        <w:t xml:space="preserve"> in Biology</w:t>
      </w:r>
      <w:r w:rsidR="00686145" w:rsidRPr="00CE518F">
        <w:rPr>
          <w:rFonts w:ascii="Arial"/>
          <w:sz w:val="14"/>
        </w:rPr>
        <w:t>.</w:t>
      </w:r>
      <w:r w:rsidR="00866382" w:rsidRPr="00866382">
        <w:rPr>
          <w:rFonts w:ascii="Arial"/>
          <w:sz w:val="14"/>
        </w:rPr>
        <w:t xml:space="preserve"> </w:t>
      </w:r>
      <w:r w:rsidR="00D3350B">
        <w:rPr>
          <w:rFonts w:ascii="Arial"/>
          <w:sz w:val="14"/>
        </w:rPr>
        <w:t xml:space="preserve">She </w:t>
      </w:r>
      <w:r w:rsidR="00E87EAC">
        <w:rPr>
          <w:rFonts w:ascii="Arial"/>
          <w:sz w:val="14"/>
        </w:rPr>
        <w:t xml:space="preserve">studies </w:t>
      </w:r>
      <w:r w:rsidR="00792B52">
        <w:rPr>
          <w:rFonts w:ascii="Arial"/>
          <w:sz w:val="14"/>
        </w:rPr>
        <w:t>C</w:t>
      </w:r>
      <w:r w:rsidR="00E87EAC">
        <w:rPr>
          <w:rFonts w:ascii="Arial"/>
          <w:sz w:val="14"/>
        </w:rPr>
        <w:t xml:space="preserve">linical </w:t>
      </w:r>
      <w:r w:rsidR="00792B52">
        <w:rPr>
          <w:rFonts w:ascii="Arial"/>
          <w:sz w:val="14"/>
        </w:rPr>
        <w:t>B</w:t>
      </w:r>
      <w:r w:rsidR="00E87EAC">
        <w:rPr>
          <w:rFonts w:ascii="Arial"/>
          <w:sz w:val="14"/>
        </w:rPr>
        <w:t>iochemistry</w:t>
      </w:r>
      <w:r w:rsidR="00971866">
        <w:rPr>
          <w:rFonts w:ascii="Arial"/>
          <w:sz w:val="14"/>
        </w:rPr>
        <w:t xml:space="preserve">. </w:t>
      </w:r>
      <w:r w:rsidR="00866382">
        <w:rPr>
          <w:rFonts w:ascii="Arial"/>
          <w:sz w:val="14"/>
        </w:rPr>
        <w:t xml:space="preserve">She is </w:t>
      </w:r>
      <w:r w:rsidR="00866382" w:rsidRPr="00866382">
        <w:rPr>
          <w:rFonts w:ascii="Arial"/>
          <w:sz w:val="14"/>
        </w:rPr>
        <w:t>member of the European Association for Cancer Research (EACR)</w:t>
      </w:r>
      <w:r w:rsidR="008C580E">
        <w:rPr>
          <w:rFonts w:ascii="Arial"/>
          <w:sz w:val="14"/>
        </w:rPr>
        <w:t xml:space="preserve"> </w:t>
      </w:r>
      <w:r w:rsidR="00B135D3">
        <w:rPr>
          <w:rFonts w:ascii="Arial"/>
          <w:sz w:val="14"/>
        </w:rPr>
        <w:t xml:space="preserve">and the </w:t>
      </w:r>
      <w:r w:rsidR="008C580E">
        <w:rPr>
          <w:rFonts w:ascii="Arial"/>
          <w:sz w:val="14"/>
        </w:rPr>
        <w:t>Hungarian Oncological Association.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130F1">
        <w:rPr>
          <w:rFonts w:ascii="Arial"/>
          <w:sz w:val="14"/>
        </w:rPr>
        <w:t>kohalmyk@oncol.hu</w:t>
      </w:r>
    </w:p>
    <w:p w:rsidR="00AE3E37" w:rsidRDefault="00292ED9">
      <w:pPr>
        <w:pStyle w:val="Szvegtrzs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Szvegtrzs"/>
        <w:rPr>
          <w:rFonts w:ascii="Arial"/>
          <w:sz w:val="20"/>
        </w:rPr>
      </w:pPr>
    </w:p>
    <w:p w:rsidR="00AE3E37" w:rsidRDefault="00AE3E37">
      <w:pPr>
        <w:pStyle w:val="Szvegtrzs"/>
        <w:rPr>
          <w:rFonts w:ascii="Arial"/>
          <w:sz w:val="20"/>
        </w:rPr>
      </w:pPr>
    </w:p>
    <w:p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Szvegtrzs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783" w:rsidRDefault="00CC6783">
      <w:r>
        <w:separator/>
      </w:r>
    </w:p>
  </w:endnote>
  <w:endnote w:type="continuationSeparator" w:id="0">
    <w:p w:rsidR="00CC6783" w:rsidRDefault="00CC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Pr="002B0A93" w:rsidRDefault="007A533E" w:rsidP="002B0A93">
    <w:pPr>
      <w:pStyle w:val="llb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Biomarkers </w:t>
    </w:r>
    <w:r w:rsidR="00DE783B">
      <w:rPr>
        <w:rFonts w:ascii="Times New Roman" w:hAnsi="Times New Roman" w:cs="Times New Roman"/>
        <w:sz w:val="28"/>
        <w:szCs w:val="28"/>
        <w:lang w:val="en-IN"/>
      </w:rPr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783" w:rsidRDefault="00CC6783">
      <w:r>
        <w:separator/>
      </w:r>
    </w:p>
  </w:footnote>
  <w:footnote w:type="continuationSeparator" w:id="0">
    <w:p w:rsidR="00CC6783" w:rsidRDefault="00CC6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E8A" w:rsidRDefault="007A533E">
    <w:pPr>
      <w:pStyle w:val="lfej"/>
    </w:pPr>
    <w:r>
      <w:rPr>
        <w:noProof/>
        <w:lang w:val="en-GB" w:eastAsia="en-GB"/>
      </w:rPr>
      <w:drawing>
        <wp:inline distT="0" distB="0" distL="0" distR="0">
          <wp:extent cx="7059168" cy="921716"/>
          <wp:effectExtent l="0" t="0" r="0" b="0"/>
          <wp:docPr id="3" name="Picture 3" descr="C:\VANDANA\Biomarkers 2019\Biomarkers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VANDANA\Biomarkers 2019\Biomarkers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1672" cy="92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444B"/>
    <w:rsid w:val="00051D29"/>
    <w:rsid w:val="0006187F"/>
    <w:rsid w:val="00074D13"/>
    <w:rsid w:val="000D7139"/>
    <w:rsid w:val="000E2911"/>
    <w:rsid w:val="00100ECC"/>
    <w:rsid w:val="001263DF"/>
    <w:rsid w:val="0014692E"/>
    <w:rsid w:val="0016120F"/>
    <w:rsid w:val="001C68DD"/>
    <w:rsid w:val="001D51F1"/>
    <w:rsid w:val="00273C63"/>
    <w:rsid w:val="002920D5"/>
    <w:rsid w:val="00292ED9"/>
    <w:rsid w:val="002B0A93"/>
    <w:rsid w:val="003402FC"/>
    <w:rsid w:val="00344017"/>
    <w:rsid w:val="00395739"/>
    <w:rsid w:val="00404E5B"/>
    <w:rsid w:val="00414F7B"/>
    <w:rsid w:val="0042163B"/>
    <w:rsid w:val="00424B5E"/>
    <w:rsid w:val="00430F77"/>
    <w:rsid w:val="004355DC"/>
    <w:rsid w:val="00451247"/>
    <w:rsid w:val="00452177"/>
    <w:rsid w:val="004749B4"/>
    <w:rsid w:val="00494130"/>
    <w:rsid w:val="004A6EBC"/>
    <w:rsid w:val="004B0B5D"/>
    <w:rsid w:val="004F3523"/>
    <w:rsid w:val="004F7F1D"/>
    <w:rsid w:val="005436CF"/>
    <w:rsid w:val="005973B9"/>
    <w:rsid w:val="005A1F05"/>
    <w:rsid w:val="005A6B15"/>
    <w:rsid w:val="005B3A56"/>
    <w:rsid w:val="006060CE"/>
    <w:rsid w:val="006130F1"/>
    <w:rsid w:val="006272D5"/>
    <w:rsid w:val="0063497F"/>
    <w:rsid w:val="0064670D"/>
    <w:rsid w:val="00674F72"/>
    <w:rsid w:val="00686145"/>
    <w:rsid w:val="006B44AF"/>
    <w:rsid w:val="006E0AD0"/>
    <w:rsid w:val="006F5B3F"/>
    <w:rsid w:val="007255B6"/>
    <w:rsid w:val="007263D4"/>
    <w:rsid w:val="007323CB"/>
    <w:rsid w:val="007777C3"/>
    <w:rsid w:val="00792B52"/>
    <w:rsid w:val="007A444A"/>
    <w:rsid w:val="007A533E"/>
    <w:rsid w:val="007D73E0"/>
    <w:rsid w:val="008519C8"/>
    <w:rsid w:val="00853E1F"/>
    <w:rsid w:val="00854E8A"/>
    <w:rsid w:val="00866382"/>
    <w:rsid w:val="00873DF0"/>
    <w:rsid w:val="008756E6"/>
    <w:rsid w:val="008C580E"/>
    <w:rsid w:val="008C7FC4"/>
    <w:rsid w:val="00903347"/>
    <w:rsid w:val="0090707D"/>
    <w:rsid w:val="00925FDD"/>
    <w:rsid w:val="00971866"/>
    <w:rsid w:val="00992A95"/>
    <w:rsid w:val="009B2D44"/>
    <w:rsid w:val="009E1FAE"/>
    <w:rsid w:val="00A07E82"/>
    <w:rsid w:val="00A2080A"/>
    <w:rsid w:val="00A21F12"/>
    <w:rsid w:val="00A5066E"/>
    <w:rsid w:val="00A67B37"/>
    <w:rsid w:val="00A9710C"/>
    <w:rsid w:val="00AC4E96"/>
    <w:rsid w:val="00AD1404"/>
    <w:rsid w:val="00AD6FCB"/>
    <w:rsid w:val="00AE3E37"/>
    <w:rsid w:val="00B135D3"/>
    <w:rsid w:val="00B21A57"/>
    <w:rsid w:val="00B263A6"/>
    <w:rsid w:val="00B51DA8"/>
    <w:rsid w:val="00B52666"/>
    <w:rsid w:val="00BE081B"/>
    <w:rsid w:val="00C11E7F"/>
    <w:rsid w:val="00C33602"/>
    <w:rsid w:val="00C46231"/>
    <w:rsid w:val="00C80461"/>
    <w:rsid w:val="00C8201B"/>
    <w:rsid w:val="00C84208"/>
    <w:rsid w:val="00CA5011"/>
    <w:rsid w:val="00CB566B"/>
    <w:rsid w:val="00CC6783"/>
    <w:rsid w:val="00CD6F55"/>
    <w:rsid w:val="00CE518F"/>
    <w:rsid w:val="00D3350B"/>
    <w:rsid w:val="00D42F97"/>
    <w:rsid w:val="00D5008C"/>
    <w:rsid w:val="00D93965"/>
    <w:rsid w:val="00DE3104"/>
    <w:rsid w:val="00DE783B"/>
    <w:rsid w:val="00E138C3"/>
    <w:rsid w:val="00E22C5E"/>
    <w:rsid w:val="00E354CE"/>
    <w:rsid w:val="00E51711"/>
    <w:rsid w:val="00E87EAC"/>
    <w:rsid w:val="00E96588"/>
    <w:rsid w:val="00ED441D"/>
    <w:rsid w:val="00EF68B8"/>
    <w:rsid w:val="00EF7402"/>
    <w:rsid w:val="00F0701A"/>
    <w:rsid w:val="00F47356"/>
    <w:rsid w:val="00F57793"/>
    <w:rsid w:val="00F630F4"/>
    <w:rsid w:val="00F72EEA"/>
    <w:rsid w:val="00F84CAE"/>
    <w:rsid w:val="00FA3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469FA"/>
  <w15:docId w15:val="{9A9584B0-F319-497C-B62E-187E1735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msor1">
    <w:name w:val="heading 1"/>
    <w:basedOn w:val="Norm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msor2">
    <w:name w:val="heading 2"/>
    <w:basedOn w:val="Norm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msor3">
    <w:name w:val="heading 3"/>
    <w:basedOn w:val="Norm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D6F55"/>
    <w:rPr>
      <w:sz w:val="18"/>
      <w:szCs w:val="18"/>
    </w:rPr>
  </w:style>
  <w:style w:type="paragraph" w:styleId="Listaszerbekezds">
    <w:name w:val="List Paragraph"/>
    <w:basedOn w:val="Norm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  <w:rsid w:val="00CD6F55"/>
  </w:style>
  <w:style w:type="paragraph" w:styleId="lfej">
    <w:name w:val="header"/>
    <w:basedOn w:val="Norml"/>
    <w:link w:val="lfej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5B3A56"/>
    <w:rPr>
      <w:rFonts w:ascii="Tw Cen MT" w:eastAsia="Tw Cen MT" w:hAnsi="Tw Cen MT" w:cs="Tw Cen MT"/>
    </w:rPr>
  </w:style>
  <w:style w:type="paragraph" w:styleId="llb">
    <w:name w:val="footer"/>
    <w:basedOn w:val="Norml"/>
    <w:link w:val="llb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5B3A56"/>
    <w:rPr>
      <w:rFonts w:ascii="Tw Cen MT" w:eastAsia="Tw Cen MT" w:hAnsi="Tw Cen MT" w:cs="Tw Cen M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756E6"/>
    <w:rPr>
      <w:color w:val="0000FF" w:themeColor="hyperlink"/>
      <w:u w:val="single"/>
    </w:rPr>
  </w:style>
  <w:style w:type="character" w:customStyle="1" w:styleId="SzvegtrzsChar">
    <w:name w:val="Szövegtörzs Char"/>
    <w:basedOn w:val="Bekezdsalapbettpusa"/>
    <w:link w:val="Szvegtrzs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incstrkz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2</Pages>
  <Words>481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kohalmyk@citromail.hu</cp:lastModifiedBy>
  <cp:revision>50</cp:revision>
  <dcterms:created xsi:type="dcterms:W3CDTF">2019-06-20T10:13:00Z</dcterms:created>
  <dcterms:modified xsi:type="dcterms:W3CDTF">2019-06-26T19:02:00Z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