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84D" w:rsidRPr="009A730A" w:rsidRDefault="000B584D" w:rsidP="009A730A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30A">
        <w:rPr>
          <w:rFonts w:ascii="Times New Roman" w:hAnsi="Times New Roman" w:cs="Times New Roman"/>
          <w:b/>
          <w:sz w:val="28"/>
          <w:szCs w:val="28"/>
        </w:rPr>
        <w:t>Biofuel production from water hyacinth (</w:t>
      </w:r>
      <w:r w:rsidR="005A3F5B" w:rsidRPr="009A730A">
        <w:rPr>
          <w:rFonts w:ascii="Times New Roman" w:hAnsi="Times New Roman" w:cs="Times New Roman"/>
          <w:b/>
          <w:sz w:val="28"/>
          <w:szCs w:val="28"/>
        </w:rPr>
        <w:t>(Eichhornia crassipes</w:t>
      </w:r>
      <w:r w:rsidRPr="009A730A">
        <w:rPr>
          <w:rFonts w:ascii="Times New Roman" w:hAnsi="Times New Roman" w:cs="Times New Roman"/>
          <w:b/>
          <w:sz w:val="28"/>
          <w:szCs w:val="28"/>
        </w:rPr>
        <w:t>)</w:t>
      </w:r>
      <w:r w:rsidR="008B2EB8">
        <w:rPr>
          <w:rFonts w:ascii="Times New Roman" w:hAnsi="Times New Roman" w:cs="Times New Roman"/>
          <w:b/>
          <w:sz w:val="28"/>
          <w:szCs w:val="28"/>
        </w:rPr>
        <w:t xml:space="preserve"> pyrolysis</w:t>
      </w:r>
    </w:p>
    <w:p w:rsidR="005A3F5B" w:rsidRPr="009A730A" w:rsidRDefault="000B584D" w:rsidP="009A730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30A">
        <w:rPr>
          <w:rFonts w:ascii="Times New Roman" w:hAnsi="Times New Roman" w:cs="Times New Roman"/>
          <w:b/>
          <w:sz w:val="24"/>
          <w:szCs w:val="24"/>
        </w:rPr>
        <w:t xml:space="preserve">Abstract  </w:t>
      </w:r>
    </w:p>
    <w:p w:rsidR="00F153F0" w:rsidRPr="009A730A" w:rsidRDefault="00D270BF" w:rsidP="008B2EB8">
      <w:pPr>
        <w:pStyle w:val="ListParagraph"/>
        <w:spacing w:after="0" w:line="48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730A">
        <w:rPr>
          <w:rFonts w:ascii="Times New Roman" w:hAnsi="Times New Roman" w:cs="Times New Roman"/>
          <w:sz w:val="24"/>
          <w:szCs w:val="24"/>
        </w:rPr>
        <w:t>Statement of the Problem:</w:t>
      </w:r>
      <w:r w:rsidR="0073265F" w:rsidRPr="009A730A">
        <w:rPr>
          <w:rFonts w:ascii="Times New Roman" w:hAnsi="Times New Roman" w:cs="Times New Roman"/>
          <w:sz w:val="24"/>
          <w:szCs w:val="24"/>
        </w:rPr>
        <w:t xml:space="preserve"> A large percentage of the inland fresh water areas in </w:t>
      </w:r>
      <w:r w:rsidR="00435373" w:rsidRPr="009A730A">
        <w:rPr>
          <w:rFonts w:ascii="Times New Roman" w:hAnsi="Times New Roman" w:cs="Times New Roman"/>
          <w:sz w:val="24"/>
          <w:szCs w:val="24"/>
        </w:rPr>
        <w:t xml:space="preserve">most </w:t>
      </w:r>
      <w:r w:rsidR="0073265F" w:rsidRPr="009A730A">
        <w:rPr>
          <w:rFonts w:ascii="Times New Roman" w:hAnsi="Times New Roman" w:cs="Times New Roman"/>
          <w:sz w:val="24"/>
          <w:szCs w:val="24"/>
        </w:rPr>
        <w:t>warm climates are rendered useless for the cultivation of fishes</w:t>
      </w:r>
      <w:r w:rsidR="00B72669" w:rsidRPr="009A730A">
        <w:rPr>
          <w:rFonts w:ascii="Times New Roman" w:hAnsi="Times New Roman" w:cs="Times New Roman"/>
          <w:sz w:val="24"/>
          <w:szCs w:val="24"/>
        </w:rPr>
        <w:t>, obstruct w</w:t>
      </w:r>
      <w:r w:rsidR="00435373" w:rsidRPr="009A730A">
        <w:rPr>
          <w:rFonts w:ascii="Times New Roman" w:hAnsi="Times New Roman" w:cs="Times New Roman"/>
          <w:sz w:val="24"/>
          <w:szCs w:val="24"/>
        </w:rPr>
        <w:t>ater transportation</w:t>
      </w:r>
      <w:r w:rsidR="00B72669" w:rsidRPr="009A730A">
        <w:rPr>
          <w:rFonts w:ascii="Times New Roman" w:hAnsi="Times New Roman" w:cs="Times New Roman"/>
          <w:sz w:val="24"/>
          <w:szCs w:val="24"/>
        </w:rPr>
        <w:t>, irri</w:t>
      </w:r>
      <w:r w:rsidR="00D92E31" w:rsidRPr="009A730A">
        <w:rPr>
          <w:rFonts w:ascii="Times New Roman" w:hAnsi="Times New Roman" w:cs="Times New Roman"/>
          <w:sz w:val="24"/>
          <w:szCs w:val="24"/>
        </w:rPr>
        <w:t>gation,</w:t>
      </w:r>
      <w:r w:rsidR="00435373" w:rsidRPr="009A730A">
        <w:rPr>
          <w:rFonts w:ascii="Times New Roman" w:hAnsi="Times New Roman" w:cs="Times New Roman"/>
          <w:sz w:val="24"/>
          <w:szCs w:val="24"/>
        </w:rPr>
        <w:t xml:space="preserve"> reduction of biodiversity</w:t>
      </w:r>
      <w:r w:rsidR="00B72669" w:rsidRPr="009A730A">
        <w:rPr>
          <w:rFonts w:ascii="Times New Roman" w:hAnsi="Times New Roman" w:cs="Times New Roman"/>
          <w:sz w:val="24"/>
          <w:szCs w:val="24"/>
        </w:rPr>
        <w:t xml:space="preserve">, etc. </w:t>
      </w:r>
      <w:r w:rsidR="00D92E31" w:rsidRPr="009A730A">
        <w:rPr>
          <w:rFonts w:ascii="Times New Roman" w:hAnsi="Times New Roman" w:cs="Times New Roman"/>
          <w:sz w:val="24"/>
          <w:szCs w:val="24"/>
        </w:rPr>
        <w:t xml:space="preserve">on account of large infestation of water hyacinths. </w:t>
      </w:r>
      <w:r w:rsidR="00B81B85">
        <w:rPr>
          <w:rFonts w:ascii="Times New Roman" w:hAnsi="Times New Roman" w:cs="Times New Roman"/>
          <w:sz w:val="24"/>
          <w:szCs w:val="24"/>
        </w:rPr>
        <w:t xml:space="preserve">A </w:t>
      </w:r>
      <w:r w:rsidR="00B72669" w:rsidRPr="009A730A">
        <w:rPr>
          <w:rFonts w:ascii="Times New Roman" w:hAnsi="Times New Roman" w:cs="Times New Roman"/>
          <w:sz w:val="24"/>
          <w:szCs w:val="24"/>
        </w:rPr>
        <w:t>productivity of 50 dry (ash-free) tonnes per hectare per year, water hyacinth is one of the most productive plants in the world. Water hyacinth can be utilized for the production of bio-oil.</w:t>
      </w:r>
      <w:r w:rsidR="00B81B85">
        <w:rPr>
          <w:rFonts w:ascii="Times New Roman" w:hAnsi="Times New Roman" w:cs="Times New Roman"/>
          <w:sz w:val="24"/>
          <w:szCs w:val="24"/>
        </w:rPr>
        <w:t xml:space="preserve"> This study</w:t>
      </w:r>
      <w:r w:rsidR="00B81B85" w:rsidRPr="009A730A">
        <w:rPr>
          <w:rFonts w:ascii="Times New Roman" w:hAnsi="Times New Roman" w:cs="Times New Roman"/>
          <w:sz w:val="24"/>
          <w:szCs w:val="24"/>
        </w:rPr>
        <w:t xml:space="preserve"> investigates</w:t>
      </w:r>
      <w:r w:rsidR="008B2EB8">
        <w:rPr>
          <w:rFonts w:ascii="Times New Roman" w:hAnsi="Times New Roman" w:cs="Times New Roman"/>
          <w:sz w:val="24"/>
          <w:szCs w:val="24"/>
        </w:rPr>
        <w:t xml:space="preserve"> bio-oil production from water hyacinth pyrolysis</w:t>
      </w:r>
      <w:r w:rsidR="008955B3" w:rsidRPr="009A730A">
        <w:rPr>
          <w:rFonts w:ascii="Times New Roman" w:hAnsi="Times New Roman" w:cs="Times New Roman"/>
          <w:sz w:val="24"/>
          <w:szCs w:val="24"/>
        </w:rPr>
        <w:t>.</w:t>
      </w:r>
      <w:r w:rsidR="00E56165" w:rsidRPr="009A730A">
        <w:rPr>
          <w:rFonts w:ascii="Times New Roman" w:hAnsi="Times New Roman" w:cs="Times New Roman"/>
          <w:sz w:val="24"/>
          <w:szCs w:val="24"/>
        </w:rPr>
        <w:t xml:space="preserve"> </w:t>
      </w:r>
      <w:r w:rsidR="005A3EE1" w:rsidRPr="009A730A">
        <w:rPr>
          <w:rFonts w:ascii="Times New Roman" w:hAnsi="Times New Roman" w:cs="Times New Roman"/>
          <w:sz w:val="24"/>
          <w:szCs w:val="24"/>
        </w:rPr>
        <w:t xml:space="preserve">Methodology &amp; Theoretical Orientation: Water hyacinth was harvested, </w:t>
      </w:r>
      <w:r w:rsidR="007E15A0">
        <w:rPr>
          <w:rFonts w:ascii="Times New Roman" w:hAnsi="Times New Roman" w:cs="Times New Roman"/>
          <w:sz w:val="24"/>
          <w:szCs w:val="24"/>
        </w:rPr>
        <w:t>pretreated</w:t>
      </w:r>
      <w:r w:rsidR="00D76716" w:rsidRPr="009A730A">
        <w:rPr>
          <w:rFonts w:ascii="Times New Roman" w:hAnsi="Times New Roman" w:cs="Times New Roman"/>
          <w:sz w:val="24"/>
          <w:szCs w:val="24"/>
        </w:rPr>
        <w:t xml:space="preserve"> and characterized.</w:t>
      </w:r>
      <w:r w:rsidR="005A3EE1" w:rsidRPr="009A730A">
        <w:rPr>
          <w:rFonts w:ascii="Times New Roman" w:hAnsi="Times New Roman" w:cs="Times New Roman"/>
          <w:sz w:val="24"/>
          <w:szCs w:val="24"/>
        </w:rPr>
        <w:t xml:space="preserve"> </w:t>
      </w:r>
      <w:r w:rsidR="00D76716" w:rsidRPr="009A730A">
        <w:rPr>
          <w:rFonts w:ascii="Times New Roman" w:hAnsi="Times New Roman" w:cs="Times New Roman"/>
          <w:sz w:val="24"/>
          <w:szCs w:val="24"/>
        </w:rPr>
        <w:t>Thermogravimetric</w:t>
      </w:r>
      <w:r w:rsidR="007E15A0">
        <w:rPr>
          <w:rFonts w:ascii="Times New Roman" w:hAnsi="Times New Roman" w:cs="Times New Roman"/>
          <w:sz w:val="24"/>
          <w:szCs w:val="24"/>
        </w:rPr>
        <w:t xml:space="preserve"> behaviour was</w:t>
      </w:r>
      <w:r w:rsidR="005A3EE1" w:rsidRPr="009A730A">
        <w:rPr>
          <w:rFonts w:ascii="Times New Roman" w:hAnsi="Times New Roman" w:cs="Times New Roman"/>
          <w:sz w:val="24"/>
          <w:szCs w:val="24"/>
        </w:rPr>
        <w:t xml:space="preserve"> studied. A fixed b</w:t>
      </w:r>
      <w:r w:rsidR="00F153F0" w:rsidRPr="009A730A">
        <w:rPr>
          <w:rFonts w:ascii="Times New Roman" w:hAnsi="Times New Roman" w:cs="Times New Roman"/>
          <w:sz w:val="24"/>
          <w:szCs w:val="24"/>
        </w:rPr>
        <w:t xml:space="preserve">ed reactor experimental rig was </w:t>
      </w:r>
      <w:r w:rsidR="005A3EE1" w:rsidRPr="009A730A">
        <w:rPr>
          <w:rFonts w:ascii="Times New Roman" w:hAnsi="Times New Roman" w:cs="Times New Roman"/>
          <w:sz w:val="24"/>
          <w:szCs w:val="24"/>
        </w:rPr>
        <w:t>fabricat</w:t>
      </w:r>
      <w:r w:rsidR="006B3A2B" w:rsidRPr="009A730A">
        <w:rPr>
          <w:rFonts w:ascii="Times New Roman" w:hAnsi="Times New Roman" w:cs="Times New Roman"/>
          <w:sz w:val="24"/>
          <w:szCs w:val="24"/>
        </w:rPr>
        <w:t xml:space="preserve">ed. The processed biomass was </w:t>
      </w:r>
      <w:r w:rsidR="005A3EE1" w:rsidRPr="009A730A">
        <w:rPr>
          <w:rFonts w:ascii="Times New Roman" w:hAnsi="Times New Roman" w:cs="Times New Roman"/>
          <w:sz w:val="24"/>
          <w:szCs w:val="24"/>
        </w:rPr>
        <w:t>fed into the reactor to determine the effect of temperature, particle size and inert gas flow rate on the bio-oil yield. Bio-oil obtained at opti</w:t>
      </w:r>
      <w:r w:rsidR="006B3A2B" w:rsidRPr="009A730A">
        <w:rPr>
          <w:rFonts w:ascii="Times New Roman" w:hAnsi="Times New Roman" w:cs="Times New Roman"/>
          <w:sz w:val="24"/>
          <w:szCs w:val="24"/>
        </w:rPr>
        <w:t>mum pyrolysis parameters was</w:t>
      </w:r>
      <w:r w:rsidR="005A3EE1" w:rsidRPr="009A730A">
        <w:rPr>
          <w:rFonts w:ascii="Times New Roman" w:hAnsi="Times New Roman" w:cs="Times New Roman"/>
          <w:sz w:val="24"/>
          <w:szCs w:val="24"/>
        </w:rPr>
        <w:t xml:space="preserve"> characterized. </w:t>
      </w:r>
      <w:r w:rsidRPr="009A730A">
        <w:rPr>
          <w:rFonts w:ascii="Times New Roman" w:hAnsi="Times New Roman" w:cs="Times New Roman"/>
          <w:sz w:val="24"/>
          <w:szCs w:val="24"/>
        </w:rPr>
        <w:t>Findings:</w:t>
      </w:r>
      <w:r w:rsidR="00B81B85">
        <w:rPr>
          <w:rFonts w:ascii="Times New Roman" w:hAnsi="Times New Roman" w:cs="Times New Roman"/>
          <w:sz w:val="24"/>
          <w:szCs w:val="24"/>
        </w:rPr>
        <w:t xml:space="preserve"> B</w:t>
      </w:r>
      <w:r w:rsidR="00F25F43" w:rsidRPr="009A730A">
        <w:rPr>
          <w:rFonts w:ascii="Times New Roman" w:hAnsi="Times New Roman" w:cs="Times New Roman"/>
          <w:sz w:val="24"/>
          <w:szCs w:val="24"/>
        </w:rPr>
        <w:t xml:space="preserve">io-oil yield increases with temperature to a maximum at 450 </w:t>
      </w:r>
      <w:r w:rsidR="00F25F43" w:rsidRPr="009A730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F25F43" w:rsidRPr="009A730A">
        <w:rPr>
          <w:rFonts w:ascii="Times New Roman" w:hAnsi="Times New Roman" w:cs="Times New Roman"/>
          <w:sz w:val="24"/>
          <w:szCs w:val="24"/>
        </w:rPr>
        <w:t xml:space="preserve">C and thereafter, a steady decline. </w:t>
      </w:r>
      <w:r w:rsidR="00F01E2A" w:rsidRPr="009A730A">
        <w:rPr>
          <w:rFonts w:ascii="Times New Roman" w:hAnsi="Times New Roman" w:cs="Times New Roman"/>
          <w:sz w:val="24"/>
          <w:szCs w:val="24"/>
        </w:rPr>
        <w:t>Similar observation was made of the biomass par</w:t>
      </w:r>
      <w:r w:rsidR="007E3B9C">
        <w:rPr>
          <w:rFonts w:ascii="Times New Roman" w:hAnsi="Times New Roman" w:cs="Times New Roman"/>
          <w:sz w:val="24"/>
          <w:szCs w:val="24"/>
        </w:rPr>
        <w:t xml:space="preserve">ticle size and inert gas flow. </w:t>
      </w:r>
      <w:r w:rsidR="00F25F43" w:rsidRPr="009A730A">
        <w:rPr>
          <w:rFonts w:ascii="Times New Roman" w:hAnsi="Times New Roman" w:cs="Times New Roman"/>
          <w:sz w:val="24"/>
          <w:szCs w:val="24"/>
        </w:rPr>
        <w:t>Compositional analysis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</w:rPr>
        <w:t xml:space="preserve"> of the bio-oil detected 21 compounds. The FTIR spectrum of the bio-oil indicated that phenols, alcohols, carboxylic acids, ketones, quinines, alkenes, alkanes, aldehydes and aromatics were the major compo</w:t>
      </w:r>
      <w:r w:rsidR="00D87DB1">
        <w:rPr>
          <w:rFonts w:ascii="Times New Roman" w:eastAsia="Times New Roman" w:hAnsi="Times New Roman" w:cs="Times New Roman"/>
          <w:sz w:val="24"/>
          <w:szCs w:val="24"/>
        </w:rPr>
        <w:t>unds in the bio-oil. F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</w:rPr>
        <w:t>uel properties such as pH, water content, flash point, density, viscosit</w:t>
      </w:r>
      <w:r w:rsidR="00D87DB1">
        <w:rPr>
          <w:rFonts w:ascii="Times New Roman" w:eastAsia="Times New Roman" w:hAnsi="Times New Roman" w:cs="Times New Roman"/>
          <w:sz w:val="24"/>
          <w:szCs w:val="24"/>
        </w:rPr>
        <w:t>y, pour point were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</w:rPr>
        <w:t xml:space="preserve"> 2.93, 58.58 %, 220 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</w:rPr>
        <w:t>C, 1004.3 kg/m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</w:rPr>
        <w:t xml:space="preserve">,19.8 cSt, +15 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</w:rPr>
        <w:t>C respectively. The higher heating valu</w:t>
      </w:r>
      <w:r w:rsidR="00D87DB1">
        <w:rPr>
          <w:rFonts w:ascii="Times New Roman" w:eastAsia="Times New Roman" w:hAnsi="Times New Roman" w:cs="Times New Roman"/>
          <w:sz w:val="24"/>
          <w:szCs w:val="24"/>
        </w:rPr>
        <w:t>e was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1EA3">
        <w:rPr>
          <w:rFonts w:ascii="Times New Roman" w:eastAsia="Times New Roman" w:hAnsi="Times New Roman" w:cs="Times New Roman"/>
          <w:sz w:val="24"/>
          <w:szCs w:val="24"/>
        </w:rPr>
        <w:t>28.35 MJ/kg</w:t>
      </w:r>
      <w:r w:rsidR="00F25F43" w:rsidRPr="009A730A">
        <w:rPr>
          <w:rFonts w:ascii="Times New Roman" w:eastAsia="Times New Roman" w:hAnsi="Times New Roman" w:cs="Times New Roman"/>
          <w:sz w:val="24"/>
          <w:szCs w:val="24"/>
        </w:rPr>
        <w:t>. There is no sulfur in the bio-oil and nitrogen content insignificant.</w:t>
      </w:r>
      <w:r w:rsidR="00F01E2A" w:rsidRPr="009A73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730A">
        <w:rPr>
          <w:rFonts w:ascii="Times New Roman" w:hAnsi="Times New Roman" w:cs="Times New Roman"/>
          <w:sz w:val="24"/>
          <w:szCs w:val="24"/>
        </w:rPr>
        <w:t>Conclusion &amp; Significance:</w:t>
      </w:r>
      <w:r w:rsidR="00F25F43" w:rsidRPr="009A730A">
        <w:rPr>
          <w:rFonts w:ascii="Times New Roman" w:hAnsi="Times New Roman" w:cs="Times New Roman"/>
          <w:sz w:val="24"/>
          <w:szCs w:val="24"/>
        </w:rPr>
        <w:t xml:space="preserve"> A maximum bio-oil yield of 44.5 wt % would be realized at a reactor temperature, biomass particle size and nitrogen gas flow rate of </w:t>
      </w:r>
      <w:r w:rsidR="00F25F43" w:rsidRPr="009A730A">
        <w:rPr>
          <w:rFonts w:ascii="Times New Roman" w:hAnsi="Times New Roman" w:cs="Times New Roman"/>
          <w:sz w:val="24"/>
          <w:szCs w:val="24"/>
        </w:rPr>
        <w:lastRenderedPageBreak/>
        <w:t xml:space="preserve">450 </w:t>
      </w:r>
      <w:r w:rsidR="00F25F43" w:rsidRPr="009A730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F25F43" w:rsidRPr="009A730A">
        <w:rPr>
          <w:rFonts w:ascii="Times New Roman" w:hAnsi="Times New Roman" w:cs="Times New Roman"/>
          <w:sz w:val="24"/>
          <w:szCs w:val="24"/>
        </w:rPr>
        <w:t>C, 0.6 mm and 100 cm</w:t>
      </w:r>
      <w:r w:rsidR="00F25F43" w:rsidRPr="009A730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25F43" w:rsidRPr="009A730A">
        <w:rPr>
          <w:rFonts w:ascii="Times New Roman" w:hAnsi="Times New Roman" w:cs="Times New Roman"/>
          <w:sz w:val="24"/>
          <w:szCs w:val="24"/>
        </w:rPr>
        <w:t xml:space="preserve">/min respectively. </w:t>
      </w:r>
      <w:r w:rsidR="00F01E2A" w:rsidRPr="009A730A">
        <w:rPr>
          <w:rFonts w:ascii="Times New Roman" w:eastAsia="Times New Roman" w:hAnsi="Times New Roman" w:cs="Times New Roman"/>
          <w:sz w:val="24"/>
          <w:szCs w:val="24"/>
        </w:rPr>
        <w:t xml:space="preserve">Environmentally friendly fuels and chemicals </w:t>
      </w:r>
      <w:r w:rsidR="00D87DB1">
        <w:rPr>
          <w:rFonts w:ascii="Times New Roman" w:eastAsia="Times New Roman" w:hAnsi="Times New Roman" w:cs="Times New Roman"/>
          <w:sz w:val="24"/>
          <w:szCs w:val="24"/>
        </w:rPr>
        <w:t>could be obtained by refining the</w:t>
      </w:r>
      <w:r w:rsidR="00F01E2A" w:rsidRPr="009A730A">
        <w:rPr>
          <w:rFonts w:ascii="Times New Roman" w:eastAsia="Times New Roman" w:hAnsi="Times New Roman" w:cs="Times New Roman"/>
          <w:sz w:val="24"/>
          <w:szCs w:val="24"/>
        </w:rPr>
        <w:t xml:space="preserve"> bio-oil. </w:t>
      </w:r>
    </w:p>
    <w:p w:rsidR="00F01E2A" w:rsidRPr="009A730A" w:rsidRDefault="00D92E31" w:rsidP="009A730A">
      <w:pPr>
        <w:pStyle w:val="ListParagraph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730A">
        <w:rPr>
          <w:rFonts w:ascii="Times New Roman" w:hAnsi="Times New Roman" w:cs="Times New Roman"/>
          <w:sz w:val="24"/>
          <w:szCs w:val="24"/>
        </w:rPr>
        <w:tab/>
      </w:r>
    </w:p>
    <w:p w:rsidR="00F25F43" w:rsidRPr="009A730A" w:rsidRDefault="00F01E2A" w:rsidP="00255BC7">
      <w:pPr>
        <w:pStyle w:val="ListParagraph"/>
        <w:spacing w:after="0" w:line="48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30A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255BC7" w:rsidRDefault="000F424B" w:rsidP="00255B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A730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A730A">
        <w:rPr>
          <w:rFonts w:ascii="Times New Roman" w:eastAsia="OMECG F+ Adv O T 8608a 8d 1+ 26" w:hAnsi="Times New Roman" w:cs="Times New Roman"/>
          <w:sz w:val="24"/>
          <w:szCs w:val="24"/>
        </w:rPr>
        <w:t>Amini</w:t>
      </w:r>
      <w:r w:rsidRPr="009A730A">
        <w:rPr>
          <w:rFonts w:ascii="Times New Roman" w:eastAsia="OMECG F+ Adv O T 8608a 8d 1+ 26" w:hAnsi="Times New Roman" w:cs="Times New Roman"/>
          <w:position w:val="9"/>
          <w:sz w:val="24"/>
          <w:szCs w:val="24"/>
          <w:vertAlign w:val="superscript"/>
        </w:rPr>
        <w:t xml:space="preserve"> </w:t>
      </w:r>
      <w:r w:rsidRPr="009A730A">
        <w:rPr>
          <w:rFonts w:ascii="Times New Roman" w:eastAsia="OMECG F+ Adv O T 8608a 8d 1+ 26" w:hAnsi="Times New Roman" w:cs="Times New Roman"/>
          <w:sz w:val="24"/>
          <w:szCs w:val="24"/>
        </w:rPr>
        <w:t xml:space="preserve">E, Safdari M-S, DeYoung </w:t>
      </w:r>
      <w:r w:rsidRPr="009A730A">
        <w:rPr>
          <w:rFonts w:ascii="Times New Roman" w:eastAsia="OMECG F+ Adv O T 8608a 8d 1+ 26" w:hAnsi="Times New Roman" w:cs="Times New Roman"/>
          <w:position w:val="9"/>
          <w:sz w:val="24"/>
          <w:szCs w:val="24"/>
          <w:vertAlign w:val="superscript"/>
        </w:rPr>
        <w:t xml:space="preserve"> </w:t>
      </w:r>
      <w:r w:rsidRPr="009A730A">
        <w:rPr>
          <w:rFonts w:ascii="Times New Roman" w:eastAsia="OMECG F+ Adv O T 8608a 8d 1+ 26" w:hAnsi="Times New Roman" w:cs="Times New Roman"/>
          <w:sz w:val="24"/>
          <w:szCs w:val="24"/>
        </w:rPr>
        <w:t xml:space="preserve">JT, et al. </w:t>
      </w:r>
      <w:r w:rsidRPr="009A730A">
        <w:rPr>
          <w:rFonts w:ascii="Times New Roman" w:hAnsi="Times New Roman" w:cs="Times New Roman"/>
          <w:sz w:val="24"/>
          <w:szCs w:val="24"/>
        </w:rPr>
        <w:t>Characterization of pyrolysis products from slow pyrolysis of live and dead vegetation native to the southern United States. Fuel. 2019; 235: 1475 – 1491.</w:t>
      </w:r>
    </w:p>
    <w:p w:rsidR="00255BC7" w:rsidRPr="00255BC7" w:rsidRDefault="000F424B" w:rsidP="00255B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255BC7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Biswas B, Singh R, Krishna BB, et al. Pyrolysis of azolla, sargassum tenerrimum and water hyacinth for production of bio-oil. Bioresource Technology. 2017; 242: 139 – 145.</w:t>
      </w:r>
    </w:p>
    <w:p w:rsidR="00255BC7" w:rsidRDefault="000F424B" w:rsidP="00255B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255BC7">
        <w:rPr>
          <w:rFonts w:ascii="Times New Roman" w:hAnsi="Times New Roman" w:cs="Times New Roman"/>
          <w:sz w:val="24"/>
          <w:szCs w:val="24"/>
        </w:rPr>
        <w:t>Borokini TI, Babalola FD. Management of invasive plant species in Nigeria through   economic exploitation: Lessons from other countries. Management of Biological Invasions. 2012; 3 (1):45 – 55.</w:t>
      </w:r>
      <w:r w:rsidRPr="00255BC7">
        <w:rPr>
          <w:rStyle w:val="Heading1Char"/>
          <w:rFonts w:eastAsiaTheme="minorHAnsi"/>
          <w:sz w:val="24"/>
          <w:szCs w:val="24"/>
        </w:rPr>
        <w:t xml:space="preserve"> </w:t>
      </w:r>
      <w:hyperlink r:id="rId7" w:history="1">
        <w:r w:rsidRPr="00255BC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doi: org/http://dx.doi.org/10.3391/mbi.2012.3.1.05</w:t>
        </w:r>
      </w:hyperlink>
      <w:r w:rsidRPr="00255BC7">
        <w:rPr>
          <w:rFonts w:ascii="Times New Roman" w:hAnsi="Times New Roman" w:cs="Times New Roman"/>
          <w:sz w:val="24"/>
          <w:szCs w:val="24"/>
        </w:rPr>
        <w:t>.</w:t>
      </w:r>
    </w:p>
    <w:p w:rsidR="00255BC7" w:rsidRDefault="000F424B" w:rsidP="00255B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255BC7">
        <w:rPr>
          <w:rFonts w:ascii="Times New Roman" w:hAnsi="Times New Roman" w:cs="Times New Roman"/>
          <w:sz w:val="24"/>
          <w:szCs w:val="24"/>
        </w:rPr>
        <w:t xml:space="preserve">Fukuda S. Pyrolysis investigation for bio-oil production from various biomass feedstocks in Thailand. International Journal of Green Energy. 2015; 12: 215 - 224.  </w:t>
      </w:r>
    </w:p>
    <w:p w:rsidR="000F424B" w:rsidRPr="00255BC7" w:rsidRDefault="000F424B" w:rsidP="00255B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255BC7">
        <w:rPr>
          <w:rFonts w:ascii="Times New Roman" w:hAnsi="Times New Roman" w:cs="Times New Roman"/>
          <w:sz w:val="24"/>
          <w:szCs w:val="24"/>
        </w:rPr>
        <w:t>Hernández-Mena L, Pecora A, Beraldo A. Slow pyrolysis of bamboo biomass: analysis of biochar properties. Chemical Engineering Transactions.2014; 37: 115 - 120.</w:t>
      </w:r>
    </w:p>
    <w:p w:rsidR="00287A9B" w:rsidRPr="009A730A" w:rsidRDefault="00287A9B" w:rsidP="009A730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30A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287A9B" w:rsidRPr="009A730A" w:rsidRDefault="00287A9B" w:rsidP="009A730A">
      <w:pPr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1428" w:rsidRDefault="00001428" w:rsidP="009A730A">
      <w:pPr>
        <w:pStyle w:val="ListParagraph"/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1428" w:rsidRDefault="00001428" w:rsidP="009A730A">
      <w:pPr>
        <w:pStyle w:val="ListParagraph"/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142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676650" cy="2905125"/>
            <wp:effectExtent l="0" t="0" r="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001428" w:rsidRDefault="00001428" w:rsidP="00D510E2">
      <w:pPr>
        <w:pStyle w:val="ListParagraph"/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Graphical Abstract </w:t>
      </w:r>
    </w:p>
    <w:p w:rsidR="00A2568C" w:rsidRDefault="00A2568C" w:rsidP="00D510E2">
      <w:pPr>
        <w:pStyle w:val="ListParagraph"/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188595</wp:posOffset>
            </wp:positionV>
            <wp:extent cx="1143000" cy="1352550"/>
            <wp:effectExtent l="1905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568C" w:rsidRDefault="00A2568C" w:rsidP="00D510E2">
      <w:pPr>
        <w:pStyle w:val="ListParagraph"/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568C" w:rsidRPr="00D510E2" w:rsidRDefault="00A2568C" w:rsidP="00D510E2">
      <w:pPr>
        <w:pStyle w:val="ListParagraph"/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568C" w:rsidRDefault="00A2568C" w:rsidP="009A730A">
      <w:pPr>
        <w:pStyle w:val="ListParagraph"/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568C" w:rsidRDefault="00A2568C" w:rsidP="009A730A">
      <w:pPr>
        <w:pStyle w:val="ListParagraph"/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7A9B" w:rsidRPr="009A730A" w:rsidRDefault="008708AC" w:rsidP="009A730A">
      <w:pPr>
        <w:pStyle w:val="ListParagraph"/>
        <w:tabs>
          <w:tab w:val="left" w:pos="3390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30A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DC0392" w:rsidRDefault="00DC0392" w:rsidP="009A730A">
      <w:pPr>
        <w:autoSpaceDE w:val="0"/>
        <w:autoSpaceDN w:val="0"/>
        <w:adjustRightInd w:val="0"/>
        <w:spacing w:after="0" w:line="48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730A">
        <w:rPr>
          <w:rFonts w:ascii="Times New Roman" w:hAnsi="Times New Roman" w:cs="Times New Roman"/>
          <w:color w:val="000000"/>
          <w:sz w:val="24"/>
          <w:szCs w:val="24"/>
        </w:rPr>
        <w:t>Iwekumo Wauton has a</w:t>
      </w:r>
      <w:r w:rsidR="0042323B">
        <w:rPr>
          <w:rFonts w:ascii="Times New Roman" w:hAnsi="Times New Roman" w:cs="Times New Roman"/>
          <w:color w:val="000000"/>
          <w:sz w:val="24"/>
          <w:szCs w:val="24"/>
        </w:rPr>
        <w:t xml:space="preserve"> PhD degree in Chemical Engineering</w:t>
      </w:r>
      <w:r w:rsidRPr="009A730A">
        <w:rPr>
          <w:rFonts w:ascii="Times New Roman" w:hAnsi="Times New Roman" w:cs="Times New Roman"/>
          <w:color w:val="000000"/>
          <w:sz w:val="24"/>
          <w:szCs w:val="24"/>
        </w:rPr>
        <w:t xml:space="preserve">. He has his expertise in Biomass and Environmental Engineering. </w:t>
      </w:r>
      <w:r w:rsidR="00D87DB1">
        <w:rPr>
          <w:rFonts w:ascii="Times New Roman" w:hAnsi="Times New Roman" w:cs="Times New Roman"/>
          <w:color w:val="000000"/>
          <w:sz w:val="24"/>
          <w:szCs w:val="24"/>
        </w:rPr>
        <w:t xml:space="preserve">Has published several works on Biomass and Environmental Engineering. </w:t>
      </w:r>
      <w:r w:rsidRPr="009A730A">
        <w:rPr>
          <w:rFonts w:ascii="Times New Roman" w:hAnsi="Times New Roman" w:cs="Times New Roman"/>
          <w:color w:val="000000"/>
          <w:sz w:val="24"/>
          <w:szCs w:val="24"/>
        </w:rPr>
        <w:t xml:space="preserve">He </w:t>
      </w:r>
      <w:r w:rsidR="009A5870" w:rsidRPr="009A730A">
        <w:rPr>
          <w:rFonts w:ascii="Times New Roman" w:hAnsi="Times New Roman" w:cs="Times New Roman"/>
          <w:color w:val="000000"/>
          <w:sz w:val="24"/>
          <w:szCs w:val="24"/>
        </w:rPr>
        <w:t xml:space="preserve">is </w:t>
      </w:r>
      <w:r w:rsidRPr="009A730A">
        <w:rPr>
          <w:rFonts w:ascii="Times New Roman" w:hAnsi="Times New Roman" w:cs="Times New Roman"/>
          <w:color w:val="000000"/>
          <w:sz w:val="24"/>
          <w:szCs w:val="24"/>
        </w:rPr>
        <w:t>currently a Senior Lecturer in the Department of Chemical Engineering, Niger Delta University, Wilberforce Island, Bayelsa State, Nigeria.</w:t>
      </w:r>
    </w:p>
    <w:p w:rsidR="002E3BF2" w:rsidRPr="009A730A" w:rsidRDefault="002E3BF2" w:rsidP="009A730A">
      <w:pPr>
        <w:autoSpaceDE w:val="0"/>
        <w:autoSpaceDN w:val="0"/>
        <w:adjustRightInd w:val="0"/>
        <w:spacing w:after="0" w:line="48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Email: tariebi2015@gmail.com</w:t>
      </w:r>
    </w:p>
    <w:p w:rsidR="00F01E2A" w:rsidRPr="009A730A" w:rsidRDefault="000F424B" w:rsidP="009A730A">
      <w:pPr>
        <w:pStyle w:val="ListParagraph"/>
        <w:tabs>
          <w:tab w:val="left" w:pos="3390"/>
          <w:tab w:val="left" w:pos="391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30A">
        <w:rPr>
          <w:rFonts w:ascii="Times New Roman" w:hAnsi="Times New Roman" w:cs="Times New Roman"/>
          <w:b/>
          <w:sz w:val="24"/>
          <w:szCs w:val="24"/>
        </w:rPr>
        <w:tab/>
      </w:r>
      <w:r w:rsidR="00DC0392" w:rsidRPr="009A730A">
        <w:rPr>
          <w:rFonts w:ascii="Times New Roman" w:hAnsi="Times New Roman" w:cs="Times New Roman"/>
          <w:b/>
          <w:sz w:val="24"/>
          <w:szCs w:val="24"/>
        </w:rPr>
        <w:tab/>
      </w:r>
    </w:p>
    <w:p w:rsidR="00D270BF" w:rsidRPr="009A730A" w:rsidRDefault="000F424B" w:rsidP="009A730A">
      <w:pPr>
        <w:tabs>
          <w:tab w:val="left" w:pos="55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A730A">
        <w:rPr>
          <w:rFonts w:ascii="Times New Roman" w:hAnsi="Times New Roman" w:cs="Times New Roman"/>
          <w:sz w:val="24"/>
          <w:szCs w:val="24"/>
        </w:rPr>
        <w:tab/>
      </w:r>
    </w:p>
    <w:p w:rsidR="000B584D" w:rsidRPr="009A730A" w:rsidRDefault="00D270BF" w:rsidP="009A73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730A">
        <w:rPr>
          <w:rFonts w:ascii="Times New Roman" w:hAnsi="Times New Roman" w:cs="Times New Roman"/>
          <w:b/>
          <w:sz w:val="24"/>
          <w:szCs w:val="24"/>
        </w:rPr>
        <w:lastRenderedPageBreak/>
        <w:br/>
      </w:r>
    </w:p>
    <w:p w:rsidR="006B3A2B" w:rsidRPr="009A730A" w:rsidRDefault="006B3A2B" w:rsidP="009A73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B3A2B" w:rsidRPr="009A730A" w:rsidSect="00B24D64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BA4" w:rsidRDefault="00A55BA4" w:rsidP="009A730A">
      <w:pPr>
        <w:spacing w:after="0" w:line="240" w:lineRule="auto"/>
      </w:pPr>
      <w:r>
        <w:separator/>
      </w:r>
    </w:p>
  </w:endnote>
  <w:endnote w:type="continuationSeparator" w:id="1">
    <w:p w:rsidR="00A55BA4" w:rsidRDefault="00A55BA4" w:rsidP="009A7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MECG F+ Adv O T 8608a 8d 1+ 26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122645"/>
      <w:docPartObj>
        <w:docPartGallery w:val="Page Numbers (Bottom of Page)"/>
        <w:docPartUnique/>
      </w:docPartObj>
    </w:sdtPr>
    <w:sdtContent>
      <w:p w:rsidR="009A730A" w:rsidRDefault="004A4AE9">
        <w:pPr>
          <w:pStyle w:val="Footer"/>
          <w:jc w:val="center"/>
        </w:pPr>
        <w:fldSimple w:instr=" PAGE   \* MERGEFORMAT ">
          <w:r w:rsidR="00A2568C">
            <w:rPr>
              <w:noProof/>
            </w:rPr>
            <w:t>3</w:t>
          </w:r>
        </w:fldSimple>
      </w:p>
    </w:sdtContent>
  </w:sdt>
  <w:p w:rsidR="009A730A" w:rsidRDefault="009A73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BA4" w:rsidRDefault="00A55BA4" w:rsidP="009A730A">
      <w:pPr>
        <w:spacing w:after="0" w:line="240" w:lineRule="auto"/>
      </w:pPr>
      <w:r>
        <w:separator/>
      </w:r>
    </w:p>
  </w:footnote>
  <w:footnote w:type="continuationSeparator" w:id="1">
    <w:p w:rsidR="00A55BA4" w:rsidRDefault="00A55BA4" w:rsidP="009A73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30C91"/>
    <w:multiLevelType w:val="hybridMultilevel"/>
    <w:tmpl w:val="B2FAA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5D3B35"/>
    <w:multiLevelType w:val="hybridMultilevel"/>
    <w:tmpl w:val="59963B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584D"/>
    <w:rsid w:val="00001428"/>
    <w:rsid w:val="000B584D"/>
    <w:rsid w:val="000C49D5"/>
    <w:rsid w:val="000F424B"/>
    <w:rsid w:val="00136475"/>
    <w:rsid w:val="00136DD9"/>
    <w:rsid w:val="00255BC7"/>
    <w:rsid w:val="00287A9B"/>
    <w:rsid w:val="002E1945"/>
    <w:rsid w:val="002E3BF2"/>
    <w:rsid w:val="0042323B"/>
    <w:rsid w:val="00435373"/>
    <w:rsid w:val="00473350"/>
    <w:rsid w:val="004A4AE9"/>
    <w:rsid w:val="005A3EE1"/>
    <w:rsid w:val="005A3F5B"/>
    <w:rsid w:val="006B3A2B"/>
    <w:rsid w:val="0073265F"/>
    <w:rsid w:val="007E15A0"/>
    <w:rsid w:val="007E3B9C"/>
    <w:rsid w:val="00804FA2"/>
    <w:rsid w:val="0084627A"/>
    <w:rsid w:val="008708AC"/>
    <w:rsid w:val="008955B3"/>
    <w:rsid w:val="008B2EB8"/>
    <w:rsid w:val="009529E9"/>
    <w:rsid w:val="009804C8"/>
    <w:rsid w:val="009A5870"/>
    <w:rsid w:val="009A730A"/>
    <w:rsid w:val="009C29B3"/>
    <w:rsid w:val="00A2568C"/>
    <w:rsid w:val="00A55BA4"/>
    <w:rsid w:val="00AE1EA3"/>
    <w:rsid w:val="00B24D64"/>
    <w:rsid w:val="00B72669"/>
    <w:rsid w:val="00B81B85"/>
    <w:rsid w:val="00D270BF"/>
    <w:rsid w:val="00D3360B"/>
    <w:rsid w:val="00D510E2"/>
    <w:rsid w:val="00D74931"/>
    <w:rsid w:val="00D76716"/>
    <w:rsid w:val="00D87DB1"/>
    <w:rsid w:val="00D92E31"/>
    <w:rsid w:val="00DC0392"/>
    <w:rsid w:val="00E56165"/>
    <w:rsid w:val="00F01E2A"/>
    <w:rsid w:val="00F153F0"/>
    <w:rsid w:val="00F25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84D"/>
  </w:style>
  <w:style w:type="paragraph" w:styleId="Heading1">
    <w:name w:val="heading 1"/>
    <w:basedOn w:val="Normal"/>
    <w:link w:val="Heading1Char"/>
    <w:uiPriority w:val="9"/>
    <w:qFormat/>
    <w:rsid w:val="002E19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B584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0B584D"/>
  </w:style>
  <w:style w:type="paragraph" w:styleId="ListParagraph">
    <w:name w:val="List Paragraph"/>
    <w:basedOn w:val="Normal"/>
    <w:uiPriority w:val="34"/>
    <w:qFormat/>
    <w:rsid w:val="00F25F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E194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E194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A7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730A"/>
  </w:style>
  <w:style w:type="paragraph" w:styleId="Footer">
    <w:name w:val="footer"/>
    <w:basedOn w:val="Normal"/>
    <w:link w:val="FooterChar"/>
    <w:uiPriority w:val="99"/>
    <w:unhideWhenUsed/>
    <w:rsid w:val="009A7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30A"/>
  </w:style>
  <w:style w:type="paragraph" w:styleId="BalloonText">
    <w:name w:val="Balloon Text"/>
    <w:basedOn w:val="Normal"/>
    <w:link w:val="BalloonTextChar"/>
    <w:uiPriority w:val="99"/>
    <w:semiHidden/>
    <w:unhideWhenUsed/>
    <w:rsid w:val="00001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4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http:/dx.doi.org/10.3391/mbi.2012.3.1.05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5" Type="http://schemas.openxmlformats.org/officeDocument/2006/relationships/image" Target="../media/image5.png"/><Relationship Id="rId4" Type="http://schemas.openxmlformats.org/officeDocument/2006/relationships/image" Target="../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A5A7E86-C8A6-4005-9083-F8BAD86E3464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93D297D-D119-454B-A449-01B9B7D54F7E}">
      <dgm:prSet phldrT="[Text]" phldr="1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en-US" dirty="0"/>
        </a:p>
      </dgm:t>
    </dgm:pt>
    <dgm:pt modelId="{B4B723A7-8E76-4684-A7BE-AE980D111C4B}" type="parTrans" cxnId="{449C0575-C2BF-4F7E-A346-D3E3FB6569FA}">
      <dgm:prSet/>
      <dgm:spPr/>
      <dgm:t>
        <a:bodyPr/>
        <a:lstStyle/>
        <a:p>
          <a:endParaRPr lang="en-US"/>
        </a:p>
      </dgm:t>
    </dgm:pt>
    <dgm:pt modelId="{E59F96DD-FDF5-4447-8263-C15FDD819B0C}" type="sibTrans" cxnId="{449C0575-C2BF-4F7E-A346-D3E3FB6569FA}">
      <dgm:prSet/>
      <dgm:spPr/>
      <dgm:t>
        <a:bodyPr/>
        <a:lstStyle/>
        <a:p>
          <a:endParaRPr lang="en-US"/>
        </a:p>
      </dgm:t>
    </dgm:pt>
    <dgm:pt modelId="{0544D128-9AB9-4006-88CE-AE671ABAB1D9}">
      <dgm:prSet phldrT="[Text]" phldr="1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  <dgm:t>
        <a:bodyPr/>
        <a:lstStyle/>
        <a:p>
          <a:endParaRPr lang="en-US" dirty="0"/>
        </a:p>
      </dgm:t>
    </dgm:pt>
    <dgm:pt modelId="{DA36CE11-6A4E-4F97-BFBB-A88FA40D2C66}" type="parTrans" cxnId="{CE90DB0E-4432-4636-BC40-3D4B11236C9A}">
      <dgm:prSet/>
      <dgm:spPr/>
      <dgm:t>
        <a:bodyPr/>
        <a:lstStyle/>
        <a:p>
          <a:endParaRPr lang="en-US"/>
        </a:p>
      </dgm:t>
    </dgm:pt>
    <dgm:pt modelId="{C3B3356A-E969-48E5-B139-D2AD05F5DD99}" type="sibTrans" cxnId="{CE90DB0E-4432-4636-BC40-3D4B11236C9A}">
      <dgm:prSet/>
      <dgm:spPr/>
      <dgm:t>
        <a:bodyPr/>
        <a:lstStyle/>
        <a:p>
          <a:endParaRPr lang="en-US"/>
        </a:p>
      </dgm:t>
    </dgm:pt>
    <dgm:pt modelId="{39AA5A49-9E8D-4AF5-AFD9-7D868B5BA158}">
      <dgm:prSet phldrT="[Text]" phldr="1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  <dgm:t>
        <a:bodyPr/>
        <a:lstStyle/>
        <a:p>
          <a:endParaRPr lang="en-US" dirty="0"/>
        </a:p>
      </dgm:t>
    </dgm:pt>
    <dgm:pt modelId="{16791336-A137-4009-A089-CA1FA90DBDF1}" type="parTrans" cxnId="{3EC68DB3-6947-4D46-B171-4656E44312F7}">
      <dgm:prSet/>
      <dgm:spPr/>
      <dgm:t>
        <a:bodyPr/>
        <a:lstStyle/>
        <a:p>
          <a:endParaRPr lang="en-US"/>
        </a:p>
      </dgm:t>
    </dgm:pt>
    <dgm:pt modelId="{5AEF1B43-8DBA-4757-BAF6-CA76547FF87F}" type="sibTrans" cxnId="{3EC68DB3-6947-4D46-B171-4656E44312F7}">
      <dgm:prSet/>
      <dgm:spPr/>
      <dgm:t>
        <a:bodyPr/>
        <a:lstStyle/>
        <a:p>
          <a:endParaRPr lang="en-US"/>
        </a:p>
      </dgm:t>
    </dgm:pt>
    <dgm:pt modelId="{0C746E90-2FF6-4DAD-B31E-C1CE68CCDADC}">
      <dgm:prSet phldrT="[Text]" phldr="1"/>
      <dgm:spPr>
        <a:blipFill rotWithShape="0">
          <a:blip xmlns:r="http://schemas.openxmlformats.org/officeDocument/2006/relationships" r:embed="rId4"/>
          <a:stretch>
            <a:fillRect/>
          </a:stretch>
        </a:blipFill>
      </dgm:spPr>
      <dgm:t>
        <a:bodyPr/>
        <a:lstStyle/>
        <a:p>
          <a:endParaRPr lang="en-US" dirty="0"/>
        </a:p>
      </dgm:t>
    </dgm:pt>
    <dgm:pt modelId="{27C28970-71C7-4E86-95EF-A7ED5BED2CD5}" type="parTrans" cxnId="{33D91695-30C4-42C1-A05F-D4EE6E729B6F}">
      <dgm:prSet/>
      <dgm:spPr/>
      <dgm:t>
        <a:bodyPr/>
        <a:lstStyle/>
        <a:p>
          <a:endParaRPr lang="en-US"/>
        </a:p>
      </dgm:t>
    </dgm:pt>
    <dgm:pt modelId="{3CAB2920-170F-412D-A764-7F722796E044}" type="sibTrans" cxnId="{33D91695-30C4-42C1-A05F-D4EE6E729B6F}">
      <dgm:prSet/>
      <dgm:spPr/>
      <dgm:t>
        <a:bodyPr/>
        <a:lstStyle/>
        <a:p>
          <a:endParaRPr lang="en-US"/>
        </a:p>
      </dgm:t>
    </dgm:pt>
    <dgm:pt modelId="{BB4984EC-BAF8-4764-AF85-E48573B14520}">
      <dgm:prSet phldrT="[Text]" phldr="1"/>
      <dgm:spPr>
        <a:blipFill rotWithShape="0">
          <a:blip xmlns:r="http://schemas.openxmlformats.org/officeDocument/2006/relationships" r:embed="rId5"/>
          <a:stretch>
            <a:fillRect/>
          </a:stretch>
        </a:blipFill>
      </dgm:spPr>
      <dgm:t>
        <a:bodyPr/>
        <a:lstStyle/>
        <a:p>
          <a:endParaRPr lang="en-US" dirty="0"/>
        </a:p>
      </dgm:t>
    </dgm:pt>
    <dgm:pt modelId="{07708C00-EDC1-4B27-8AB2-85FC43CC5775}" type="parTrans" cxnId="{EA0A41E6-DA0C-4714-87BE-E88BA96A2469}">
      <dgm:prSet/>
      <dgm:spPr/>
      <dgm:t>
        <a:bodyPr/>
        <a:lstStyle/>
        <a:p>
          <a:endParaRPr lang="en-US"/>
        </a:p>
      </dgm:t>
    </dgm:pt>
    <dgm:pt modelId="{AA9EDD9F-F60F-43D3-B774-89F3C1241D37}" type="sibTrans" cxnId="{EA0A41E6-DA0C-4714-87BE-E88BA96A2469}">
      <dgm:prSet/>
      <dgm:spPr>
        <a:noFill/>
      </dgm:spPr>
      <dgm:t>
        <a:bodyPr/>
        <a:lstStyle/>
        <a:p>
          <a:endParaRPr lang="en-US"/>
        </a:p>
      </dgm:t>
    </dgm:pt>
    <dgm:pt modelId="{69AD0DF2-B209-4A6B-BF6F-6A9E1D76995E}" type="pres">
      <dgm:prSet presAssocID="{2A5A7E86-C8A6-4005-9083-F8BAD86E3464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07B05914-1D7D-4DD2-8945-D8B1499C80C8}" type="pres">
      <dgm:prSet presAssocID="{393D297D-D119-454B-A449-01B9B7D54F7E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42C1DCB-4636-4A30-91B5-435D95B27BAB}" type="pres">
      <dgm:prSet presAssocID="{E59F96DD-FDF5-4447-8263-C15FDD819B0C}" presName="sibTrans" presStyleLbl="sibTrans2D1" presStyleIdx="0" presStyleCnt="5"/>
      <dgm:spPr/>
      <dgm:t>
        <a:bodyPr/>
        <a:lstStyle/>
        <a:p>
          <a:endParaRPr lang="en-US"/>
        </a:p>
      </dgm:t>
    </dgm:pt>
    <dgm:pt modelId="{F8A00A6C-3629-4A08-831A-BCF9A7517873}" type="pres">
      <dgm:prSet presAssocID="{E59F96DD-FDF5-4447-8263-C15FDD819B0C}" presName="connectorText" presStyleLbl="sibTrans2D1" presStyleIdx="0" presStyleCnt="5"/>
      <dgm:spPr/>
      <dgm:t>
        <a:bodyPr/>
        <a:lstStyle/>
        <a:p>
          <a:endParaRPr lang="en-US"/>
        </a:p>
      </dgm:t>
    </dgm:pt>
    <dgm:pt modelId="{13BAF56C-F43C-4CB5-BB5F-2A96E0D7488C}" type="pres">
      <dgm:prSet presAssocID="{0544D128-9AB9-4006-88CE-AE671ABAB1D9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F891802-945C-4B36-9FBE-AAD9E9D21145}" type="pres">
      <dgm:prSet presAssocID="{C3B3356A-E969-48E5-B139-D2AD05F5DD99}" presName="sibTrans" presStyleLbl="sibTrans2D1" presStyleIdx="1" presStyleCnt="5"/>
      <dgm:spPr/>
      <dgm:t>
        <a:bodyPr/>
        <a:lstStyle/>
        <a:p>
          <a:endParaRPr lang="en-US"/>
        </a:p>
      </dgm:t>
    </dgm:pt>
    <dgm:pt modelId="{4BBC420D-8F5C-46A7-8688-A25CC6DB1CBE}" type="pres">
      <dgm:prSet presAssocID="{C3B3356A-E969-48E5-B139-D2AD05F5DD99}" presName="connectorText" presStyleLbl="sibTrans2D1" presStyleIdx="1" presStyleCnt="5"/>
      <dgm:spPr/>
      <dgm:t>
        <a:bodyPr/>
        <a:lstStyle/>
        <a:p>
          <a:endParaRPr lang="en-US"/>
        </a:p>
      </dgm:t>
    </dgm:pt>
    <dgm:pt modelId="{5022F97B-EA21-490A-9E5C-DCBAEED40C7A}" type="pres">
      <dgm:prSet presAssocID="{39AA5A49-9E8D-4AF5-AFD9-7D868B5BA158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85CD46B-0DA1-4294-9670-05E7BEE93F4F}" type="pres">
      <dgm:prSet presAssocID="{5AEF1B43-8DBA-4757-BAF6-CA76547FF87F}" presName="sibTrans" presStyleLbl="sibTrans2D1" presStyleIdx="2" presStyleCnt="5"/>
      <dgm:spPr/>
      <dgm:t>
        <a:bodyPr/>
        <a:lstStyle/>
        <a:p>
          <a:endParaRPr lang="en-US"/>
        </a:p>
      </dgm:t>
    </dgm:pt>
    <dgm:pt modelId="{022401AB-E724-4B89-8862-8A42C5FB971C}" type="pres">
      <dgm:prSet presAssocID="{5AEF1B43-8DBA-4757-BAF6-CA76547FF87F}" presName="connectorText" presStyleLbl="sibTrans2D1" presStyleIdx="2" presStyleCnt="5"/>
      <dgm:spPr/>
      <dgm:t>
        <a:bodyPr/>
        <a:lstStyle/>
        <a:p>
          <a:endParaRPr lang="en-US"/>
        </a:p>
      </dgm:t>
    </dgm:pt>
    <dgm:pt modelId="{CCFE773C-BD99-4123-8F60-50466CC95271}" type="pres">
      <dgm:prSet presAssocID="{0C746E90-2FF6-4DAD-B31E-C1CE68CCDADC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E7E275E-147D-4CF8-A51D-F20FC78F642B}" type="pres">
      <dgm:prSet presAssocID="{3CAB2920-170F-412D-A764-7F722796E044}" presName="sibTrans" presStyleLbl="sibTrans2D1" presStyleIdx="3" presStyleCnt="5"/>
      <dgm:spPr>
        <a:prstGeom prst="plus">
          <a:avLst/>
        </a:prstGeom>
      </dgm:spPr>
      <dgm:t>
        <a:bodyPr/>
        <a:lstStyle/>
        <a:p>
          <a:endParaRPr lang="en-US"/>
        </a:p>
      </dgm:t>
    </dgm:pt>
    <dgm:pt modelId="{7F748E75-4B7A-441D-8C32-F97ED0B91238}" type="pres">
      <dgm:prSet presAssocID="{3CAB2920-170F-412D-A764-7F722796E044}" presName="connectorText" presStyleLbl="sibTrans2D1" presStyleIdx="3" presStyleCnt="5"/>
      <dgm:spPr/>
      <dgm:t>
        <a:bodyPr/>
        <a:lstStyle/>
        <a:p>
          <a:endParaRPr lang="en-US"/>
        </a:p>
      </dgm:t>
    </dgm:pt>
    <dgm:pt modelId="{27E55016-A95B-4967-B2DF-23E76E740B83}" type="pres">
      <dgm:prSet presAssocID="{BB4984EC-BAF8-4764-AF85-E48573B14520}" presName="node" presStyleLbl="node1" presStyleIdx="4" presStyleCnt="5" custRadScaleRad="102650" custRadScaleInc="484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2732456-7FEC-4670-A658-4F2501530115}" type="pres">
      <dgm:prSet presAssocID="{AA9EDD9F-F60F-43D3-B774-89F3C1241D37}" presName="sibTrans" presStyleLbl="sibTrans2D1" presStyleIdx="4" presStyleCnt="5"/>
      <dgm:spPr/>
      <dgm:t>
        <a:bodyPr/>
        <a:lstStyle/>
        <a:p>
          <a:endParaRPr lang="en-US"/>
        </a:p>
      </dgm:t>
    </dgm:pt>
    <dgm:pt modelId="{5B0550F8-C6D4-4057-A173-415A91682598}" type="pres">
      <dgm:prSet presAssocID="{AA9EDD9F-F60F-43D3-B774-89F3C1241D37}" presName="connectorText" presStyleLbl="sibTrans2D1" presStyleIdx="4" presStyleCnt="5"/>
      <dgm:spPr/>
      <dgm:t>
        <a:bodyPr/>
        <a:lstStyle/>
        <a:p>
          <a:endParaRPr lang="en-US"/>
        </a:p>
      </dgm:t>
    </dgm:pt>
  </dgm:ptLst>
  <dgm:cxnLst>
    <dgm:cxn modelId="{E6994ACF-FDED-4880-B3BE-5EFFAA0AE7CD}" type="presOf" srcId="{C3B3356A-E969-48E5-B139-D2AD05F5DD99}" destId="{AF891802-945C-4B36-9FBE-AAD9E9D21145}" srcOrd="0" destOrd="0" presId="urn:microsoft.com/office/officeart/2005/8/layout/cycle2"/>
    <dgm:cxn modelId="{449C0575-C2BF-4F7E-A346-D3E3FB6569FA}" srcId="{2A5A7E86-C8A6-4005-9083-F8BAD86E3464}" destId="{393D297D-D119-454B-A449-01B9B7D54F7E}" srcOrd="0" destOrd="0" parTransId="{B4B723A7-8E76-4684-A7BE-AE980D111C4B}" sibTransId="{E59F96DD-FDF5-4447-8263-C15FDD819B0C}"/>
    <dgm:cxn modelId="{FA6C8F34-B0DA-4636-A289-AC7C9A4D42E9}" type="presOf" srcId="{39AA5A49-9E8D-4AF5-AFD9-7D868B5BA158}" destId="{5022F97B-EA21-490A-9E5C-DCBAEED40C7A}" srcOrd="0" destOrd="0" presId="urn:microsoft.com/office/officeart/2005/8/layout/cycle2"/>
    <dgm:cxn modelId="{EA0A41E6-DA0C-4714-87BE-E88BA96A2469}" srcId="{2A5A7E86-C8A6-4005-9083-F8BAD86E3464}" destId="{BB4984EC-BAF8-4764-AF85-E48573B14520}" srcOrd="4" destOrd="0" parTransId="{07708C00-EDC1-4B27-8AB2-85FC43CC5775}" sibTransId="{AA9EDD9F-F60F-43D3-B774-89F3C1241D37}"/>
    <dgm:cxn modelId="{33D91695-30C4-42C1-A05F-D4EE6E729B6F}" srcId="{2A5A7E86-C8A6-4005-9083-F8BAD86E3464}" destId="{0C746E90-2FF6-4DAD-B31E-C1CE68CCDADC}" srcOrd="3" destOrd="0" parTransId="{27C28970-71C7-4E86-95EF-A7ED5BED2CD5}" sibTransId="{3CAB2920-170F-412D-A764-7F722796E044}"/>
    <dgm:cxn modelId="{6D2A60C8-4988-4887-9C57-3BF819D6A5D4}" type="presOf" srcId="{5AEF1B43-8DBA-4757-BAF6-CA76547FF87F}" destId="{022401AB-E724-4B89-8862-8A42C5FB971C}" srcOrd="1" destOrd="0" presId="urn:microsoft.com/office/officeart/2005/8/layout/cycle2"/>
    <dgm:cxn modelId="{81589E74-E9C2-4D3E-97FB-D2C25D3B9444}" type="presOf" srcId="{393D297D-D119-454B-A449-01B9B7D54F7E}" destId="{07B05914-1D7D-4DD2-8945-D8B1499C80C8}" srcOrd="0" destOrd="0" presId="urn:microsoft.com/office/officeart/2005/8/layout/cycle2"/>
    <dgm:cxn modelId="{C402D1F6-B379-40CA-980F-259F2C844FBC}" type="presOf" srcId="{C3B3356A-E969-48E5-B139-D2AD05F5DD99}" destId="{4BBC420D-8F5C-46A7-8688-A25CC6DB1CBE}" srcOrd="1" destOrd="0" presId="urn:microsoft.com/office/officeart/2005/8/layout/cycle2"/>
    <dgm:cxn modelId="{CE90DB0E-4432-4636-BC40-3D4B11236C9A}" srcId="{2A5A7E86-C8A6-4005-9083-F8BAD86E3464}" destId="{0544D128-9AB9-4006-88CE-AE671ABAB1D9}" srcOrd="1" destOrd="0" parTransId="{DA36CE11-6A4E-4F97-BFBB-A88FA40D2C66}" sibTransId="{C3B3356A-E969-48E5-B139-D2AD05F5DD99}"/>
    <dgm:cxn modelId="{60BD04CC-DA4D-4EFD-88EE-32A31688D8C7}" type="presOf" srcId="{AA9EDD9F-F60F-43D3-B774-89F3C1241D37}" destId="{12732456-7FEC-4670-A658-4F2501530115}" srcOrd="0" destOrd="0" presId="urn:microsoft.com/office/officeart/2005/8/layout/cycle2"/>
    <dgm:cxn modelId="{040FC721-CB9B-4302-A378-7D806B0CB6C3}" type="presOf" srcId="{0544D128-9AB9-4006-88CE-AE671ABAB1D9}" destId="{13BAF56C-F43C-4CB5-BB5F-2A96E0D7488C}" srcOrd="0" destOrd="0" presId="urn:microsoft.com/office/officeart/2005/8/layout/cycle2"/>
    <dgm:cxn modelId="{25DC4783-8BE8-44EC-90DB-57C908E1F835}" type="presOf" srcId="{E59F96DD-FDF5-4447-8263-C15FDD819B0C}" destId="{F8A00A6C-3629-4A08-831A-BCF9A7517873}" srcOrd="1" destOrd="0" presId="urn:microsoft.com/office/officeart/2005/8/layout/cycle2"/>
    <dgm:cxn modelId="{2F640A9E-30F2-4C99-87D7-DE537230C1E0}" type="presOf" srcId="{BB4984EC-BAF8-4764-AF85-E48573B14520}" destId="{27E55016-A95B-4967-B2DF-23E76E740B83}" srcOrd="0" destOrd="0" presId="urn:microsoft.com/office/officeart/2005/8/layout/cycle2"/>
    <dgm:cxn modelId="{C68774EA-3169-4939-881E-73B1ABA07FFB}" type="presOf" srcId="{3CAB2920-170F-412D-A764-7F722796E044}" destId="{DE7E275E-147D-4CF8-A51D-F20FC78F642B}" srcOrd="0" destOrd="0" presId="urn:microsoft.com/office/officeart/2005/8/layout/cycle2"/>
    <dgm:cxn modelId="{FB439F12-C9CA-44BA-893E-92084ECD175D}" type="presOf" srcId="{3CAB2920-170F-412D-A764-7F722796E044}" destId="{7F748E75-4B7A-441D-8C32-F97ED0B91238}" srcOrd="1" destOrd="0" presId="urn:microsoft.com/office/officeart/2005/8/layout/cycle2"/>
    <dgm:cxn modelId="{F6ECF657-886E-481C-8FB6-AE3782608C11}" type="presOf" srcId="{5AEF1B43-8DBA-4757-BAF6-CA76547FF87F}" destId="{485CD46B-0DA1-4294-9670-05E7BEE93F4F}" srcOrd="0" destOrd="0" presId="urn:microsoft.com/office/officeart/2005/8/layout/cycle2"/>
    <dgm:cxn modelId="{8A6C2FF7-1FED-4C1D-89BA-7FD8A510DDB2}" type="presOf" srcId="{E59F96DD-FDF5-4447-8263-C15FDD819B0C}" destId="{E42C1DCB-4636-4A30-91B5-435D95B27BAB}" srcOrd="0" destOrd="0" presId="urn:microsoft.com/office/officeart/2005/8/layout/cycle2"/>
    <dgm:cxn modelId="{2F80AE49-2978-4DBC-B8B3-561B06B6C900}" type="presOf" srcId="{2A5A7E86-C8A6-4005-9083-F8BAD86E3464}" destId="{69AD0DF2-B209-4A6B-BF6F-6A9E1D76995E}" srcOrd="0" destOrd="0" presId="urn:microsoft.com/office/officeart/2005/8/layout/cycle2"/>
    <dgm:cxn modelId="{44FEBE0F-8A5E-49F3-B251-BE89018A60E4}" type="presOf" srcId="{AA9EDD9F-F60F-43D3-B774-89F3C1241D37}" destId="{5B0550F8-C6D4-4057-A173-415A91682598}" srcOrd="1" destOrd="0" presId="urn:microsoft.com/office/officeart/2005/8/layout/cycle2"/>
    <dgm:cxn modelId="{3EC68DB3-6947-4D46-B171-4656E44312F7}" srcId="{2A5A7E86-C8A6-4005-9083-F8BAD86E3464}" destId="{39AA5A49-9E8D-4AF5-AFD9-7D868B5BA158}" srcOrd="2" destOrd="0" parTransId="{16791336-A137-4009-A089-CA1FA90DBDF1}" sibTransId="{5AEF1B43-8DBA-4757-BAF6-CA76547FF87F}"/>
    <dgm:cxn modelId="{B45D5C61-C99A-41CE-8A5A-528F8F3230F2}" type="presOf" srcId="{0C746E90-2FF6-4DAD-B31E-C1CE68CCDADC}" destId="{CCFE773C-BD99-4123-8F60-50466CC95271}" srcOrd="0" destOrd="0" presId="urn:microsoft.com/office/officeart/2005/8/layout/cycle2"/>
    <dgm:cxn modelId="{4BB5546A-A21E-41BA-AF36-7DE770686045}" type="presParOf" srcId="{69AD0DF2-B209-4A6B-BF6F-6A9E1D76995E}" destId="{07B05914-1D7D-4DD2-8945-D8B1499C80C8}" srcOrd="0" destOrd="0" presId="urn:microsoft.com/office/officeart/2005/8/layout/cycle2"/>
    <dgm:cxn modelId="{DBF026C4-440D-42F7-AC3D-7D74C8E9904E}" type="presParOf" srcId="{69AD0DF2-B209-4A6B-BF6F-6A9E1D76995E}" destId="{E42C1DCB-4636-4A30-91B5-435D95B27BAB}" srcOrd="1" destOrd="0" presId="urn:microsoft.com/office/officeart/2005/8/layout/cycle2"/>
    <dgm:cxn modelId="{3B61210B-5BC1-4BF7-BB82-6D166152F438}" type="presParOf" srcId="{E42C1DCB-4636-4A30-91B5-435D95B27BAB}" destId="{F8A00A6C-3629-4A08-831A-BCF9A7517873}" srcOrd="0" destOrd="0" presId="urn:microsoft.com/office/officeart/2005/8/layout/cycle2"/>
    <dgm:cxn modelId="{ABCF6001-6BB1-4EDB-989D-33DBE59ADA76}" type="presParOf" srcId="{69AD0DF2-B209-4A6B-BF6F-6A9E1D76995E}" destId="{13BAF56C-F43C-4CB5-BB5F-2A96E0D7488C}" srcOrd="2" destOrd="0" presId="urn:microsoft.com/office/officeart/2005/8/layout/cycle2"/>
    <dgm:cxn modelId="{E6439B24-11BD-408C-9463-FE1D25E05835}" type="presParOf" srcId="{69AD0DF2-B209-4A6B-BF6F-6A9E1D76995E}" destId="{AF891802-945C-4B36-9FBE-AAD9E9D21145}" srcOrd="3" destOrd="0" presId="urn:microsoft.com/office/officeart/2005/8/layout/cycle2"/>
    <dgm:cxn modelId="{35FCBDFC-4D83-4156-A04F-2EDD3BCD9B46}" type="presParOf" srcId="{AF891802-945C-4B36-9FBE-AAD9E9D21145}" destId="{4BBC420D-8F5C-46A7-8688-A25CC6DB1CBE}" srcOrd="0" destOrd="0" presId="urn:microsoft.com/office/officeart/2005/8/layout/cycle2"/>
    <dgm:cxn modelId="{CD344619-5CFD-40D9-80DE-2BC50AE0D66B}" type="presParOf" srcId="{69AD0DF2-B209-4A6B-BF6F-6A9E1D76995E}" destId="{5022F97B-EA21-490A-9E5C-DCBAEED40C7A}" srcOrd="4" destOrd="0" presId="urn:microsoft.com/office/officeart/2005/8/layout/cycle2"/>
    <dgm:cxn modelId="{43FD7034-50E2-4F6B-9C49-F1D5680A40F5}" type="presParOf" srcId="{69AD0DF2-B209-4A6B-BF6F-6A9E1D76995E}" destId="{485CD46B-0DA1-4294-9670-05E7BEE93F4F}" srcOrd="5" destOrd="0" presId="urn:microsoft.com/office/officeart/2005/8/layout/cycle2"/>
    <dgm:cxn modelId="{D08BDA38-3A0F-486A-B6A1-B3CD9665BFF6}" type="presParOf" srcId="{485CD46B-0DA1-4294-9670-05E7BEE93F4F}" destId="{022401AB-E724-4B89-8862-8A42C5FB971C}" srcOrd="0" destOrd="0" presId="urn:microsoft.com/office/officeart/2005/8/layout/cycle2"/>
    <dgm:cxn modelId="{ED7CB9F9-035B-4C0D-AB1B-A974170C7E3C}" type="presParOf" srcId="{69AD0DF2-B209-4A6B-BF6F-6A9E1D76995E}" destId="{CCFE773C-BD99-4123-8F60-50466CC95271}" srcOrd="6" destOrd="0" presId="urn:microsoft.com/office/officeart/2005/8/layout/cycle2"/>
    <dgm:cxn modelId="{AC1897F0-AA7A-4E3B-B618-8C51D2070F74}" type="presParOf" srcId="{69AD0DF2-B209-4A6B-BF6F-6A9E1D76995E}" destId="{DE7E275E-147D-4CF8-A51D-F20FC78F642B}" srcOrd="7" destOrd="0" presId="urn:microsoft.com/office/officeart/2005/8/layout/cycle2"/>
    <dgm:cxn modelId="{CA3C0F3A-F96B-472E-A36D-DF65036E5247}" type="presParOf" srcId="{DE7E275E-147D-4CF8-A51D-F20FC78F642B}" destId="{7F748E75-4B7A-441D-8C32-F97ED0B91238}" srcOrd="0" destOrd="0" presId="urn:microsoft.com/office/officeart/2005/8/layout/cycle2"/>
    <dgm:cxn modelId="{5DCA520F-7716-4A70-8068-A985495B596C}" type="presParOf" srcId="{69AD0DF2-B209-4A6B-BF6F-6A9E1D76995E}" destId="{27E55016-A95B-4967-B2DF-23E76E740B83}" srcOrd="8" destOrd="0" presId="urn:microsoft.com/office/officeart/2005/8/layout/cycle2"/>
    <dgm:cxn modelId="{BBA70115-E036-492E-BEA1-94AEB8ED1C36}" type="presParOf" srcId="{69AD0DF2-B209-4A6B-BF6F-6A9E1D76995E}" destId="{12732456-7FEC-4670-A658-4F2501530115}" srcOrd="9" destOrd="0" presId="urn:microsoft.com/office/officeart/2005/8/layout/cycle2"/>
    <dgm:cxn modelId="{B47AABC8-9E3D-489A-87E4-020C61532052}" type="presParOf" srcId="{12732456-7FEC-4670-A658-4F2501530115}" destId="{5B0550F8-C6D4-4057-A173-415A91682598}" srcOrd="0" destOrd="0" presId="urn:microsoft.com/office/officeart/2005/8/layout/cycle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4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Wauton</dc:creator>
  <cp:lastModifiedBy>Dr Wauton</cp:lastModifiedBy>
  <cp:revision>18</cp:revision>
  <dcterms:created xsi:type="dcterms:W3CDTF">2019-07-13T18:29:00Z</dcterms:created>
  <dcterms:modified xsi:type="dcterms:W3CDTF">2019-07-18T14:50:00Z</dcterms:modified>
</cp:coreProperties>
</file>