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4411" w:rsidRDefault="00E60A39" w:rsidP="00FD4411">
      <w:pPr>
        <w:pStyle w:val="1"/>
        <w:spacing w:before="170"/>
        <w:ind w:left="0"/>
      </w:pPr>
      <w:r w:rsidRPr="00E60A39">
        <w:rPr>
          <w:rFonts w:hint="eastAsia"/>
          <w:color w:val="337AB7"/>
        </w:rPr>
        <w:t>Biodiesel Standardization and Biodiesel Application in China</w:t>
      </w:r>
    </w:p>
    <w:p w:rsidR="008E7C13" w:rsidRPr="008E7C13" w:rsidRDefault="00E60A39" w:rsidP="00FD4411">
      <w:pPr>
        <w:pStyle w:val="a4"/>
        <w:spacing w:before="73" w:line="198" w:lineRule="exact"/>
        <w:ind w:left="100" w:right="5987"/>
        <w:rPr>
          <w:rFonts w:ascii="Arial"/>
        </w:rPr>
      </w:pPr>
      <w:proofErr w:type="spellStart"/>
      <w:r w:rsidRPr="00E60A39">
        <w:rPr>
          <w:rFonts w:ascii="Arial" w:hint="eastAsia"/>
        </w:rPr>
        <w:t>Jianmin</w:t>
      </w:r>
      <w:proofErr w:type="spellEnd"/>
      <w:r w:rsidRPr="00E60A39">
        <w:rPr>
          <w:rFonts w:ascii="Arial" w:hint="eastAsia"/>
        </w:rPr>
        <w:t xml:space="preserve"> Lin</w:t>
      </w:r>
      <w:r w:rsidR="00FD4411">
        <w:rPr>
          <w:rFonts w:ascii="Arial"/>
        </w:rPr>
        <w:t xml:space="preserve">, </w:t>
      </w:r>
      <w:r w:rsidR="008E7C13" w:rsidRPr="008E7C13">
        <w:rPr>
          <w:rFonts w:ascii="Arial" w:hint="eastAsia"/>
        </w:rPr>
        <w:t>Research Institute of Petroleum Processing</w:t>
      </w:r>
      <w:r w:rsidR="008E7C13" w:rsidRPr="008E7C13">
        <w:rPr>
          <w:rFonts w:ascii="Arial" w:hint="eastAsia"/>
        </w:rPr>
        <w:t>（</w:t>
      </w:r>
      <w:r w:rsidR="008E7C13" w:rsidRPr="008E7C13">
        <w:rPr>
          <w:rFonts w:ascii="Arial" w:hint="eastAsia"/>
        </w:rPr>
        <w:t>RIPP</w:t>
      </w:r>
      <w:r w:rsidR="008E7C13" w:rsidRPr="008E7C13">
        <w:rPr>
          <w:rFonts w:ascii="Arial" w:hint="eastAsia"/>
        </w:rPr>
        <w:t>）</w:t>
      </w:r>
      <w:r w:rsidR="008E7C13" w:rsidRPr="008E7C13">
        <w:rPr>
          <w:rFonts w:ascii="Arial" w:hint="eastAsia"/>
        </w:rPr>
        <w:t>, SINOPEC</w:t>
      </w:r>
      <w:r w:rsidR="008E7C13" w:rsidRPr="008E7C13">
        <w:rPr>
          <w:rFonts w:ascii="Arial"/>
        </w:rPr>
        <w:t xml:space="preserve"> </w:t>
      </w:r>
      <w:r w:rsidR="008E7C13" w:rsidRPr="008E7C13">
        <w:rPr>
          <w:rFonts w:ascii="Arial" w:hint="eastAsia"/>
        </w:rPr>
        <w:t xml:space="preserve">100083, Beijing, </w:t>
      </w:r>
      <w:proofErr w:type="spellStart"/>
      <w:r w:rsidR="008E7C13" w:rsidRPr="008E7C13">
        <w:rPr>
          <w:rFonts w:ascii="Arial" w:hint="eastAsia"/>
        </w:rPr>
        <w:t>P.R.China</w:t>
      </w:r>
      <w:proofErr w:type="spellEnd"/>
      <w:r w:rsidR="008E7C13">
        <w:rPr>
          <w:rFonts w:ascii="Arial"/>
        </w:rPr>
        <w:t xml:space="preserve"> </w:t>
      </w:r>
    </w:p>
    <w:p w:rsidR="00FD4411" w:rsidRDefault="00FD4411" w:rsidP="00FD4411">
      <w:pPr>
        <w:pStyle w:val="a4"/>
        <w:spacing w:before="3"/>
        <w:rPr>
          <w:rFonts w:ascii="Arial"/>
          <w:sz w:val="21"/>
        </w:rPr>
      </w:pPr>
    </w:p>
    <w:p w:rsidR="00FD4411" w:rsidRDefault="00FD4411" w:rsidP="00FD4411">
      <w:pPr>
        <w:widowControl/>
        <w:rPr>
          <w:rFonts w:ascii="Arial"/>
          <w:sz w:val="21"/>
        </w:rPr>
        <w:sectPr w:rsidR="00FD4411">
          <w:pgSz w:w="11910" w:h="16840"/>
          <w:pgMar w:top="1740" w:right="600" w:bottom="840" w:left="620" w:header="541" w:footer="642" w:gutter="0"/>
          <w:cols w:space="720"/>
        </w:sectPr>
      </w:pPr>
    </w:p>
    <w:p w:rsidR="00FD4411" w:rsidRDefault="00FD4411" w:rsidP="00FD4411">
      <w:pPr>
        <w:pStyle w:val="3"/>
        <w:spacing w:before="147"/>
        <w:jc w:val="both"/>
      </w:pPr>
      <w:r>
        <w:rPr>
          <w:color w:val="BF5A14"/>
        </w:rPr>
        <w:lastRenderedPageBreak/>
        <w:t>Abstract (300 word limit)</w:t>
      </w:r>
    </w:p>
    <w:p w:rsidR="008E7C13" w:rsidRPr="008E7C13" w:rsidRDefault="008E7C13" w:rsidP="008E7C13">
      <w:pPr>
        <w:autoSpaceDE w:val="0"/>
        <w:autoSpaceDN w:val="0"/>
        <w:adjustRightInd w:val="0"/>
        <w:spacing w:line="360" w:lineRule="auto"/>
        <w:ind w:firstLineChars="300" w:firstLine="540"/>
        <w:rPr>
          <w:sz w:val="18"/>
          <w:szCs w:val="18"/>
        </w:rPr>
      </w:pPr>
      <w:r w:rsidRPr="008E7C13">
        <w:rPr>
          <w:rFonts w:hint="eastAsia"/>
          <w:sz w:val="18"/>
          <w:szCs w:val="18"/>
        </w:rPr>
        <w:t xml:space="preserve">Status and development trend of biodiesel industry in China was reviewed. </w:t>
      </w:r>
      <w:r w:rsidRPr="008E7C13">
        <w:rPr>
          <w:sz w:val="18"/>
          <w:szCs w:val="18"/>
        </w:rPr>
        <w:t>H</w:t>
      </w:r>
      <w:r w:rsidRPr="008E7C13">
        <w:rPr>
          <w:rFonts w:hint="eastAsia"/>
          <w:sz w:val="18"/>
          <w:szCs w:val="18"/>
        </w:rPr>
        <w:t>istory of pure biodiesel (BD100) national standard GB/T 20828 and biodiesel fuel blend (B5) national standard GB/T 25199 was introduced. Their current status and revision trend were presented and explained. The newly approved biodiesel products national specification GB 25199-2017 was presented. The main obstacles which effect the development and application of biodiesel industry in China were analyzed. In order to successfully use biodiesel, some technical obstacles must be studied and solved. Research projects such as oxidation stability and material compatibility were carried out in our laboratory and the results were presented. Test methods standardization for biodiesel and biodiesel blends in China were also introduced. Suggestions are made for the future development of biodiesel in China.</w:t>
      </w:r>
    </w:p>
    <w:p w:rsidR="00FD4411" w:rsidRPr="008E7C13" w:rsidRDefault="00FD4411" w:rsidP="008E7C13">
      <w:pPr>
        <w:pStyle w:val="3"/>
        <w:spacing w:before="74"/>
        <w:rPr>
          <w:rFonts w:ascii="Calibri" w:hAnsi="Calibri"/>
          <w:sz w:val="18"/>
          <w:szCs w:val="18"/>
        </w:rPr>
      </w:pPr>
      <w:r w:rsidRPr="008E7C13">
        <w:rPr>
          <w:rFonts w:ascii="Calibri" w:eastAsia="Tw Cen MT" w:hAnsi="Calibri" w:cs="Tw Cen MT"/>
          <w:b w:val="0"/>
          <w:bCs w:val="0"/>
          <w:sz w:val="18"/>
          <w:szCs w:val="18"/>
        </w:rPr>
        <w:br w:type="column"/>
      </w:r>
      <w:r w:rsidRPr="008E7C13">
        <w:rPr>
          <w:rFonts w:ascii="Calibri" w:hAnsi="Calibri"/>
          <w:sz w:val="18"/>
          <w:szCs w:val="18"/>
        </w:rPr>
        <w:lastRenderedPageBreak/>
        <w:br/>
        <w:t>Recent Publications (minimum 5)</w:t>
      </w:r>
    </w:p>
    <w:p w:rsidR="00DC6984" w:rsidRPr="00DC6984" w:rsidRDefault="00DC6984" w:rsidP="00CA68EE">
      <w:pPr>
        <w:pStyle w:val="4"/>
        <w:numPr>
          <w:ilvl w:val="0"/>
          <w:numId w:val="2"/>
        </w:numPr>
        <w:spacing w:before="120" w:after="0" w:line="216" w:lineRule="exact"/>
        <w:ind w:leftChars="68" w:left="507" w:hanging="357"/>
        <w:rPr>
          <w:rFonts w:ascii="Calibri" w:eastAsia="Tw Cen MT" w:hAnsi="Calibri" w:cs="Tw Cen MT" w:hint="eastAsia"/>
          <w:b w:val="0"/>
          <w:bCs w:val="0"/>
          <w:sz w:val="18"/>
          <w:szCs w:val="18"/>
        </w:rPr>
      </w:pPr>
      <w:r>
        <w:rPr>
          <w:rFonts w:ascii="Calibri" w:eastAsiaTheme="minorEastAsia" w:hAnsi="Calibri" w:cs="Tw Cen MT" w:hint="eastAsia"/>
          <w:b w:val="0"/>
          <w:bCs w:val="0"/>
          <w:sz w:val="18"/>
          <w:szCs w:val="18"/>
          <w:lang w:eastAsia="zh-CN"/>
        </w:rPr>
        <w:t xml:space="preserve">Lin </w:t>
      </w:r>
      <w:proofErr w:type="spellStart"/>
      <w:r>
        <w:rPr>
          <w:rFonts w:ascii="Calibri" w:eastAsiaTheme="minorEastAsia" w:hAnsi="Calibri" w:cs="Tw Cen MT" w:hint="eastAsia"/>
          <w:b w:val="0"/>
          <w:bCs w:val="0"/>
          <w:sz w:val="18"/>
          <w:szCs w:val="18"/>
          <w:lang w:eastAsia="zh-CN"/>
        </w:rPr>
        <w:t>Jianmin</w:t>
      </w:r>
      <w:proofErr w:type="spellEnd"/>
      <w:r>
        <w:rPr>
          <w:rFonts w:ascii="Calibri" w:eastAsiaTheme="minorEastAsia" w:hAnsi="Calibri" w:cs="Tw Cen MT" w:hint="eastAsia"/>
          <w:b w:val="0"/>
          <w:bCs w:val="0"/>
          <w:sz w:val="18"/>
          <w:szCs w:val="18"/>
          <w:lang w:eastAsia="zh-CN"/>
        </w:rPr>
        <w:t xml:space="preserve">, Zhang </w:t>
      </w:r>
      <w:proofErr w:type="spellStart"/>
      <w:r>
        <w:rPr>
          <w:rFonts w:ascii="Calibri" w:eastAsiaTheme="minorEastAsia" w:hAnsi="Calibri" w:cs="Tw Cen MT" w:hint="eastAsia"/>
          <w:b w:val="0"/>
          <w:bCs w:val="0"/>
          <w:sz w:val="18"/>
          <w:szCs w:val="18"/>
          <w:lang w:eastAsia="zh-CN"/>
        </w:rPr>
        <w:t>Yongguang</w:t>
      </w:r>
      <w:proofErr w:type="spellEnd"/>
      <w:r>
        <w:rPr>
          <w:rFonts w:ascii="Calibri" w:eastAsiaTheme="minorEastAsia" w:hAnsi="Calibri" w:cs="Tw Cen MT" w:hint="eastAsia"/>
          <w:b w:val="0"/>
          <w:bCs w:val="0"/>
          <w:sz w:val="18"/>
          <w:szCs w:val="18"/>
          <w:lang w:eastAsia="zh-CN"/>
        </w:rPr>
        <w:t xml:space="preserve"> (</w:t>
      </w:r>
      <w:r w:rsidRPr="008E7C13">
        <w:rPr>
          <w:rFonts w:ascii="Calibri" w:eastAsia="Tw Cen MT" w:hAnsi="Calibri" w:cs="Tw Cen MT" w:hint="eastAsia"/>
          <w:b w:val="0"/>
          <w:bCs w:val="0"/>
          <w:sz w:val="18"/>
          <w:szCs w:val="18"/>
        </w:rPr>
        <w:t>2013</w:t>
      </w:r>
      <w:r>
        <w:rPr>
          <w:rFonts w:ascii="Calibri" w:eastAsiaTheme="minorEastAsia" w:hAnsi="Calibri" w:cs="Tw Cen MT" w:hint="eastAsia"/>
          <w:b w:val="0"/>
          <w:bCs w:val="0"/>
          <w:sz w:val="18"/>
          <w:szCs w:val="18"/>
          <w:lang w:eastAsia="zh-CN"/>
        </w:rPr>
        <w:t xml:space="preserve">) </w:t>
      </w:r>
      <w:r w:rsidR="008E7C13" w:rsidRPr="008E7C13">
        <w:rPr>
          <w:rFonts w:ascii="Calibri" w:eastAsia="Tw Cen MT" w:hAnsi="Calibri" w:cs="Tw Cen MT" w:hint="eastAsia"/>
          <w:b w:val="0"/>
          <w:bCs w:val="0"/>
          <w:sz w:val="18"/>
          <w:szCs w:val="18"/>
        </w:rPr>
        <w:t xml:space="preserve">Revision of the national standards of biodiesel products. </w:t>
      </w:r>
      <w:proofErr w:type="gramStart"/>
      <w:r w:rsidR="008E7C13" w:rsidRPr="008E7C13">
        <w:rPr>
          <w:rFonts w:ascii="Calibri" w:eastAsia="Tw Cen MT" w:hAnsi="Calibri" w:cs="Tw Cen MT"/>
          <w:b w:val="0"/>
          <w:bCs w:val="0"/>
          <w:sz w:val="18"/>
          <w:szCs w:val="18"/>
        </w:rPr>
        <w:t>Petroleum</w:t>
      </w:r>
      <w:r w:rsidR="008E7C13" w:rsidRPr="008E7C13">
        <w:rPr>
          <w:rFonts w:ascii="Calibri" w:eastAsia="Tw Cen MT" w:hAnsi="Calibri" w:cs="Tw Cen MT" w:hint="eastAsia"/>
          <w:b w:val="0"/>
          <w:bCs w:val="0"/>
          <w:sz w:val="18"/>
          <w:szCs w:val="18"/>
        </w:rPr>
        <w:t xml:space="preserve"> </w:t>
      </w:r>
      <w:r w:rsidR="008E7C13" w:rsidRPr="008E7C13">
        <w:rPr>
          <w:rFonts w:ascii="Calibri" w:eastAsia="Tw Cen MT" w:hAnsi="Calibri" w:cs="Tw Cen MT"/>
          <w:b w:val="0"/>
          <w:bCs w:val="0"/>
          <w:sz w:val="18"/>
          <w:szCs w:val="18"/>
        </w:rPr>
        <w:t>Products</w:t>
      </w:r>
      <w:r w:rsidR="008E7C13" w:rsidRPr="008E7C13">
        <w:rPr>
          <w:rFonts w:ascii="Calibri" w:eastAsia="Tw Cen MT" w:hAnsi="Calibri" w:cs="Tw Cen MT" w:hint="eastAsia"/>
          <w:b w:val="0"/>
          <w:bCs w:val="0"/>
          <w:sz w:val="18"/>
          <w:szCs w:val="18"/>
        </w:rPr>
        <w:t xml:space="preserve"> </w:t>
      </w:r>
      <w:r w:rsidR="008E7C13" w:rsidRPr="008E7C13">
        <w:rPr>
          <w:rFonts w:ascii="Calibri" w:eastAsia="Tw Cen MT" w:hAnsi="Calibri" w:cs="Tw Cen MT"/>
          <w:b w:val="0"/>
          <w:bCs w:val="0"/>
          <w:sz w:val="18"/>
          <w:szCs w:val="18"/>
        </w:rPr>
        <w:t>Application</w:t>
      </w:r>
      <w:r w:rsidR="008E7C13" w:rsidRPr="008E7C13">
        <w:rPr>
          <w:rFonts w:ascii="Calibri" w:eastAsia="Tw Cen MT" w:hAnsi="Calibri" w:cs="Tw Cen MT" w:hint="eastAsia"/>
          <w:b w:val="0"/>
          <w:bCs w:val="0"/>
          <w:sz w:val="18"/>
          <w:szCs w:val="18"/>
        </w:rPr>
        <w:t xml:space="preserve"> </w:t>
      </w:r>
      <w:r w:rsidR="008E7C13" w:rsidRPr="008E7C13">
        <w:rPr>
          <w:rFonts w:ascii="Calibri" w:eastAsia="Tw Cen MT" w:hAnsi="Calibri" w:cs="Tw Cen MT"/>
          <w:b w:val="0"/>
          <w:bCs w:val="0"/>
          <w:sz w:val="18"/>
          <w:szCs w:val="18"/>
        </w:rPr>
        <w:t>Research</w:t>
      </w:r>
      <w:r>
        <w:rPr>
          <w:rFonts w:ascii="Calibri" w:eastAsiaTheme="minorEastAsia" w:hAnsi="Calibri" w:cs="Tw Cen MT" w:hint="eastAsia"/>
          <w:b w:val="0"/>
          <w:bCs w:val="0"/>
          <w:sz w:val="18"/>
          <w:szCs w:val="18"/>
          <w:lang w:eastAsia="zh-CN"/>
        </w:rPr>
        <w:t xml:space="preserve"> </w:t>
      </w:r>
      <w:r w:rsidR="008E7C13" w:rsidRPr="008E7C13">
        <w:rPr>
          <w:rFonts w:ascii="Calibri" w:eastAsia="Tw Cen MT" w:hAnsi="Calibri" w:cs="Tw Cen MT" w:hint="eastAsia"/>
          <w:b w:val="0"/>
          <w:bCs w:val="0"/>
          <w:sz w:val="18"/>
          <w:szCs w:val="18"/>
        </w:rPr>
        <w:t>3</w:t>
      </w:r>
      <w:r>
        <w:rPr>
          <w:rFonts w:ascii="Calibri" w:eastAsiaTheme="minorEastAsia" w:hAnsi="Calibri" w:cs="Tw Cen MT" w:hint="eastAsia"/>
          <w:b w:val="0"/>
          <w:bCs w:val="0"/>
          <w:sz w:val="18"/>
          <w:szCs w:val="18"/>
          <w:lang w:eastAsia="zh-CN"/>
        </w:rPr>
        <w:t>:</w:t>
      </w:r>
      <w:r>
        <w:rPr>
          <w:rFonts w:ascii="Calibri" w:eastAsia="Tw Cen MT" w:hAnsi="Calibri" w:cs="Tw Cen MT" w:hint="eastAsia"/>
          <w:b w:val="0"/>
          <w:bCs w:val="0"/>
          <w:sz w:val="18"/>
          <w:szCs w:val="18"/>
        </w:rPr>
        <w:t xml:space="preserve"> </w:t>
      </w:r>
      <w:r w:rsidR="008E7C13" w:rsidRPr="008E7C13">
        <w:rPr>
          <w:rFonts w:ascii="Calibri" w:eastAsia="Tw Cen MT" w:hAnsi="Calibri" w:cs="Tw Cen MT" w:hint="eastAsia"/>
          <w:b w:val="0"/>
          <w:bCs w:val="0"/>
          <w:sz w:val="18"/>
          <w:szCs w:val="18"/>
        </w:rPr>
        <w:t>50</w:t>
      </w:r>
      <w:r>
        <w:rPr>
          <w:rFonts w:ascii="Calibri" w:eastAsiaTheme="minorEastAsia" w:hAnsi="Calibri" w:cs="Tw Cen MT" w:hint="eastAsia"/>
          <w:b w:val="0"/>
          <w:bCs w:val="0"/>
          <w:sz w:val="18"/>
          <w:szCs w:val="18"/>
          <w:lang w:eastAsia="zh-CN"/>
        </w:rPr>
        <w:t>~</w:t>
      </w:r>
      <w:r w:rsidR="00E24AB1">
        <w:rPr>
          <w:rFonts w:ascii="Calibri" w:eastAsiaTheme="minorEastAsia" w:hAnsi="Calibri" w:cs="Tw Cen MT" w:hint="eastAsia"/>
          <w:b w:val="0"/>
          <w:bCs w:val="0"/>
          <w:sz w:val="18"/>
          <w:szCs w:val="18"/>
          <w:lang w:eastAsia="zh-CN"/>
        </w:rPr>
        <w:t>58</w:t>
      </w:r>
      <w:r w:rsidR="008E7C13" w:rsidRPr="008E7C13">
        <w:rPr>
          <w:rFonts w:ascii="Calibri" w:eastAsia="Tw Cen MT" w:hAnsi="Calibri" w:cs="Tw Cen MT" w:hint="eastAsia"/>
          <w:b w:val="0"/>
          <w:bCs w:val="0"/>
          <w:sz w:val="18"/>
          <w:szCs w:val="18"/>
        </w:rPr>
        <w:t>.</w:t>
      </w:r>
      <w:proofErr w:type="gramEnd"/>
    </w:p>
    <w:p w:rsidR="00570C8B" w:rsidRPr="00CA68EE" w:rsidRDefault="00DC6984" w:rsidP="00CA68EE">
      <w:pPr>
        <w:pStyle w:val="4"/>
        <w:numPr>
          <w:ilvl w:val="0"/>
          <w:numId w:val="2"/>
        </w:numPr>
        <w:spacing w:before="120" w:after="0" w:line="216" w:lineRule="exact"/>
        <w:ind w:leftChars="68" w:left="507" w:hanging="357"/>
        <w:rPr>
          <w:rFonts w:ascii="Calibri" w:eastAsia="Tw Cen MT" w:hAnsi="Calibri" w:cs="Tw Cen MT" w:hint="eastAsia"/>
          <w:b w:val="0"/>
          <w:bCs w:val="0"/>
          <w:sz w:val="18"/>
          <w:szCs w:val="18"/>
        </w:rPr>
      </w:pPr>
      <w:r>
        <w:rPr>
          <w:rFonts w:ascii="Calibri" w:eastAsiaTheme="minorEastAsia" w:hAnsi="Calibri" w:cs="Tw Cen MT" w:hint="eastAsia"/>
          <w:b w:val="0"/>
          <w:bCs w:val="0"/>
          <w:sz w:val="18"/>
          <w:szCs w:val="18"/>
          <w:lang w:eastAsia="zh-CN"/>
        </w:rPr>
        <w:t xml:space="preserve">Lin </w:t>
      </w:r>
      <w:proofErr w:type="spellStart"/>
      <w:r>
        <w:rPr>
          <w:rFonts w:ascii="Calibri" w:eastAsiaTheme="minorEastAsia" w:hAnsi="Calibri" w:cs="Tw Cen MT" w:hint="eastAsia"/>
          <w:b w:val="0"/>
          <w:bCs w:val="0"/>
          <w:sz w:val="18"/>
          <w:szCs w:val="18"/>
          <w:lang w:eastAsia="zh-CN"/>
        </w:rPr>
        <w:t>Jianmin</w:t>
      </w:r>
      <w:proofErr w:type="spellEnd"/>
      <w:r>
        <w:rPr>
          <w:rFonts w:ascii="Calibri" w:eastAsiaTheme="minorEastAsia" w:hAnsi="Calibri" w:cs="Tw Cen MT" w:hint="eastAsia"/>
          <w:b w:val="0"/>
          <w:bCs w:val="0"/>
          <w:sz w:val="18"/>
          <w:szCs w:val="18"/>
          <w:lang w:eastAsia="zh-CN"/>
        </w:rPr>
        <w:t xml:space="preserve">, Zhang </w:t>
      </w:r>
      <w:proofErr w:type="spellStart"/>
      <w:r>
        <w:rPr>
          <w:rFonts w:ascii="Calibri" w:eastAsiaTheme="minorEastAsia" w:hAnsi="Calibri" w:cs="Tw Cen MT" w:hint="eastAsia"/>
          <w:b w:val="0"/>
          <w:bCs w:val="0"/>
          <w:sz w:val="18"/>
          <w:szCs w:val="18"/>
          <w:lang w:eastAsia="zh-CN"/>
        </w:rPr>
        <w:t>Yongguang</w:t>
      </w:r>
      <w:proofErr w:type="spellEnd"/>
      <w:r>
        <w:rPr>
          <w:rFonts w:ascii="Calibri" w:eastAsiaTheme="minorEastAsia" w:hAnsi="Calibri" w:cs="Tw Cen MT" w:hint="eastAsia"/>
          <w:b w:val="0"/>
          <w:bCs w:val="0"/>
          <w:sz w:val="18"/>
          <w:szCs w:val="18"/>
          <w:lang w:eastAsia="zh-CN"/>
        </w:rPr>
        <w:t xml:space="preserve"> (2007</w:t>
      </w:r>
      <w:proofErr w:type="gramStart"/>
      <w:r>
        <w:rPr>
          <w:rFonts w:ascii="Calibri" w:eastAsiaTheme="minorEastAsia" w:hAnsi="Calibri" w:cs="Tw Cen MT" w:hint="eastAsia"/>
          <w:b w:val="0"/>
          <w:bCs w:val="0"/>
          <w:sz w:val="18"/>
          <w:szCs w:val="18"/>
          <w:lang w:eastAsia="zh-CN"/>
        </w:rPr>
        <w:t>)</w:t>
      </w:r>
      <w:r w:rsidR="008E7C13" w:rsidRPr="00DC6984">
        <w:rPr>
          <w:rFonts w:ascii="Calibri" w:eastAsia="Tw Cen MT" w:hAnsi="Calibri" w:cs="Tw Cen MT" w:hint="eastAsia"/>
          <w:b w:val="0"/>
          <w:bCs w:val="0"/>
          <w:sz w:val="18"/>
          <w:szCs w:val="18"/>
        </w:rPr>
        <w:t>Establishment</w:t>
      </w:r>
      <w:proofErr w:type="gramEnd"/>
      <w:r w:rsidR="008E7C13" w:rsidRPr="00DC6984">
        <w:rPr>
          <w:rFonts w:ascii="Calibri" w:eastAsia="Tw Cen MT" w:hAnsi="Calibri" w:cs="Tw Cen MT" w:hint="eastAsia"/>
          <w:b w:val="0"/>
          <w:bCs w:val="0"/>
          <w:sz w:val="18"/>
          <w:szCs w:val="18"/>
        </w:rPr>
        <w:t xml:space="preserve"> of national standard of biodiesel blend stock for diesel engine fuels. PETROLEUM </w:t>
      </w:r>
      <w:proofErr w:type="gramStart"/>
      <w:r>
        <w:rPr>
          <w:rFonts w:ascii="Calibri" w:eastAsia="Tw Cen MT" w:hAnsi="Calibri" w:cs="Tw Cen MT" w:hint="eastAsia"/>
          <w:b w:val="0"/>
          <w:bCs w:val="0"/>
          <w:sz w:val="18"/>
          <w:szCs w:val="18"/>
        </w:rPr>
        <w:t>PROCESSING  AND</w:t>
      </w:r>
      <w:proofErr w:type="gramEnd"/>
      <w:r>
        <w:rPr>
          <w:rFonts w:ascii="Calibri" w:eastAsia="Tw Cen MT" w:hAnsi="Calibri" w:cs="Tw Cen MT" w:hint="eastAsia"/>
          <w:b w:val="0"/>
          <w:bCs w:val="0"/>
          <w:sz w:val="18"/>
          <w:szCs w:val="18"/>
        </w:rPr>
        <w:t xml:space="preserve"> PETROCHEMICALS</w:t>
      </w:r>
      <w:r>
        <w:rPr>
          <w:rFonts w:ascii="Calibri" w:eastAsiaTheme="minorEastAsia" w:hAnsi="Calibri" w:cs="Tw Cen MT" w:hint="eastAsia"/>
          <w:b w:val="0"/>
          <w:bCs w:val="0"/>
          <w:sz w:val="18"/>
          <w:szCs w:val="18"/>
          <w:lang w:eastAsia="zh-CN"/>
        </w:rPr>
        <w:t xml:space="preserve"> </w:t>
      </w:r>
      <w:r w:rsidR="008E7C13" w:rsidRPr="00DC6984">
        <w:rPr>
          <w:rFonts w:ascii="Calibri" w:eastAsia="Tw Cen MT" w:hAnsi="Calibri" w:cs="Tw Cen MT" w:hint="eastAsia"/>
          <w:b w:val="0"/>
          <w:bCs w:val="0"/>
          <w:sz w:val="18"/>
          <w:szCs w:val="18"/>
        </w:rPr>
        <w:t>38(3)</w:t>
      </w:r>
      <w:r>
        <w:rPr>
          <w:rFonts w:ascii="Calibri" w:eastAsiaTheme="minorEastAsia" w:hAnsi="Calibri" w:cs="Tw Cen MT" w:hint="eastAsia"/>
          <w:b w:val="0"/>
          <w:bCs w:val="0"/>
          <w:sz w:val="18"/>
          <w:szCs w:val="18"/>
          <w:lang w:eastAsia="zh-CN"/>
        </w:rPr>
        <w:t>:27~</w:t>
      </w:r>
      <w:r w:rsidRPr="00CA68EE">
        <w:rPr>
          <w:rFonts w:ascii="Calibri" w:eastAsia="Tw Cen MT" w:hAnsi="Calibri" w:cs="Tw Cen MT" w:hint="eastAsia"/>
          <w:b w:val="0"/>
          <w:bCs w:val="0"/>
          <w:sz w:val="18"/>
          <w:szCs w:val="18"/>
        </w:rPr>
        <w:t>32.</w:t>
      </w:r>
    </w:p>
    <w:p w:rsidR="00CA68EE" w:rsidRPr="00CA68EE" w:rsidRDefault="00570C8B" w:rsidP="00CA68EE">
      <w:pPr>
        <w:pStyle w:val="4"/>
        <w:numPr>
          <w:ilvl w:val="0"/>
          <w:numId w:val="2"/>
        </w:numPr>
        <w:spacing w:before="120" w:after="0" w:line="216" w:lineRule="exact"/>
        <w:ind w:leftChars="68" w:left="507" w:hanging="357"/>
        <w:rPr>
          <w:rFonts w:ascii="Calibri" w:eastAsia="Tw Cen MT" w:hAnsi="Calibri" w:cs="Tw Cen MT" w:hint="eastAsia"/>
          <w:b w:val="0"/>
          <w:bCs w:val="0"/>
          <w:sz w:val="18"/>
          <w:szCs w:val="18"/>
        </w:rPr>
      </w:pPr>
      <w:r w:rsidRPr="00CA68EE">
        <w:rPr>
          <w:rFonts w:ascii="Calibri" w:eastAsia="Tw Cen MT" w:hAnsi="Calibri" w:cs="Tw Cen MT" w:hint="eastAsia"/>
          <w:b w:val="0"/>
          <w:bCs w:val="0"/>
          <w:sz w:val="18"/>
          <w:szCs w:val="18"/>
        </w:rPr>
        <w:t xml:space="preserve">Liu </w:t>
      </w:r>
      <w:proofErr w:type="spellStart"/>
      <w:r w:rsidRPr="00CA68EE">
        <w:rPr>
          <w:rFonts w:ascii="Calibri" w:eastAsia="Tw Cen MT" w:hAnsi="Calibri" w:cs="Tw Cen MT" w:hint="eastAsia"/>
          <w:b w:val="0"/>
          <w:bCs w:val="0"/>
          <w:sz w:val="18"/>
          <w:szCs w:val="18"/>
        </w:rPr>
        <w:t>Jinsheng</w:t>
      </w:r>
      <w:proofErr w:type="gramStart"/>
      <w:r w:rsidRPr="00CA68EE">
        <w:rPr>
          <w:rFonts w:ascii="Calibri" w:eastAsia="Tw Cen MT" w:hAnsi="Calibri" w:cs="Tw Cen MT" w:hint="eastAsia"/>
          <w:b w:val="0"/>
          <w:bCs w:val="0"/>
          <w:sz w:val="18"/>
          <w:szCs w:val="18"/>
        </w:rPr>
        <w:t>,Lin</w:t>
      </w:r>
      <w:proofErr w:type="spellEnd"/>
      <w:proofErr w:type="gramEnd"/>
      <w:r w:rsidRPr="00CA68EE">
        <w:rPr>
          <w:rFonts w:ascii="Calibri" w:eastAsia="Tw Cen MT" w:hAnsi="Calibri" w:cs="Tw Cen MT" w:hint="eastAsia"/>
          <w:b w:val="0"/>
          <w:bCs w:val="0"/>
          <w:sz w:val="18"/>
          <w:szCs w:val="18"/>
        </w:rPr>
        <w:t xml:space="preserve"> </w:t>
      </w:r>
      <w:proofErr w:type="spellStart"/>
      <w:r w:rsidRPr="00CA68EE">
        <w:rPr>
          <w:rFonts w:ascii="Calibri" w:eastAsia="Tw Cen MT" w:hAnsi="Calibri" w:cs="Tw Cen MT" w:hint="eastAsia"/>
          <w:b w:val="0"/>
          <w:bCs w:val="0"/>
          <w:sz w:val="18"/>
          <w:szCs w:val="18"/>
        </w:rPr>
        <w:t>Jianmin</w:t>
      </w:r>
      <w:proofErr w:type="spellEnd"/>
      <w:r w:rsidRPr="00CA68EE">
        <w:rPr>
          <w:rFonts w:ascii="Calibri" w:eastAsia="Tw Cen MT" w:hAnsi="Calibri" w:cs="Tw Cen MT" w:hint="eastAsia"/>
          <w:b w:val="0"/>
          <w:bCs w:val="0"/>
          <w:sz w:val="18"/>
          <w:szCs w:val="18"/>
        </w:rPr>
        <w:t xml:space="preserve">, Zhang </w:t>
      </w:r>
      <w:proofErr w:type="spellStart"/>
      <w:r w:rsidRPr="00CA68EE">
        <w:rPr>
          <w:rFonts w:ascii="Calibri" w:eastAsia="Tw Cen MT" w:hAnsi="Calibri" w:cs="Tw Cen MT" w:hint="eastAsia"/>
          <w:b w:val="0"/>
          <w:bCs w:val="0"/>
          <w:sz w:val="18"/>
          <w:szCs w:val="18"/>
        </w:rPr>
        <w:t>Jianrong</w:t>
      </w:r>
      <w:proofErr w:type="spellEnd"/>
      <w:r w:rsidRPr="00CA68EE">
        <w:rPr>
          <w:rFonts w:ascii="Calibri" w:eastAsia="Tw Cen MT" w:hAnsi="Calibri" w:cs="Tw Cen MT" w:hint="eastAsia"/>
          <w:b w:val="0"/>
          <w:bCs w:val="0"/>
          <w:sz w:val="18"/>
          <w:szCs w:val="18"/>
        </w:rPr>
        <w:t xml:space="preserve"> (2013) Synthesis of Phenol-amide antioxidant AO-BIO and Its application in biodiesel. ACTA PETROLEI SINICA (PETROLEUM PROCESSING SECTION 29(3):404~408.</w:t>
      </w:r>
    </w:p>
    <w:p w:rsidR="00CA68EE" w:rsidRPr="00CA68EE" w:rsidRDefault="00570C8B" w:rsidP="00CA68EE">
      <w:pPr>
        <w:pStyle w:val="4"/>
        <w:numPr>
          <w:ilvl w:val="0"/>
          <w:numId w:val="2"/>
        </w:numPr>
        <w:spacing w:before="120" w:after="0" w:line="216" w:lineRule="exact"/>
        <w:ind w:leftChars="68" w:left="507" w:hanging="357"/>
        <w:rPr>
          <w:rFonts w:ascii="Calibri" w:eastAsia="Tw Cen MT" w:hAnsi="Calibri" w:cs="Tw Cen MT" w:hint="eastAsia"/>
          <w:b w:val="0"/>
          <w:bCs w:val="0"/>
          <w:sz w:val="18"/>
          <w:szCs w:val="18"/>
        </w:rPr>
      </w:pPr>
      <w:r w:rsidRPr="00CA68EE">
        <w:rPr>
          <w:rFonts w:ascii="Calibri" w:eastAsia="Tw Cen MT" w:hAnsi="Calibri" w:cs="Tw Cen MT" w:hint="eastAsia"/>
          <w:b w:val="0"/>
          <w:bCs w:val="0"/>
          <w:sz w:val="18"/>
          <w:szCs w:val="18"/>
        </w:rPr>
        <w:t xml:space="preserve">Lin </w:t>
      </w:r>
      <w:proofErr w:type="spellStart"/>
      <w:r w:rsidRPr="00CA68EE">
        <w:rPr>
          <w:rFonts w:ascii="Calibri" w:eastAsia="Tw Cen MT" w:hAnsi="Calibri" w:cs="Tw Cen MT" w:hint="eastAsia"/>
          <w:b w:val="0"/>
          <w:bCs w:val="0"/>
          <w:sz w:val="18"/>
          <w:szCs w:val="18"/>
        </w:rPr>
        <w:t>Jianmin</w:t>
      </w:r>
      <w:proofErr w:type="spellEnd"/>
      <w:r w:rsidRPr="00CA68EE">
        <w:rPr>
          <w:rFonts w:ascii="Calibri" w:eastAsia="Tw Cen MT" w:hAnsi="Calibri" w:cs="Tw Cen MT" w:hint="eastAsia"/>
          <w:b w:val="0"/>
          <w:bCs w:val="0"/>
          <w:sz w:val="18"/>
          <w:szCs w:val="18"/>
        </w:rPr>
        <w:t xml:space="preserve">, Zhang </w:t>
      </w:r>
      <w:proofErr w:type="spellStart"/>
      <w:r w:rsidRPr="00CA68EE">
        <w:rPr>
          <w:rFonts w:ascii="Calibri" w:eastAsia="Tw Cen MT" w:hAnsi="Calibri" w:cs="Tw Cen MT" w:hint="eastAsia"/>
          <w:b w:val="0"/>
          <w:bCs w:val="0"/>
          <w:sz w:val="18"/>
          <w:szCs w:val="18"/>
        </w:rPr>
        <w:t>Yongguang</w:t>
      </w:r>
      <w:proofErr w:type="spellEnd"/>
      <w:r w:rsidRPr="00CA68EE">
        <w:rPr>
          <w:rFonts w:ascii="Calibri" w:eastAsia="Tw Cen MT" w:hAnsi="Calibri" w:cs="Tw Cen MT" w:hint="eastAsia"/>
          <w:b w:val="0"/>
          <w:bCs w:val="0"/>
          <w:sz w:val="18"/>
          <w:szCs w:val="18"/>
        </w:rPr>
        <w:t xml:space="preserve">, Liu </w:t>
      </w:r>
      <w:proofErr w:type="spellStart"/>
      <w:proofErr w:type="gramStart"/>
      <w:r w:rsidRPr="00CA68EE">
        <w:rPr>
          <w:rFonts w:ascii="Calibri" w:eastAsia="Tw Cen MT" w:hAnsi="Calibri" w:cs="Tw Cen MT" w:hint="eastAsia"/>
          <w:b w:val="0"/>
          <w:bCs w:val="0"/>
          <w:sz w:val="18"/>
          <w:szCs w:val="18"/>
        </w:rPr>
        <w:t>Jinsheng</w:t>
      </w:r>
      <w:proofErr w:type="spellEnd"/>
      <w:r w:rsidRPr="00CA68EE">
        <w:rPr>
          <w:rFonts w:ascii="Calibri" w:eastAsia="Tw Cen MT" w:hAnsi="Calibri" w:cs="Tw Cen MT" w:hint="eastAsia"/>
          <w:b w:val="0"/>
          <w:bCs w:val="0"/>
          <w:sz w:val="18"/>
          <w:szCs w:val="18"/>
        </w:rPr>
        <w:t>(</w:t>
      </w:r>
      <w:proofErr w:type="gramEnd"/>
      <w:r w:rsidRPr="00CA68EE">
        <w:rPr>
          <w:rFonts w:ascii="Calibri" w:eastAsia="Tw Cen MT" w:hAnsi="Calibri" w:cs="Tw Cen MT" w:hint="eastAsia"/>
          <w:b w:val="0"/>
          <w:bCs w:val="0"/>
          <w:sz w:val="18"/>
          <w:szCs w:val="18"/>
        </w:rPr>
        <w:t xml:space="preserve">2015) </w:t>
      </w:r>
      <w:r w:rsidR="008E7C13" w:rsidRPr="00CA68EE">
        <w:rPr>
          <w:rFonts w:ascii="Calibri" w:eastAsia="Tw Cen MT" w:hAnsi="Calibri" w:cs="Tw Cen MT" w:hint="eastAsia"/>
          <w:b w:val="0"/>
          <w:bCs w:val="0"/>
          <w:sz w:val="18"/>
          <w:szCs w:val="18"/>
        </w:rPr>
        <w:t>National standard of China, BIODIESEL BLEND STOCK(BD100) FOR DIESEL ENGINE FUELS.</w:t>
      </w:r>
      <w:r w:rsidRPr="00CA68EE">
        <w:rPr>
          <w:rFonts w:ascii="Calibri" w:eastAsia="Tw Cen MT" w:hAnsi="Calibri" w:cs="Tw Cen MT" w:hint="eastAsia"/>
          <w:b w:val="0"/>
          <w:bCs w:val="0"/>
          <w:sz w:val="18"/>
          <w:szCs w:val="18"/>
        </w:rPr>
        <w:t xml:space="preserve"> </w:t>
      </w:r>
      <w:proofErr w:type="gramStart"/>
      <w:r w:rsidRPr="00CA68EE">
        <w:rPr>
          <w:rFonts w:ascii="Calibri" w:eastAsia="Tw Cen MT" w:hAnsi="Calibri" w:cs="Tw Cen MT" w:hint="eastAsia"/>
          <w:b w:val="0"/>
          <w:bCs w:val="0"/>
          <w:sz w:val="18"/>
          <w:szCs w:val="18"/>
        </w:rPr>
        <w:t>GB/T 20828-2015.</w:t>
      </w:r>
      <w:proofErr w:type="gramEnd"/>
    </w:p>
    <w:p w:rsidR="00CA68EE" w:rsidRPr="00CA68EE" w:rsidRDefault="00CA68EE" w:rsidP="00CA68EE">
      <w:pPr>
        <w:pStyle w:val="4"/>
        <w:numPr>
          <w:ilvl w:val="0"/>
          <w:numId w:val="2"/>
        </w:numPr>
        <w:spacing w:before="120" w:after="0" w:line="216" w:lineRule="exact"/>
        <w:ind w:leftChars="68" w:left="507" w:hanging="357"/>
        <w:rPr>
          <w:rFonts w:ascii="Calibri" w:eastAsia="Tw Cen MT" w:hAnsi="Calibri" w:cs="Tw Cen MT" w:hint="eastAsia"/>
          <w:b w:val="0"/>
          <w:bCs w:val="0"/>
          <w:sz w:val="18"/>
          <w:szCs w:val="18"/>
        </w:rPr>
      </w:pPr>
      <w:r w:rsidRPr="00CA68EE">
        <w:rPr>
          <w:rFonts w:ascii="Calibri" w:eastAsia="Tw Cen MT" w:hAnsi="Calibri" w:cs="Tw Cen MT" w:hint="eastAsia"/>
          <w:b w:val="0"/>
          <w:bCs w:val="0"/>
          <w:sz w:val="18"/>
          <w:szCs w:val="18"/>
        </w:rPr>
        <w:t xml:space="preserve">Lin </w:t>
      </w:r>
      <w:proofErr w:type="spellStart"/>
      <w:r w:rsidRPr="00CA68EE">
        <w:rPr>
          <w:rFonts w:ascii="Calibri" w:eastAsia="Tw Cen MT" w:hAnsi="Calibri" w:cs="Tw Cen MT" w:hint="eastAsia"/>
          <w:b w:val="0"/>
          <w:bCs w:val="0"/>
          <w:sz w:val="18"/>
          <w:szCs w:val="18"/>
        </w:rPr>
        <w:t>Jianmin</w:t>
      </w:r>
      <w:proofErr w:type="spellEnd"/>
      <w:r w:rsidRPr="00CA68EE">
        <w:rPr>
          <w:rFonts w:ascii="Calibri" w:eastAsia="Tw Cen MT" w:hAnsi="Calibri" w:cs="Tw Cen MT" w:hint="eastAsia"/>
          <w:b w:val="0"/>
          <w:bCs w:val="0"/>
          <w:sz w:val="18"/>
          <w:szCs w:val="18"/>
        </w:rPr>
        <w:t xml:space="preserve">, Zhang </w:t>
      </w:r>
      <w:proofErr w:type="spellStart"/>
      <w:r w:rsidRPr="00CA68EE">
        <w:rPr>
          <w:rFonts w:ascii="Calibri" w:eastAsia="Tw Cen MT" w:hAnsi="Calibri" w:cs="Tw Cen MT" w:hint="eastAsia"/>
          <w:b w:val="0"/>
          <w:bCs w:val="0"/>
          <w:sz w:val="18"/>
          <w:szCs w:val="18"/>
        </w:rPr>
        <w:t>Yongguang</w:t>
      </w:r>
      <w:proofErr w:type="spellEnd"/>
      <w:r w:rsidRPr="00CA68EE">
        <w:rPr>
          <w:rFonts w:ascii="Calibri" w:eastAsia="Tw Cen MT" w:hAnsi="Calibri" w:cs="Tw Cen MT" w:hint="eastAsia"/>
          <w:b w:val="0"/>
          <w:bCs w:val="0"/>
          <w:sz w:val="18"/>
          <w:szCs w:val="18"/>
        </w:rPr>
        <w:t xml:space="preserve">, </w:t>
      </w:r>
      <w:r w:rsidRPr="00CA68EE">
        <w:rPr>
          <w:rFonts w:ascii="Calibri" w:eastAsiaTheme="minorEastAsia" w:hAnsi="Calibri" w:cs="Tw Cen MT" w:hint="eastAsia"/>
          <w:b w:val="0"/>
          <w:bCs w:val="0"/>
          <w:sz w:val="18"/>
          <w:szCs w:val="18"/>
          <w:lang w:eastAsia="zh-CN"/>
        </w:rPr>
        <w:t xml:space="preserve">Zhang </w:t>
      </w:r>
      <w:proofErr w:type="spellStart"/>
      <w:r w:rsidRPr="00CA68EE">
        <w:rPr>
          <w:rFonts w:ascii="Calibri" w:eastAsiaTheme="minorEastAsia" w:hAnsi="Calibri" w:cs="Tw Cen MT" w:hint="eastAsia"/>
          <w:b w:val="0"/>
          <w:bCs w:val="0"/>
          <w:sz w:val="18"/>
          <w:szCs w:val="18"/>
          <w:lang w:eastAsia="zh-CN"/>
        </w:rPr>
        <w:t>Jianrong</w:t>
      </w:r>
      <w:proofErr w:type="spellEnd"/>
      <w:r w:rsidRPr="00CA68EE">
        <w:rPr>
          <w:rFonts w:ascii="Calibri" w:eastAsiaTheme="minorEastAsia" w:hAnsi="Calibri" w:cs="Tw Cen MT" w:hint="eastAsia"/>
          <w:b w:val="0"/>
          <w:bCs w:val="0"/>
          <w:sz w:val="18"/>
          <w:szCs w:val="18"/>
          <w:lang w:eastAsia="zh-CN"/>
        </w:rPr>
        <w:t xml:space="preserve"> </w:t>
      </w:r>
      <w:r w:rsidRPr="00CA68EE">
        <w:rPr>
          <w:rFonts w:ascii="Calibri" w:eastAsia="Tw Cen MT" w:hAnsi="Calibri" w:cs="Tw Cen MT" w:hint="eastAsia"/>
          <w:b w:val="0"/>
          <w:bCs w:val="0"/>
          <w:sz w:val="18"/>
          <w:szCs w:val="18"/>
        </w:rPr>
        <w:t>(2015)</w:t>
      </w:r>
      <w:r w:rsidR="008E7C13" w:rsidRPr="00CA68EE">
        <w:rPr>
          <w:rFonts w:ascii="Calibri" w:eastAsia="Tw Cen MT" w:hAnsi="Calibri" w:cs="Tw Cen MT" w:hint="eastAsia"/>
          <w:b w:val="0"/>
          <w:bCs w:val="0"/>
          <w:sz w:val="18"/>
          <w:szCs w:val="18"/>
        </w:rPr>
        <w:t xml:space="preserve"> National standard of China, BIODIESEL FUEL BLEND (B5).</w:t>
      </w:r>
      <w:r w:rsidRPr="00CA68EE">
        <w:rPr>
          <w:rFonts w:ascii="Calibri" w:eastAsia="Tw Cen MT" w:hAnsi="Calibri" w:cs="Tw Cen MT" w:hint="eastAsia"/>
          <w:b w:val="0"/>
          <w:bCs w:val="0"/>
          <w:sz w:val="18"/>
          <w:szCs w:val="18"/>
        </w:rPr>
        <w:t xml:space="preserve"> </w:t>
      </w:r>
      <w:proofErr w:type="gramStart"/>
      <w:r w:rsidRPr="00CA68EE">
        <w:rPr>
          <w:rFonts w:ascii="Calibri" w:eastAsia="Tw Cen MT" w:hAnsi="Calibri" w:cs="Tw Cen MT" w:hint="eastAsia"/>
          <w:b w:val="0"/>
          <w:bCs w:val="0"/>
          <w:sz w:val="18"/>
          <w:szCs w:val="18"/>
        </w:rPr>
        <w:t>GB/T 25199-2015.</w:t>
      </w:r>
      <w:proofErr w:type="gramEnd"/>
    </w:p>
    <w:p w:rsidR="00CA68EE" w:rsidRPr="00CA68EE" w:rsidRDefault="005855AD" w:rsidP="00CA68EE">
      <w:pPr>
        <w:pStyle w:val="4"/>
        <w:numPr>
          <w:ilvl w:val="0"/>
          <w:numId w:val="2"/>
        </w:numPr>
        <w:spacing w:before="120" w:after="0" w:line="216" w:lineRule="exact"/>
        <w:ind w:leftChars="68" w:left="507" w:hanging="357"/>
        <w:rPr>
          <w:rFonts w:ascii="Calibri" w:eastAsia="Tw Cen MT" w:hAnsi="Calibri" w:cs="Tw Cen MT" w:hint="eastAsia"/>
          <w:b w:val="0"/>
          <w:bCs w:val="0"/>
          <w:sz w:val="18"/>
          <w:szCs w:val="18"/>
        </w:rPr>
      </w:pPr>
      <w:r w:rsidRPr="00CA68EE">
        <w:rPr>
          <w:rFonts w:ascii="Calibri" w:eastAsia="Tw Cen MT" w:hAnsi="Calibri" w:cs="Tw Cen MT" w:hint="eastAsia"/>
          <w:b w:val="0"/>
          <w:bCs w:val="0"/>
          <w:sz w:val="18"/>
          <w:szCs w:val="18"/>
        </w:rPr>
        <w:t xml:space="preserve">Lin </w:t>
      </w:r>
      <w:proofErr w:type="spellStart"/>
      <w:r w:rsidRPr="00CA68EE">
        <w:rPr>
          <w:rFonts w:ascii="Calibri" w:eastAsia="Tw Cen MT" w:hAnsi="Calibri" w:cs="Tw Cen MT" w:hint="eastAsia"/>
          <w:b w:val="0"/>
          <w:bCs w:val="0"/>
          <w:sz w:val="18"/>
          <w:szCs w:val="18"/>
        </w:rPr>
        <w:t>Jianmin</w:t>
      </w:r>
      <w:proofErr w:type="spellEnd"/>
      <w:r w:rsidRPr="00CA68EE">
        <w:rPr>
          <w:rFonts w:ascii="Calibri" w:eastAsia="Tw Cen MT" w:hAnsi="Calibri" w:cs="Tw Cen MT" w:hint="eastAsia"/>
          <w:b w:val="0"/>
          <w:bCs w:val="0"/>
          <w:sz w:val="18"/>
          <w:szCs w:val="18"/>
        </w:rPr>
        <w:t xml:space="preserve">, Zhang </w:t>
      </w:r>
      <w:proofErr w:type="spellStart"/>
      <w:r w:rsidRPr="00CA68EE">
        <w:rPr>
          <w:rFonts w:ascii="Calibri" w:eastAsia="Tw Cen MT" w:hAnsi="Calibri" w:cs="Tw Cen MT" w:hint="eastAsia"/>
          <w:b w:val="0"/>
          <w:bCs w:val="0"/>
          <w:sz w:val="18"/>
          <w:szCs w:val="18"/>
        </w:rPr>
        <w:t>Yongguang</w:t>
      </w:r>
      <w:proofErr w:type="spellEnd"/>
      <w:r w:rsidRPr="00CA68EE">
        <w:rPr>
          <w:rFonts w:ascii="Calibri" w:eastAsia="Tw Cen MT" w:hAnsi="Calibri" w:cs="Tw Cen MT" w:hint="eastAsia"/>
          <w:b w:val="0"/>
          <w:bCs w:val="0"/>
          <w:sz w:val="18"/>
          <w:szCs w:val="18"/>
        </w:rPr>
        <w:t xml:space="preserve">, Zhang </w:t>
      </w:r>
      <w:proofErr w:type="spellStart"/>
      <w:r w:rsidRPr="00CA68EE">
        <w:rPr>
          <w:rFonts w:ascii="Calibri" w:eastAsia="Tw Cen MT" w:hAnsi="Calibri" w:cs="Tw Cen MT" w:hint="eastAsia"/>
          <w:b w:val="0"/>
          <w:bCs w:val="0"/>
          <w:sz w:val="18"/>
          <w:szCs w:val="18"/>
        </w:rPr>
        <w:t>Jianrong</w:t>
      </w:r>
      <w:proofErr w:type="spellEnd"/>
      <w:r w:rsidRPr="00CA68EE">
        <w:rPr>
          <w:rFonts w:ascii="Calibri" w:eastAsia="Tw Cen MT" w:hAnsi="Calibri" w:cs="Tw Cen MT" w:hint="eastAsia"/>
          <w:b w:val="0"/>
          <w:bCs w:val="0"/>
          <w:sz w:val="18"/>
          <w:szCs w:val="18"/>
        </w:rPr>
        <w:t>. et.al</w:t>
      </w:r>
      <w:r w:rsidR="00570C8B" w:rsidRPr="00CA68EE">
        <w:rPr>
          <w:rFonts w:ascii="Calibri" w:eastAsia="Tw Cen MT" w:hAnsi="Calibri" w:cs="Tw Cen MT" w:hint="eastAsia"/>
          <w:b w:val="0"/>
          <w:bCs w:val="0"/>
          <w:sz w:val="18"/>
          <w:szCs w:val="18"/>
        </w:rPr>
        <w:t xml:space="preserve"> </w:t>
      </w:r>
      <w:r w:rsidR="00570C8B" w:rsidRPr="00CA68EE">
        <w:rPr>
          <w:rFonts w:ascii="Calibri" w:eastAsia="Tw Cen MT" w:hAnsi="Calibri" w:cs="Tw Cen MT" w:hint="eastAsia"/>
          <w:b w:val="0"/>
          <w:bCs w:val="0"/>
          <w:sz w:val="18"/>
          <w:szCs w:val="18"/>
        </w:rPr>
        <w:t>(2012)</w:t>
      </w:r>
      <w:r w:rsidRPr="00CA68EE">
        <w:rPr>
          <w:rFonts w:ascii="Calibri" w:eastAsia="Tw Cen MT" w:hAnsi="Calibri" w:cs="Tw Cen MT" w:hint="eastAsia"/>
          <w:b w:val="0"/>
          <w:bCs w:val="0"/>
          <w:sz w:val="18"/>
          <w:szCs w:val="18"/>
        </w:rPr>
        <w:t xml:space="preserve">, </w:t>
      </w:r>
      <w:r w:rsidR="004F1DD8" w:rsidRPr="00CA68EE">
        <w:rPr>
          <w:rFonts w:ascii="Calibri" w:eastAsia="Tw Cen MT" w:hAnsi="Calibri" w:cs="Tw Cen MT" w:hint="eastAsia"/>
          <w:b w:val="0"/>
          <w:bCs w:val="0"/>
          <w:sz w:val="18"/>
          <w:szCs w:val="18"/>
        </w:rPr>
        <w:t>Diesel composition and p</w:t>
      </w:r>
      <w:r w:rsidRPr="00CA68EE">
        <w:rPr>
          <w:rFonts w:ascii="Calibri" w:eastAsia="Tw Cen MT" w:hAnsi="Calibri" w:cs="Tw Cen MT" w:hint="eastAsia"/>
          <w:b w:val="0"/>
          <w:bCs w:val="0"/>
          <w:sz w:val="18"/>
          <w:szCs w:val="18"/>
        </w:rPr>
        <w:t>rocess for improving oxidation stability of biodiesel, EP 2447344A1</w:t>
      </w:r>
    </w:p>
    <w:p w:rsidR="004F1DD8" w:rsidRPr="00CA68EE" w:rsidRDefault="004F1DD8" w:rsidP="00CA68EE">
      <w:pPr>
        <w:pStyle w:val="4"/>
        <w:numPr>
          <w:ilvl w:val="0"/>
          <w:numId w:val="2"/>
        </w:numPr>
        <w:spacing w:before="120" w:after="0" w:line="216" w:lineRule="exact"/>
        <w:ind w:leftChars="68" w:left="507" w:hanging="357"/>
        <w:rPr>
          <w:rFonts w:ascii="Calibri" w:eastAsia="Tw Cen MT" w:hAnsi="Calibri" w:cs="Tw Cen MT"/>
          <w:b w:val="0"/>
          <w:bCs w:val="0"/>
          <w:sz w:val="18"/>
          <w:szCs w:val="18"/>
        </w:rPr>
      </w:pPr>
      <w:r w:rsidRPr="00CA68EE">
        <w:rPr>
          <w:rFonts w:ascii="Calibri" w:eastAsia="Tw Cen MT" w:hAnsi="Calibri" w:cs="Tw Cen MT" w:hint="eastAsia"/>
          <w:b w:val="0"/>
          <w:bCs w:val="0"/>
          <w:sz w:val="18"/>
          <w:szCs w:val="18"/>
        </w:rPr>
        <w:t xml:space="preserve">Lin </w:t>
      </w:r>
      <w:proofErr w:type="spellStart"/>
      <w:r w:rsidRPr="00CA68EE">
        <w:rPr>
          <w:rFonts w:ascii="Calibri" w:eastAsia="Tw Cen MT" w:hAnsi="Calibri" w:cs="Tw Cen MT" w:hint="eastAsia"/>
          <w:b w:val="0"/>
          <w:bCs w:val="0"/>
          <w:sz w:val="18"/>
          <w:szCs w:val="18"/>
        </w:rPr>
        <w:t>Jianmin</w:t>
      </w:r>
      <w:proofErr w:type="spellEnd"/>
      <w:r w:rsidRPr="00CA68EE">
        <w:rPr>
          <w:rFonts w:ascii="Calibri" w:eastAsia="Tw Cen MT" w:hAnsi="Calibri" w:cs="Tw Cen MT" w:hint="eastAsia"/>
          <w:b w:val="0"/>
          <w:bCs w:val="0"/>
          <w:sz w:val="18"/>
          <w:szCs w:val="18"/>
        </w:rPr>
        <w:t xml:space="preserve">, Zhang </w:t>
      </w:r>
      <w:proofErr w:type="spellStart"/>
      <w:r w:rsidRPr="00CA68EE">
        <w:rPr>
          <w:rFonts w:ascii="Calibri" w:eastAsia="Tw Cen MT" w:hAnsi="Calibri" w:cs="Tw Cen MT" w:hint="eastAsia"/>
          <w:b w:val="0"/>
          <w:bCs w:val="0"/>
          <w:sz w:val="18"/>
          <w:szCs w:val="18"/>
        </w:rPr>
        <w:t>Y</w:t>
      </w:r>
      <w:r w:rsidR="00570C8B" w:rsidRPr="00CA68EE">
        <w:rPr>
          <w:rFonts w:ascii="Calibri" w:eastAsia="Tw Cen MT" w:hAnsi="Calibri" w:cs="Tw Cen MT" w:hint="eastAsia"/>
          <w:b w:val="0"/>
          <w:bCs w:val="0"/>
          <w:sz w:val="18"/>
          <w:szCs w:val="18"/>
        </w:rPr>
        <w:t>ongguang</w:t>
      </w:r>
      <w:proofErr w:type="spellEnd"/>
      <w:r w:rsidR="00570C8B" w:rsidRPr="00CA68EE">
        <w:rPr>
          <w:rFonts w:ascii="Calibri" w:eastAsia="Tw Cen MT" w:hAnsi="Calibri" w:cs="Tw Cen MT" w:hint="eastAsia"/>
          <w:b w:val="0"/>
          <w:bCs w:val="0"/>
          <w:sz w:val="18"/>
          <w:szCs w:val="18"/>
        </w:rPr>
        <w:t xml:space="preserve">, Zhang </w:t>
      </w:r>
      <w:proofErr w:type="spellStart"/>
      <w:r w:rsidR="00570C8B" w:rsidRPr="00CA68EE">
        <w:rPr>
          <w:rFonts w:ascii="Calibri" w:eastAsia="Tw Cen MT" w:hAnsi="Calibri" w:cs="Tw Cen MT" w:hint="eastAsia"/>
          <w:b w:val="0"/>
          <w:bCs w:val="0"/>
          <w:sz w:val="18"/>
          <w:szCs w:val="18"/>
        </w:rPr>
        <w:t>Jianrong</w:t>
      </w:r>
      <w:proofErr w:type="spellEnd"/>
      <w:r w:rsidR="00570C8B" w:rsidRPr="00CA68EE">
        <w:rPr>
          <w:rFonts w:ascii="Calibri" w:eastAsia="Tw Cen MT" w:hAnsi="Calibri" w:cs="Tw Cen MT" w:hint="eastAsia"/>
          <w:b w:val="0"/>
          <w:bCs w:val="0"/>
          <w:sz w:val="18"/>
          <w:szCs w:val="18"/>
        </w:rPr>
        <w:t xml:space="preserve">. et.al </w:t>
      </w:r>
      <w:r w:rsidR="00570C8B" w:rsidRPr="00CA68EE">
        <w:rPr>
          <w:rFonts w:ascii="Calibri" w:eastAsia="Tw Cen MT" w:hAnsi="Calibri" w:cs="Tw Cen MT" w:hint="eastAsia"/>
          <w:b w:val="0"/>
          <w:bCs w:val="0"/>
          <w:sz w:val="18"/>
          <w:szCs w:val="18"/>
        </w:rPr>
        <w:t>(2012)</w:t>
      </w:r>
      <w:r w:rsidRPr="00CA68EE">
        <w:rPr>
          <w:rFonts w:ascii="Calibri" w:eastAsia="Tw Cen MT" w:hAnsi="Calibri" w:cs="Tw Cen MT" w:hint="eastAsia"/>
          <w:b w:val="0"/>
          <w:bCs w:val="0"/>
          <w:sz w:val="18"/>
          <w:szCs w:val="18"/>
        </w:rPr>
        <w:t xml:space="preserve"> Diesel composition and method of increasing biodiesel oxidation stability USP2012124896A1</w:t>
      </w:r>
    </w:p>
    <w:p w:rsidR="00FD4411" w:rsidRPr="00CA68EE" w:rsidRDefault="00FD4411" w:rsidP="00FD4411">
      <w:pPr>
        <w:tabs>
          <w:tab w:val="left" w:pos="384"/>
        </w:tabs>
        <w:ind w:right="117"/>
        <w:rPr>
          <w:rFonts w:ascii="Calibri" w:hAnsi="Calibri"/>
          <w:sz w:val="18"/>
          <w:szCs w:val="18"/>
        </w:rPr>
      </w:pPr>
      <w:bookmarkStart w:id="0" w:name="_GoBack"/>
      <w:bookmarkEnd w:id="0"/>
    </w:p>
    <w:p w:rsidR="00FD4411" w:rsidRDefault="00FD4411" w:rsidP="00FD4411">
      <w:pPr>
        <w:spacing w:line="200" w:lineRule="exact"/>
        <w:jc w:val="both"/>
        <w:rPr>
          <w:rFonts w:ascii="Calibri" w:hAnsi="Calibri"/>
        </w:rPr>
      </w:pPr>
      <w:r>
        <w:rPr>
          <w:rFonts w:ascii="Calibri" w:hAnsi="Calibri"/>
        </w:rPr>
        <w:t xml:space="preserve">   </w:t>
      </w:r>
    </w:p>
    <w:p w:rsidR="00FD4411" w:rsidRDefault="00FD4411" w:rsidP="00FD4411">
      <w:pPr>
        <w:widowControl/>
        <w:rPr>
          <w:rFonts w:ascii="Calibri" w:hAnsi="Calibri"/>
        </w:rPr>
        <w:sectPr w:rsidR="00FD4411">
          <w:type w:val="continuous"/>
          <w:pgSz w:w="11910" w:h="16840"/>
          <w:pgMar w:top="1740" w:right="600" w:bottom="840" w:left="620" w:header="720" w:footer="720" w:gutter="0"/>
          <w:cols w:num="2" w:space="720" w:equalWidth="0">
            <w:col w:w="5214" w:space="138"/>
            <w:col w:w="5338"/>
          </w:cols>
        </w:sectPr>
      </w:pPr>
    </w:p>
    <w:p w:rsidR="00FD4411" w:rsidRDefault="00FD4411" w:rsidP="00FD4411">
      <w:pPr>
        <w:pStyle w:val="a4"/>
        <w:rPr>
          <w:rFonts w:ascii="Calibri"/>
          <w:sz w:val="20"/>
        </w:rPr>
      </w:pPr>
    </w:p>
    <w:p w:rsidR="00FD4411" w:rsidRDefault="00FD4411" w:rsidP="00FD4411">
      <w:pPr>
        <w:pStyle w:val="a4"/>
        <w:spacing w:line="40" w:lineRule="exact"/>
        <w:ind w:left="2202"/>
        <w:rPr>
          <w:rFonts w:ascii="Calibri"/>
          <w:sz w:val="4"/>
        </w:rPr>
      </w:pPr>
      <w:r>
        <w:rPr>
          <w:noProof/>
          <w:lang w:eastAsia="zh-CN"/>
        </w:rPr>
        <mc:AlternateContent>
          <mc:Choice Requires="wpg">
            <w:drawing>
              <wp:inline distT="0" distB="0" distL="0" distR="0">
                <wp:extent cx="3975735" cy="25400"/>
                <wp:effectExtent l="0" t="0" r="0" b="0"/>
                <wp:docPr id="14" name="Group 14"/>
                <wp:cNvGraphicFramePr/>
                <a:graphic xmlns:a="http://schemas.openxmlformats.org/drawingml/2006/main">
                  <a:graphicData uri="http://schemas.microsoft.com/office/word/2010/wordprocessingGroup">
                    <wpg:wgp>
                      <wpg:cNvGrpSpPr/>
                      <wpg:grpSpPr bwMode="auto">
                        <a:xfrm>
                          <a:off x="0" y="0"/>
                          <a:ext cx="3975735" cy="25400"/>
                          <a:chOff x="20" y="20"/>
                          <a:chExt cx="6221" cy="0"/>
                        </a:xfrm>
                      </wpg:grpSpPr>
                      <wps:wsp>
                        <wps:cNvPr id="4"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14" o:spid="_x0000_s1026" style="width:313.05pt;height:2pt;mso-position-horizontal-relative:char;mso-position-vertical-relative:line" coordorigin="20,20" coordsize="62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SqiFcMAAADaAAAADwAAAGRycy9kb3ducmV2LnhtbESPT0sDMRTE74LfITzBm00spci2aakW&#10;UfHUf4feHpvXzdLkZU3idv32RhB6HGbmN8x8OXgneoqpDazhcaRAENfBtNxo2O9eH55ApIxs0AUm&#10;DT+UYLm4vZljZcKFN9RvcyMKhFOFGmzOXSVlqi15TKPQERfvFKLHXGRspIl4KXDv5FipqfTYclmw&#10;2NGLpfq8/fYa1OZratXafZz759wf39zn5NBGre/vhtUMRKYhX8P/7XejYQJ/V8oNkI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0qohXDAAAA2gAAAA8AAAAAAAAAAAAA&#10;AAAAoQIAAGRycy9kb3ducmV2LnhtbFBLBQYAAAAABAAEAPkAAACRAwAAAAA=&#10;" strokecolor="#004080" strokeweight="2pt"/>
                <w10:anchorlock/>
              </v:group>
            </w:pict>
          </mc:Fallback>
        </mc:AlternateContent>
      </w:r>
    </w:p>
    <w:p w:rsidR="00FD4411" w:rsidRDefault="00FD4411" w:rsidP="00FD4411">
      <w:pPr>
        <w:spacing w:before="92"/>
        <w:ind w:right="4234"/>
        <w:rPr>
          <w:rFonts w:ascii="Arial"/>
        </w:rPr>
      </w:pPr>
      <w:r>
        <w:rPr>
          <w:noProof/>
        </w:rPr>
        <w:t xml:space="preserve">              </w:t>
      </w:r>
      <w:r w:rsidR="008E7C13">
        <w:rPr>
          <w:noProof/>
          <w:lang w:eastAsia="zh-CN"/>
        </w:rPr>
        <w:drawing>
          <wp:inline distT="0" distB="0" distL="0" distR="0">
            <wp:extent cx="762000" cy="106680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62000" cy="1066800"/>
                    </a:xfrm>
                    <a:prstGeom prst="rect">
                      <a:avLst/>
                    </a:prstGeom>
                    <a:noFill/>
                    <a:ln>
                      <a:noFill/>
                    </a:ln>
                  </pic:spPr>
                </pic:pic>
              </a:graphicData>
            </a:graphic>
          </wp:inline>
        </w:drawing>
      </w:r>
      <w:r>
        <w:rPr>
          <w:rFonts w:ascii="Arial"/>
          <w:color w:val="BF5A14"/>
        </w:rPr>
        <w:t>Biography (150 word limit)</w:t>
      </w:r>
    </w:p>
    <w:p w:rsidR="008E7C13" w:rsidRPr="008E7C13" w:rsidRDefault="008E7C13" w:rsidP="008E7C13">
      <w:pPr>
        <w:autoSpaceDE w:val="0"/>
        <w:autoSpaceDN w:val="0"/>
        <w:adjustRightInd w:val="0"/>
        <w:spacing w:line="360" w:lineRule="auto"/>
        <w:jc w:val="both"/>
        <w:outlineLvl w:val="0"/>
        <w:rPr>
          <w:rFonts w:ascii="Arial"/>
          <w:sz w:val="14"/>
        </w:rPr>
      </w:pPr>
      <w:proofErr w:type="spellStart"/>
      <w:r w:rsidRPr="008E7C13">
        <w:rPr>
          <w:rFonts w:ascii="Arial" w:hint="eastAsia"/>
          <w:sz w:val="14"/>
        </w:rPr>
        <w:t>Mr</w:t>
      </w:r>
      <w:proofErr w:type="spellEnd"/>
      <w:r w:rsidRPr="008E7C13">
        <w:rPr>
          <w:rFonts w:ascii="Arial" w:hint="eastAsia"/>
          <w:sz w:val="14"/>
        </w:rPr>
        <w:t xml:space="preserve"> Jian-min Lin is a</w:t>
      </w:r>
      <w:r w:rsidRPr="008E7C13">
        <w:rPr>
          <w:rFonts w:ascii="Arial"/>
          <w:sz w:val="14"/>
        </w:rPr>
        <w:t xml:space="preserve"> professor of </w:t>
      </w:r>
      <w:r w:rsidRPr="008E7C13">
        <w:rPr>
          <w:rFonts w:ascii="Arial" w:hint="eastAsia"/>
          <w:sz w:val="14"/>
        </w:rPr>
        <w:t>Biofuel Department of Research Institute of Petroleum Processing</w:t>
      </w:r>
      <w:r w:rsidRPr="008E7C13">
        <w:rPr>
          <w:rFonts w:ascii="Arial" w:hint="eastAsia"/>
          <w:sz w:val="14"/>
        </w:rPr>
        <w:t>（</w:t>
      </w:r>
      <w:r w:rsidRPr="008E7C13">
        <w:rPr>
          <w:rFonts w:ascii="Arial" w:hint="eastAsia"/>
          <w:sz w:val="14"/>
        </w:rPr>
        <w:t>RIPP</w:t>
      </w:r>
      <w:r w:rsidRPr="008E7C13">
        <w:rPr>
          <w:rFonts w:ascii="Arial" w:hint="eastAsia"/>
          <w:sz w:val="14"/>
        </w:rPr>
        <w:t>）</w:t>
      </w:r>
      <w:r w:rsidRPr="008E7C13">
        <w:rPr>
          <w:rFonts w:ascii="Arial" w:hint="eastAsia"/>
          <w:sz w:val="14"/>
        </w:rPr>
        <w:t>, SINOPEC. Professor Lin</w:t>
      </w:r>
      <w:r w:rsidRPr="008E7C13">
        <w:rPr>
          <w:rFonts w:ascii="Arial"/>
          <w:sz w:val="14"/>
        </w:rPr>
        <w:t>’</w:t>
      </w:r>
      <w:r w:rsidRPr="008E7C13">
        <w:rPr>
          <w:rFonts w:ascii="Arial" w:hint="eastAsia"/>
          <w:sz w:val="14"/>
        </w:rPr>
        <w:t>s researches</w:t>
      </w:r>
      <w:r w:rsidRPr="008E7C13">
        <w:rPr>
          <w:rFonts w:ascii="Arial"/>
          <w:sz w:val="14"/>
        </w:rPr>
        <w:t xml:space="preserve"> </w:t>
      </w:r>
      <w:r w:rsidRPr="008E7C13">
        <w:rPr>
          <w:rFonts w:ascii="Arial" w:hint="eastAsia"/>
          <w:sz w:val="14"/>
        </w:rPr>
        <w:t>f</w:t>
      </w:r>
      <w:r w:rsidRPr="008E7C13">
        <w:rPr>
          <w:rFonts w:ascii="Arial"/>
          <w:sz w:val="14"/>
        </w:rPr>
        <w:t>ocus</w:t>
      </w:r>
      <w:r w:rsidRPr="008E7C13">
        <w:rPr>
          <w:rFonts w:ascii="Arial" w:hint="eastAsia"/>
          <w:sz w:val="14"/>
        </w:rPr>
        <w:t xml:space="preserve"> on the research and development of additives for petroleum products and biofuels, liquid fuels from biomass and standardization of biofuels. He has applied more than 80 patents in diesel fuel additives, biodiesel production and biodiesel additives with over 50 ones granted. He was in charge of drafting national standards for biodiesel, biodiesel blends and test methods for biofuels. At present, he is in charge of revising the national specifications for BD100 and B5.</w:t>
      </w:r>
    </w:p>
    <w:p w:rsidR="00FD4411" w:rsidRDefault="00FD4411" w:rsidP="00FD4411">
      <w:pPr>
        <w:spacing w:before="41" w:line="154" w:lineRule="exact"/>
        <w:ind w:left="213" w:right="231"/>
        <w:jc w:val="both"/>
        <w:rPr>
          <w:rFonts w:ascii="Arial"/>
          <w:sz w:val="14"/>
        </w:rPr>
      </w:pPr>
    </w:p>
    <w:p w:rsidR="00FD4411" w:rsidRDefault="00FD4411" w:rsidP="00FD4411">
      <w:pPr>
        <w:spacing w:before="62"/>
        <w:ind w:left="4217" w:right="4235"/>
        <w:jc w:val="center"/>
        <w:rPr>
          <w:rFonts w:ascii="Arial"/>
          <w:sz w:val="14"/>
        </w:rPr>
      </w:pPr>
      <w:r>
        <w:rPr>
          <w:rFonts w:ascii="Arial"/>
          <w:sz w:val="14"/>
        </w:rPr>
        <w:t xml:space="preserve">Email: </w:t>
      </w:r>
      <w:hyperlink r:id="rId9" w:history="1">
        <w:r w:rsidR="008E7C13" w:rsidRPr="00F67BB8">
          <w:rPr>
            <w:rStyle w:val="a3"/>
            <w:rFonts w:ascii="Arial" w:hint="eastAsia"/>
            <w:sz w:val="14"/>
          </w:rPr>
          <w:t>linjm.ripp</w:t>
        </w:r>
        <w:r w:rsidR="008E7C13" w:rsidRPr="00F67BB8">
          <w:rPr>
            <w:rStyle w:val="a3"/>
            <w:rFonts w:ascii="Arial"/>
            <w:sz w:val="14"/>
          </w:rPr>
          <w:t>@</w:t>
        </w:r>
        <w:r w:rsidR="008E7C13" w:rsidRPr="00F67BB8">
          <w:rPr>
            <w:rStyle w:val="a3"/>
            <w:rFonts w:ascii="Arial" w:eastAsiaTheme="minorEastAsia" w:hint="eastAsia"/>
            <w:sz w:val="14"/>
            <w:lang w:eastAsia="zh-CN"/>
          </w:rPr>
          <w:t>sinopec</w:t>
        </w:r>
        <w:r w:rsidR="008E7C13" w:rsidRPr="00F67BB8">
          <w:rPr>
            <w:rStyle w:val="a3"/>
            <w:rFonts w:ascii="Arial"/>
            <w:sz w:val="14"/>
          </w:rPr>
          <w:t>.com</w:t>
        </w:r>
      </w:hyperlink>
    </w:p>
    <w:p w:rsidR="00FD4411" w:rsidRDefault="00FD4411" w:rsidP="00FD4411">
      <w:pPr>
        <w:pStyle w:val="a4"/>
        <w:spacing w:before="2"/>
        <w:rPr>
          <w:rFonts w:ascii="Arial"/>
          <w:sz w:val="19"/>
        </w:rPr>
      </w:pPr>
      <w:r>
        <w:rPr>
          <w:noProof/>
          <w:lang w:eastAsia="zh-CN"/>
        </w:rPr>
        <mc:AlternateContent>
          <mc:Choice Requires="wps">
            <w:drawing>
              <wp:anchor distT="0" distB="0" distL="0" distR="0" simplePos="0" relativeHeight="251658240" behindDoc="0" locked="0" layoutInCell="1" allowOverlap="1">
                <wp:simplePos x="0" y="0"/>
                <wp:positionH relativeFrom="page">
                  <wp:posOffset>2058670</wp:posOffset>
                </wp:positionH>
                <wp:positionV relativeFrom="paragraph">
                  <wp:posOffset>168275</wp:posOffset>
                </wp:positionV>
                <wp:extent cx="3442335" cy="0"/>
                <wp:effectExtent l="0" t="0" r="24765" b="19050"/>
                <wp:wrapTopAndBottom/>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3" o:spid="_x0000_s1026" style="position:absolute;left:0;text-align:lef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" strokecolor="#004080" strokeweight=".5pt">
                <w10:wrap type="topAndBottom" anchorx="page"/>
              </v:line>
            </w:pict>
          </mc:Fallback>
        </mc:AlternateContent>
      </w:r>
    </w:p>
    <w:p w:rsidR="00FD4411" w:rsidRDefault="00FD4411" w:rsidP="00FD4411">
      <w:pPr>
        <w:pStyle w:val="a4"/>
        <w:rPr>
          <w:rFonts w:ascii="Arial"/>
          <w:sz w:val="20"/>
        </w:rPr>
      </w:pPr>
    </w:p>
    <w:p w:rsidR="00FD4411" w:rsidRDefault="00FD4411" w:rsidP="00FD4411">
      <w:pPr>
        <w:pStyle w:val="a4"/>
        <w:rPr>
          <w:rFonts w:ascii="Arial"/>
          <w:sz w:val="20"/>
        </w:rPr>
      </w:pPr>
    </w:p>
    <w:p w:rsidR="00FD4411" w:rsidRDefault="00FD4411" w:rsidP="00FD4411">
      <w:pPr>
        <w:pStyle w:val="a4"/>
        <w:spacing w:before="7"/>
        <w:rPr>
          <w:rFonts w:ascii="Arial"/>
          <w:sz w:val="29"/>
        </w:rPr>
      </w:pPr>
    </w:p>
    <w:p w:rsidR="00FD4411" w:rsidRDefault="00FD4411" w:rsidP="00FD4411">
      <w:pPr>
        <w:spacing w:before="39"/>
        <w:ind w:left="100"/>
        <w:rPr>
          <w:rFonts w:ascii="Minion Pro"/>
          <w:b/>
          <w:sz w:val="20"/>
        </w:rPr>
      </w:pPr>
      <w:r>
        <w:rPr>
          <w:rFonts w:ascii="Minion Pro"/>
          <w:b/>
          <w:sz w:val="20"/>
        </w:rPr>
        <w:t>Notes/Comments:</w:t>
      </w:r>
    </w:p>
    <w:p w:rsidR="00FD4411" w:rsidRDefault="00FD4411" w:rsidP="00FD4411">
      <w:pPr>
        <w:widowControl/>
        <w:rPr>
          <w:rFonts w:ascii="Minion Pro"/>
          <w:sz w:val="24"/>
        </w:rPr>
        <w:sectPr w:rsidR="00FD4411">
          <w:type w:val="continuous"/>
          <w:pgSz w:w="11910" w:h="16840"/>
          <w:pgMar w:top="1740" w:right="600" w:bottom="840" w:left="620" w:header="720" w:footer="720" w:gutter="0"/>
          <w:cols w:space="720"/>
        </w:sectPr>
      </w:pPr>
    </w:p>
    <w:p w:rsidR="00FD4411" w:rsidRDefault="00FD4411" w:rsidP="00FD4411">
      <w:pPr>
        <w:pStyle w:val="a4"/>
        <w:spacing w:before="3"/>
        <w:rPr>
          <w:rFonts w:ascii="Minion Pro"/>
          <w:sz w:val="26"/>
        </w:rPr>
      </w:pPr>
    </w:p>
    <w:p w:rsidR="00B77E33" w:rsidRDefault="00B77E33"/>
    <w:sectPr w:rsidR="00B77E3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5FFF" w:rsidRDefault="003C5FFF" w:rsidP="000D3C3A">
      <w:r>
        <w:separator/>
      </w:r>
    </w:p>
  </w:endnote>
  <w:endnote w:type="continuationSeparator" w:id="0">
    <w:p w:rsidR="003C5FFF" w:rsidRDefault="003C5FFF" w:rsidP="000D3C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宋体">
    <w:altName w:val="SimSun"/>
    <w:panose1 w:val="02010600030101010101"/>
    <w:charset w:val="86"/>
    <w:family w:val="auto"/>
    <w:pitch w:val="variable"/>
    <w:sig w:usb0="00000003" w:usb1="288F0000" w:usb2="00000016" w:usb3="00000000" w:csb0="00040001"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5FFF" w:rsidRDefault="003C5FFF" w:rsidP="000D3C3A">
      <w:r>
        <w:separator/>
      </w:r>
    </w:p>
  </w:footnote>
  <w:footnote w:type="continuationSeparator" w:id="0">
    <w:p w:rsidR="003C5FFF" w:rsidRDefault="003C5FFF" w:rsidP="000D3C3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lvl>
    <w:lvl w:ilvl="2" w:tplc="9E4C3810">
      <w:start w:val="1"/>
      <w:numFmt w:val="bullet"/>
      <w:lvlText w:val="•"/>
      <w:lvlJc w:val="left"/>
      <w:pPr>
        <w:ind w:left="1374" w:hanging="284"/>
      </w:pPr>
    </w:lvl>
    <w:lvl w:ilvl="3" w:tplc="27FEBB2C">
      <w:start w:val="1"/>
      <w:numFmt w:val="bullet"/>
      <w:lvlText w:val="•"/>
      <w:lvlJc w:val="left"/>
      <w:pPr>
        <w:ind w:left="1871" w:hanging="284"/>
      </w:pPr>
    </w:lvl>
    <w:lvl w:ilvl="4" w:tplc="40E042A8">
      <w:start w:val="1"/>
      <w:numFmt w:val="bullet"/>
      <w:lvlText w:val="•"/>
      <w:lvlJc w:val="left"/>
      <w:pPr>
        <w:ind w:left="2369" w:hanging="284"/>
      </w:pPr>
    </w:lvl>
    <w:lvl w:ilvl="5" w:tplc="80EC61F2">
      <w:start w:val="1"/>
      <w:numFmt w:val="bullet"/>
      <w:lvlText w:val="•"/>
      <w:lvlJc w:val="left"/>
      <w:pPr>
        <w:ind w:left="2866" w:hanging="284"/>
      </w:pPr>
    </w:lvl>
    <w:lvl w:ilvl="6" w:tplc="F60232E2">
      <w:start w:val="1"/>
      <w:numFmt w:val="bullet"/>
      <w:lvlText w:val="•"/>
      <w:lvlJc w:val="left"/>
      <w:pPr>
        <w:ind w:left="3363" w:hanging="284"/>
      </w:pPr>
    </w:lvl>
    <w:lvl w:ilvl="7" w:tplc="69AE9EC2">
      <w:start w:val="1"/>
      <w:numFmt w:val="bullet"/>
      <w:lvlText w:val="•"/>
      <w:lvlJc w:val="left"/>
      <w:pPr>
        <w:ind w:left="3860" w:hanging="284"/>
      </w:pPr>
    </w:lvl>
    <w:lvl w:ilvl="8" w:tplc="16D69236">
      <w:start w:val="1"/>
      <w:numFmt w:val="bullet"/>
      <w:lvlText w:val="•"/>
      <w:lvlJc w:val="left"/>
      <w:pPr>
        <w:ind w:left="4358" w:hanging="284"/>
      </w:pPr>
    </w:lvl>
  </w:abstractNum>
  <w:abstractNum w:abstractNumId="1">
    <w:nsid w:val="5B6F07A8"/>
    <w:multiLevelType w:val="hybridMultilevel"/>
    <w:tmpl w:val="DF043E74"/>
    <w:lvl w:ilvl="0" w:tplc="74A2E2AE">
      <w:start w:val="1"/>
      <w:numFmt w:val="decimal"/>
      <w:lvlText w:val="%1"/>
      <w:lvlJc w:val="left"/>
      <w:pPr>
        <w:ind w:left="360" w:hanging="360"/>
      </w:pPr>
      <w:rPr>
        <w:rFonts w:eastAsia="Tw Cen MT"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4411"/>
    <w:rsid w:val="000D3C3A"/>
    <w:rsid w:val="003C5FFF"/>
    <w:rsid w:val="004F1DD8"/>
    <w:rsid w:val="00570C8B"/>
    <w:rsid w:val="005855AD"/>
    <w:rsid w:val="007B698F"/>
    <w:rsid w:val="008E7C13"/>
    <w:rsid w:val="00B77E33"/>
    <w:rsid w:val="00C5708B"/>
    <w:rsid w:val="00CA68EE"/>
    <w:rsid w:val="00DC6984"/>
    <w:rsid w:val="00E24AB1"/>
    <w:rsid w:val="00E60A39"/>
    <w:rsid w:val="00FD4411"/>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FD4411"/>
    <w:pPr>
      <w:widowControl w:val="0"/>
      <w:spacing w:after="0" w:line="240" w:lineRule="auto"/>
    </w:pPr>
    <w:rPr>
      <w:rFonts w:ascii="Tw Cen MT" w:eastAsia="Tw Cen MT" w:hAnsi="Tw Cen MT" w:cs="Tw Cen MT"/>
      <w:lang w:val="en-US"/>
    </w:rPr>
  </w:style>
  <w:style w:type="paragraph" w:styleId="1">
    <w:name w:val="heading 1"/>
    <w:basedOn w:val="a"/>
    <w:link w:val="1Char"/>
    <w:uiPriority w:val="1"/>
    <w:qFormat/>
    <w:rsid w:val="00FD4411"/>
    <w:pPr>
      <w:spacing w:before="47" w:line="400" w:lineRule="exact"/>
      <w:ind w:left="100"/>
      <w:outlineLvl w:val="0"/>
    </w:pPr>
    <w:rPr>
      <w:rFonts w:ascii="Minion Pro" w:eastAsia="Minion Pro" w:hAnsi="Minion Pro" w:cs="Minion Pro"/>
      <w:b/>
      <w:bCs/>
      <w:sz w:val="36"/>
      <w:szCs w:val="36"/>
    </w:rPr>
  </w:style>
  <w:style w:type="paragraph" w:styleId="3">
    <w:name w:val="heading 3"/>
    <w:basedOn w:val="a"/>
    <w:link w:val="3Char"/>
    <w:uiPriority w:val="1"/>
    <w:unhideWhenUsed/>
    <w:qFormat/>
    <w:rsid w:val="00FD4411"/>
    <w:pPr>
      <w:ind w:left="100"/>
      <w:outlineLvl w:val="2"/>
    </w:pPr>
    <w:rPr>
      <w:rFonts w:ascii="Arial" w:eastAsia="Arial" w:hAnsi="Arial" w:cs="Arial"/>
      <w:b/>
      <w:bCs/>
      <w:sz w:val="20"/>
      <w:szCs w:val="20"/>
    </w:rPr>
  </w:style>
  <w:style w:type="paragraph" w:styleId="4">
    <w:name w:val="heading 4"/>
    <w:basedOn w:val="a"/>
    <w:next w:val="a"/>
    <w:link w:val="4Char"/>
    <w:uiPriority w:val="9"/>
    <w:unhideWhenUsed/>
    <w:qFormat/>
    <w:rsid w:val="008E7C13"/>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1"/>
    <w:rsid w:val="00FD4411"/>
    <w:rPr>
      <w:rFonts w:ascii="Minion Pro" w:eastAsia="Minion Pro" w:hAnsi="Minion Pro" w:cs="Minion Pro"/>
      <w:b/>
      <w:bCs/>
      <w:sz w:val="36"/>
      <w:szCs w:val="36"/>
      <w:lang w:val="en-US"/>
    </w:rPr>
  </w:style>
  <w:style w:type="character" w:customStyle="1" w:styleId="3Char">
    <w:name w:val="标题 3 Char"/>
    <w:basedOn w:val="a0"/>
    <w:link w:val="3"/>
    <w:uiPriority w:val="1"/>
    <w:rsid w:val="00FD4411"/>
    <w:rPr>
      <w:rFonts w:ascii="Arial" w:eastAsia="Arial" w:hAnsi="Arial" w:cs="Arial"/>
      <w:b/>
      <w:bCs/>
      <w:sz w:val="20"/>
      <w:szCs w:val="20"/>
      <w:lang w:val="en-US"/>
    </w:rPr>
  </w:style>
  <w:style w:type="character" w:styleId="a3">
    <w:name w:val="Hyperlink"/>
    <w:basedOn w:val="a0"/>
    <w:uiPriority w:val="99"/>
    <w:unhideWhenUsed/>
    <w:rsid w:val="00FD4411"/>
    <w:rPr>
      <w:color w:val="0000FF" w:themeColor="hyperlink"/>
      <w:u w:val="single"/>
    </w:rPr>
  </w:style>
  <w:style w:type="paragraph" w:styleId="a4">
    <w:name w:val="Body Text"/>
    <w:basedOn w:val="a"/>
    <w:link w:val="Char"/>
    <w:uiPriority w:val="1"/>
    <w:semiHidden/>
    <w:unhideWhenUsed/>
    <w:qFormat/>
    <w:rsid w:val="00FD4411"/>
    <w:rPr>
      <w:sz w:val="18"/>
      <w:szCs w:val="18"/>
    </w:rPr>
  </w:style>
  <w:style w:type="character" w:customStyle="1" w:styleId="Char">
    <w:name w:val="正文文本 Char"/>
    <w:basedOn w:val="a0"/>
    <w:link w:val="a4"/>
    <w:uiPriority w:val="1"/>
    <w:semiHidden/>
    <w:rsid w:val="00FD4411"/>
    <w:rPr>
      <w:rFonts w:ascii="Tw Cen MT" w:eastAsia="Tw Cen MT" w:hAnsi="Tw Cen MT" w:cs="Tw Cen MT"/>
      <w:sz w:val="18"/>
      <w:szCs w:val="18"/>
      <w:lang w:val="en-US"/>
    </w:rPr>
  </w:style>
  <w:style w:type="paragraph" w:styleId="a5">
    <w:name w:val="List Paragraph"/>
    <w:basedOn w:val="a"/>
    <w:uiPriority w:val="1"/>
    <w:qFormat/>
    <w:rsid w:val="00FD4411"/>
    <w:pPr>
      <w:spacing w:before="90" w:line="200" w:lineRule="exact"/>
      <w:ind w:left="383" w:hanging="283"/>
      <w:jc w:val="both"/>
    </w:pPr>
    <w:rPr>
      <w:rFonts w:ascii="Calibri" w:eastAsia="Calibri" w:hAnsi="Calibri" w:cs="Calibri"/>
    </w:rPr>
  </w:style>
  <w:style w:type="paragraph" w:styleId="a6">
    <w:name w:val="Balloon Text"/>
    <w:basedOn w:val="a"/>
    <w:link w:val="Char0"/>
    <w:uiPriority w:val="99"/>
    <w:semiHidden/>
    <w:unhideWhenUsed/>
    <w:rsid w:val="00FD4411"/>
    <w:rPr>
      <w:rFonts w:ascii="Tahoma" w:hAnsi="Tahoma" w:cs="Tahoma"/>
      <w:sz w:val="16"/>
      <w:szCs w:val="16"/>
    </w:rPr>
  </w:style>
  <w:style w:type="character" w:customStyle="1" w:styleId="Char0">
    <w:name w:val="批注框文本 Char"/>
    <w:basedOn w:val="a0"/>
    <w:link w:val="a6"/>
    <w:uiPriority w:val="99"/>
    <w:semiHidden/>
    <w:rsid w:val="00FD4411"/>
    <w:rPr>
      <w:rFonts w:ascii="Tahoma" w:eastAsia="Tw Cen MT" w:hAnsi="Tahoma" w:cs="Tahoma"/>
      <w:sz w:val="16"/>
      <w:szCs w:val="16"/>
      <w:lang w:val="en-US"/>
    </w:rPr>
  </w:style>
  <w:style w:type="character" w:customStyle="1" w:styleId="4Char">
    <w:name w:val="标题 4 Char"/>
    <w:basedOn w:val="a0"/>
    <w:link w:val="4"/>
    <w:uiPriority w:val="9"/>
    <w:rsid w:val="008E7C13"/>
    <w:rPr>
      <w:rFonts w:asciiTheme="majorHAnsi" w:eastAsiaTheme="majorEastAsia" w:hAnsiTheme="majorHAnsi" w:cstheme="majorBidi"/>
      <w:b/>
      <w:bCs/>
      <w:sz w:val="28"/>
      <w:szCs w:val="28"/>
      <w:lang w:val="en-US"/>
    </w:rPr>
  </w:style>
  <w:style w:type="paragraph" w:styleId="a7">
    <w:name w:val="header"/>
    <w:basedOn w:val="a"/>
    <w:link w:val="Char1"/>
    <w:uiPriority w:val="99"/>
    <w:unhideWhenUsed/>
    <w:rsid w:val="000D3C3A"/>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7"/>
    <w:uiPriority w:val="99"/>
    <w:rsid w:val="000D3C3A"/>
    <w:rPr>
      <w:rFonts w:ascii="Tw Cen MT" w:eastAsia="Tw Cen MT" w:hAnsi="Tw Cen MT" w:cs="Tw Cen MT"/>
      <w:sz w:val="18"/>
      <w:szCs w:val="18"/>
      <w:lang w:val="en-US"/>
    </w:rPr>
  </w:style>
  <w:style w:type="paragraph" w:styleId="a8">
    <w:name w:val="footer"/>
    <w:basedOn w:val="a"/>
    <w:link w:val="Char2"/>
    <w:uiPriority w:val="99"/>
    <w:unhideWhenUsed/>
    <w:rsid w:val="000D3C3A"/>
    <w:pPr>
      <w:tabs>
        <w:tab w:val="center" w:pos="4153"/>
        <w:tab w:val="right" w:pos="8306"/>
      </w:tabs>
      <w:snapToGrid w:val="0"/>
    </w:pPr>
    <w:rPr>
      <w:sz w:val="18"/>
      <w:szCs w:val="18"/>
    </w:rPr>
  </w:style>
  <w:style w:type="character" w:customStyle="1" w:styleId="Char2">
    <w:name w:val="页脚 Char"/>
    <w:basedOn w:val="a0"/>
    <w:link w:val="a8"/>
    <w:uiPriority w:val="99"/>
    <w:rsid w:val="000D3C3A"/>
    <w:rPr>
      <w:rFonts w:ascii="Tw Cen MT" w:eastAsia="Tw Cen MT" w:hAnsi="Tw Cen MT" w:cs="Tw Cen MT"/>
      <w:sz w:val="18"/>
      <w:szCs w:val="18"/>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FD4411"/>
    <w:pPr>
      <w:widowControl w:val="0"/>
      <w:spacing w:after="0" w:line="240" w:lineRule="auto"/>
    </w:pPr>
    <w:rPr>
      <w:rFonts w:ascii="Tw Cen MT" w:eastAsia="Tw Cen MT" w:hAnsi="Tw Cen MT" w:cs="Tw Cen MT"/>
      <w:lang w:val="en-US"/>
    </w:rPr>
  </w:style>
  <w:style w:type="paragraph" w:styleId="1">
    <w:name w:val="heading 1"/>
    <w:basedOn w:val="a"/>
    <w:link w:val="1Char"/>
    <w:uiPriority w:val="1"/>
    <w:qFormat/>
    <w:rsid w:val="00FD4411"/>
    <w:pPr>
      <w:spacing w:before="47" w:line="400" w:lineRule="exact"/>
      <w:ind w:left="100"/>
      <w:outlineLvl w:val="0"/>
    </w:pPr>
    <w:rPr>
      <w:rFonts w:ascii="Minion Pro" w:eastAsia="Minion Pro" w:hAnsi="Minion Pro" w:cs="Minion Pro"/>
      <w:b/>
      <w:bCs/>
      <w:sz w:val="36"/>
      <w:szCs w:val="36"/>
    </w:rPr>
  </w:style>
  <w:style w:type="paragraph" w:styleId="3">
    <w:name w:val="heading 3"/>
    <w:basedOn w:val="a"/>
    <w:link w:val="3Char"/>
    <w:uiPriority w:val="1"/>
    <w:unhideWhenUsed/>
    <w:qFormat/>
    <w:rsid w:val="00FD4411"/>
    <w:pPr>
      <w:ind w:left="100"/>
      <w:outlineLvl w:val="2"/>
    </w:pPr>
    <w:rPr>
      <w:rFonts w:ascii="Arial" w:eastAsia="Arial" w:hAnsi="Arial" w:cs="Arial"/>
      <w:b/>
      <w:bCs/>
      <w:sz w:val="20"/>
      <w:szCs w:val="20"/>
    </w:rPr>
  </w:style>
  <w:style w:type="paragraph" w:styleId="4">
    <w:name w:val="heading 4"/>
    <w:basedOn w:val="a"/>
    <w:next w:val="a"/>
    <w:link w:val="4Char"/>
    <w:uiPriority w:val="9"/>
    <w:unhideWhenUsed/>
    <w:qFormat/>
    <w:rsid w:val="008E7C13"/>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1"/>
    <w:rsid w:val="00FD4411"/>
    <w:rPr>
      <w:rFonts w:ascii="Minion Pro" w:eastAsia="Minion Pro" w:hAnsi="Minion Pro" w:cs="Minion Pro"/>
      <w:b/>
      <w:bCs/>
      <w:sz w:val="36"/>
      <w:szCs w:val="36"/>
      <w:lang w:val="en-US"/>
    </w:rPr>
  </w:style>
  <w:style w:type="character" w:customStyle="1" w:styleId="3Char">
    <w:name w:val="标题 3 Char"/>
    <w:basedOn w:val="a0"/>
    <w:link w:val="3"/>
    <w:uiPriority w:val="1"/>
    <w:rsid w:val="00FD4411"/>
    <w:rPr>
      <w:rFonts w:ascii="Arial" w:eastAsia="Arial" w:hAnsi="Arial" w:cs="Arial"/>
      <w:b/>
      <w:bCs/>
      <w:sz w:val="20"/>
      <w:szCs w:val="20"/>
      <w:lang w:val="en-US"/>
    </w:rPr>
  </w:style>
  <w:style w:type="character" w:styleId="a3">
    <w:name w:val="Hyperlink"/>
    <w:basedOn w:val="a0"/>
    <w:uiPriority w:val="99"/>
    <w:unhideWhenUsed/>
    <w:rsid w:val="00FD4411"/>
    <w:rPr>
      <w:color w:val="0000FF" w:themeColor="hyperlink"/>
      <w:u w:val="single"/>
    </w:rPr>
  </w:style>
  <w:style w:type="paragraph" w:styleId="a4">
    <w:name w:val="Body Text"/>
    <w:basedOn w:val="a"/>
    <w:link w:val="Char"/>
    <w:uiPriority w:val="1"/>
    <w:semiHidden/>
    <w:unhideWhenUsed/>
    <w:qFormat/>
    <w:rsid w:val="00FD4411"/>
    <w:rPr>
      <w:sz w:val="18"/>
      <w:szCs w:val="18"/>
    </w:rPr>
  </w:style>
  <w:style w:type="character" w:customStyle="1" w:styleId="Char">
    <w:name w:val="正文文本 Char"/>
    <w:basedOn w:val="a0"/>
    <w:link w:val="a4"/>
    <w:uiPriority w:val="1"/>
    <w:semiHidden/>
    <w:rsid w:val="00FD4411"/>
    <w:rPr>
      <w:rFonts w:ascii="Tw Cen MT" w:eastAsia="Tw Cen MT" w:hAnsi="Tw Cen MT" w:cs="Tw Cen MT"/>
      <w:sz w:val="18"/>
      <w:szCs w:val="18"/>
      <w:lang w:val="en-US"/>
    </w:rPr>
  </w:style>
  <w:style w:type="paragraph" w:styleId="a5">
    <w:name w:val="List Paragraph"/>
    <w:basedOn w:val="a"/>
    <w:uiPriority w:val="1"/>
    <w:qFormat/>
    <w:rsid w:val="00FD4411"/>
    <w:pPr>
      <w:spacing w:before="90" w:line="200" w:lineRule="exact"/>
      <w:ind w:left="383" w:hanging="283"/>
      <w:jc w:val="both"/>
    </w:pPr>
    <w:rPr>
      <w:rFonts w:ascii="Calibri" w:eastAsia="Calibri" w:hAnsi="Calibri" w:cs="Calibri"/>
    </w:rPr>
  </w:style>
  <w:style w:type="paragraph" w:styleId="a6">
    <w:name w:val="Balloon Text"/>
    <w:basedOn w:val="a"/>
    <w:link w:val="Char0"/>
    <w:uiPriority w:val="99"/>
    <w:semiHidden/>
    <w:unhideWhenUsed/>
    <w:rsid w:val="00FD4411"/>
    <w:rPr>
      <w:rFonts w:ascii="Tahoma" w:hAnsi="Tahoma" w:cs="Tahoma"/>
      <w:sz w:val="16"/>
      <w:szCs w:val="16"/>
    </w:rPr>
  </w:style>
  <w:style w:type="character" w:customStyle="1" w:styleId="Char0">
    <w:name w:val="批注框文本 Char"/>
    <w:basedOn w:val="a0"/>
    <w:link w:val="a6"/>
    <w:uiPriority w:val="99"/>
    <w:semiHidden/>
    <w:rsid w:val="00FD4411"/>
    <w:rPr>
      <w:rFonts w:ascii="Tahoma" w:eastAsia="Tw Cen MT" w:hAnsi="Tahoma" w:cs="Tahoma"/>
      <w:sz w:val="16"/>
      <w:szCs w:val="16"/>
      <w:lang w:val="en-US"/>
    </w:rPr>
  </w:style>
  <w:style w:type="character" w:customStyle="1" w:styleId="4Char">
    <w:name w:val="标题 4 Char"/>
    <w:basedOn w:val="a0"/>
    <w:link w:val="4"/>
    <w:uiPriority w:val="9"/>
    <w:rsid w:val="008E7C13"/>
    <w:rPr>
      <w:rFonts w:asciiTheme="majorHAnsi" w:eastAsiaTheme="majorEastAsia" w:hAnsiTheme="majorHAnsi" w:cstheme="majorBidi"/>
      <w:b/>
      <w:bCs/>
      <w:sz w:val="28"/>
      <w:szCs w:val="28"/>
      <w:lang w:val="en-US"/>
    </w:rPr>
  </w:style>
  <w:style w:type="paragraph" w:styleId="a7">
    <w:name w:val="header"/>
    <w:basedOn w:val="a"/>
    <w:link w:val="Char1"/>
    <w:uiPriority w:val="99"/>
    <w:unhideWhenUsed/>
    <w:rsid w:val="000D3C3A"/>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7"/>
    <w:uiPriority w:val="99"/>
    <w:rsid w:val="000D3C3A"/>
    <w:rPr>
      <w:rFonts w:ascii="Tw Cen MT" w:eastAsia="Tw Cen MT" w:hAnsi="Tw Cen MT" w:cs="Tw Cen MT"/>
      <w:sz w:val="18"/>
      <w:szCs w:val="18"/>
      <w:lang w:val="en-US"/>
    </w:rPr>
  </w:style>
  <w:style w:type="paragraph" w:styleId="a8">
    <w:name w:val="footer"/>
    <w:basedOn w:val="a"/>
    <w:link w:val="Char2"/>
    <w:uiPriority w:val="99"/>
    <w:unhideWhenUsed/>
    <w:rsid w:val="000D3C3A"/>
    <w:pPr>
      <w:tabs>
        <w:tab w:val="center" w:pos="4153"/>
        <w:tab w:val="right" w:pos="8306"/>
      </w:tabs>
      <w:snapToGrid w:val="0"/>
    </w:pPr>
    <w:rPr>
      <w:sz w:val="18"/>
      <w:szCs w:val="18"/>
    </w:rPr>
  </w:style>
  <w:style w:type="character" w:customStyle="1" w:styleId="Char2">
    <w:name w:val="页脚 Char"/>
    <w:basedOn w:val="a0"/>
    <w:link w:val="a8"/>
    <w:uiPriority w:val="99"/>
    <w:rsid w:val="000D3C3A"/>
    <w:rPr>
      <w:rFonts w:ascii="Tw Cen MT" w:eastAsia="Tw Cen MT" w:hAnsi="Tw Cen MT" w:cs="Tw Cen MT"/>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2112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linjm.ripp@sinope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74</TotalTime>
  <Pages>2</Pages>
  <Words>441</Words>
  <Characters>2518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Chem Bio</dc:creator>
  <cp:lastModifiedBy>Windows 用户</cp:lastModifiedBy>
  <cp:revision>14</cp:revision>
  <dcterms:created xsi:type="dcterms:W3CDTF">2017-10-14T10:55:00Z</dcterms:created>
  <dcterms:modified xsi:type="dcterms:W3CDTF">2017-10-19T02:22:00Z</dcterms:modified>
</cp:coreProperties>
</file>