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6AD" w:rsidRPr="00B936AD" w:rsidRDefault="0019123C" w:rsidP="00B936AD">
      <w:pPr>
        <w:jc w:val="center"/>
        <w:rPr>
          <w:rFonts w:ascii="Minion Pro" w:hAnsi="Minion Pro" w:cs="Times New Roman"/>
          <w:b/>
          <w:color w:val="4F81BD" w:themeColor="accent1"/>
          <w:sz w:val="36"/>
          <w:szCs w:val="36"/>
        </w:rPr>
      </w:pPr>
      <w:r>
        <w:rPr>
          <w:rFonts w:ascii="Minion Pro" w:hAnsi="Minion Pro" w:cs="Times New Roman"/>
          <w:b/>
          <w:color w:val="4F81BD" w:themeColor="accent1"/>
          <w:sz w:val="36"/>
          <w:szCs w:val="36"/>
        </w:rPr>
        <w:t xml:space="preserve">The </w:t>
      </w:r>
      <w:r w:rsidRPr="0019123C">
        <w:rPr>
          <w:rFonts w:ascii="Minion Pro" w:hAnsi="Minion Pro" w:cs="Times New Roman"/>
          <w:b/>
          <w:color w:val="4F81BD" w:themeColor="accent1"/>
          <w:sz w:val="36"/>
          <w:szCs w:val="36"/>
        </w:rPr>
        <w:t>Using of Sustainable High Voltage Equipment Insulation Materials in Brazilian Scenario</w:t>
      </w:r>
    </w:p>
    <w:p w:rsidR="00D162F5" w:rsidRPr="00A92BB9" w:rsidRDefault="0005252B" w:rsidP="00D162F5">
      <w:pPr>
        <w:pStyle w:val="Corpodetexto"/>
        <w:spacing w:before="73" w:line="198" w:lineRule="exact"/>
        <w:ind w:left="100" w:right="2752"/>
        <w:rPr>
          <w:rFonts w:ascii="Arial" w:hAnsi="Arial" w:cs="Arial"/>
        </w:rPr>
      </w:pPr>
      <w:r w:rsidRPr="00A92BB9">
        <w:rPr>
          <w:rFonts w:ascii="Arial" w:hAnsi="Arial" w:cs="Arial"/>
        </w:rPr>
        <w:t xml:space="preserve">Douglas A do </w:t>
      </w:r>
      <w:proofErr w:type="spellStart"/>
      <w:r w:rsidRPr="00A92BB9">
        <w:rPr>
          <w:rFonts w:ascii="Arial" w:hAnsi="Arial" w:cs="Arial"/>
        </w:rPr>
        <w:t>Nascimento</w:t>
      </w:r>
      <w:proofErr w:type="spellEnd"/>
      <w:r w:rsidR="00FD4411" w:rsidRPr="00A92BB9">
        <w:rPr>
          <w:rFonts w:ascii="Arial" w:hAnsi="Arial" w:cs="Arial"/>
        </w:rPr>
        <w:t xml:space="preserve">, </w:t>
      </w:r>
      <w:r w:rsidRPr="00A92BB9">
        <w:rPr>
          <w:rFonts w:ascii="Arial" w:hAnsi="Arial" w:cs="Arial"/>
        </w:rPr>
        <w:t xml:space="preserve">MSc </w:t>
      </w:r>
      <w:r w:rsidR="00D162F5" w:rsidRPr="00A92BB9">
        <w:rPr>
          <w:rFonts w:ascii="Arial" w:hAnsi="Arial" w:cs="Arial"/>
        </w:rPr>
        <w:t>candidate, State</w:t>
      </w:r>
      <w:r w:rsidR="00EF593A" w:rsidRPr="00A92BB9">
        <w:rPr>
          <w:rFonts w:ascii="Arial" w:hAnsi="Arial" w:cs="Arial"/>
        </w:rPr>
        <w:t xml:space="preserve"> University of Campinas</w:t>
      </w:r>
      <w:r w:rsidR="00D162F5" w:rsidRPr="00A92BB9">
        <w:rPr>
          <w:rFonts w:ascii="Arial" w:hAnsi="Arial" w:cs="Arial"/>
        </w:rPr>
        <w:t>, Brazil</w:t>
      </w:r>
    </w:p>
    <w:p w:rsidR="00FD4411" w:rsidRPr="00A92BB9" w:rsidRDefault="00D162F5" w:rsidP="00EF593A">
      <w:pPr>
        <w:pStyle w:val="Corpodetexto"/>
        <w:spacing w:before="73" w:line="198" w:lineRule="exact"/>
        <w:ind w:left="100" w:right="3886"/>
        <w:rPr>
          <w:rFonts w:ascii="Arial" w:hAnsi="Arial" w:cs="Arial"/>
        </w:rPr>
      </w:pPr>
      <w:proofErr w:type="spellStart"/>
      <w:r w:rsidRPr="00A92BB9">
        <w:rPr>
          <w:rFonts w:ascii="Arial" w:hAnsi="Arial" w:cs="Arial"/>
        </w:rPr>
        <w:t>Yuzo</w:t>
      </w:r>
      <w:proofErr w:type="spellEnd"/>
      <w:r w:rsidRPr="00A92BB9">
        <w:rPr>
          <w:rFonts w:ascii="Arial" w:hAnsi="Arial" w:cs="Arial"/>
        </w:rPr>
        <w:t xml:space="preserve"> </w:t>
      </w:r>
      <w:proofErr w:type="spellStart"/>
      <w:r w:rsidRPr="00A92BB9">
        <w:rPr>
          <w:rFonts w:ascii="Arial" w:hAnsi="Arial" w:cs="Arial"/>
        </w:rPr>
        <w:t>Iano</w:t>
      </w:r>
      <w:proofErr w:type="spellEnd"/>
      <w:r w:rsidRPr="00A92BB9">
        <w:rPr>
          <w:rFonts w:ascii="Arial" w:hAnsi="Arial" w:cs="Arial"/>
        </w:rPr>
        <w:t xml:space="preserve">, </w:t>
      </w:r>
      <w:r w:rsidR="00FD4411" w:rsidRPr="00A92BB9">
        <w:rPr>
          <w:rFonts w:ascii="Arial" w:hAnsi="Arial" w:cs="Arial"/>
        </w:rPr>
        <w:t xml:space="preserve">PhD, </w:t>
      </w:r>
      <w:r w:rsidR="00EF593A" w:rsidRPr="00A92BB9">
        <w:rPr>
          <w:rFonts w:ascii="Arial" w:hAnsi="Arial" w:cs="Arial"/>
        </w:rPr>
        <w:t>State University of Campinas, Brazil</w:t>
      </w:r>
    </w:p>
    <w:p w:rsidR="00EF593A" w:rsidRPr="00A92BB9" w:rsidRDefault="00EF593A" w:rsidP="00EF593A">
      <w:pPr>
        <w:pStyle w:val="Corpodetexto"/>
        <w:spacing w:before="73" w:line="198" w:lineRule="exact"/>
        <w:ind w:left="100" w:right="3602"/>
        <w:rPr>
          <w:rFonts w:ascii="Arial" w:hAnsi="Arial" w:cs="Arial"/>
        </w:rPr>
      </w:pPr>
      <w:r w:rsidRPr="00A92BB9">
        <w:rPr>
          <w:rFonts w:ascii="Arial" w:hAnsi="Arial" w:cs="Arial"/>
        </w:rPr>
        <w:t xml:space="preserve">Hermes J. </w:t>
      </w:r>
      <w:proofErr w:type="spellStart"/>
      <w:r w:rsidRPr="00A92BB9">
        <w:rPr>
          <w:rFonts w:ascii="Arial" w:hAnsi="Arial" w:cs="Arial"/>
        </w:rPr>
        <w:t>Loschi</w:t>
      </w:r>
      <w:proofErr w:type="spellEnd"/>
      <w:r w:rsidRPr="00A92BB9">
        <w:rPr>
          <w:rFonts w:ascii="Arial" w:hAnsi="Arial" w:cs="Arial"/>
        </w:rPr>
        <w:t>, PhD candidate, State University of Campinas, Brazil</w:t>
      </w:r>
    </w:p>
    <w:p w:rsidR="00FD4411" w:rsidRPr="00A92BB9" w:rsidRDefault="00EF593A" w:rsidP="00EF593A">
      <w:pPr>
        <w:pStyle w:val="Corpodetexto"/>
        <w:spacing w:before="73" w:line="198" w:lineRule="exact"/>
        <w:ind w:left="100" w:right="3602"/>
        <w:rPr>
          <w:rFonts w:ascii="Arial" w:hAnsi="Arial" w:cs="Arial"/>
        </w:rPr>
      </w:pPr>
      <w:r w:rsidRPr="00A92BB9">
        <w:rPr>
          <w:rFonts w:ascii="Arial" w:hAnsi="Arial" w:cs="Arial"/>
        </w:rPr>
        <w:t xml:space="preserve">Clayton C. Duarte, Specialist, Furnas </w:t>
      </w:r>
      <w:proofErr w:type="spellStart"/>
      <w:r w:rsidRPr="00A92BB9">
        <w:rPr>
          <w:rFonts w:ascii="Arial" w:hAnsi="Arial" w:cs="Arial"/>
        </w:rPr>
        <w:t>Centrais</w:t>
      </w:r>
      <w:proofErr w:type="spellEnd"/>
      <w:r w:rsidRPr="00A92BB9">
        <w:rPr>
          <w:rFonts w:ascii="Arial" w:hAnsi="Arial" w:cs="Arial"/>
        </w:rPr>
        <w:t xml:space="preserve"> </w:t>
      </w:r>
      <w:proofErr w:type="spellStart"/>
      <w:r w:rsidRPr="00A92BB9">
        <w:rPr>
          <w:rFonts w:ascii="Arial" w:hAnsi="Arial" w:cs="Arial"/>
        </w:rPr>
        <w:t>Elétricas</w:t>
      </w:r>
      <w:proofErr w:type="spellEnd"/>
      <w:r w:rsidRPr="00A92BB9">
        <w:rPr>
          <w:rFonts w:ascii="Arial" w:hAnsi="Arial" w:cs="Arial"/>
        </w:rPr>
        <w:t>, Brazil</w:t>
      </w:r>
    </w:p>
    <w:p w:rsidR="00FD4411" w:rsidRDefault="00FD4411" w:rsidP="00FD4411">
      <w:pPr>
        <w:pStyle w:val="Corpodetexto"/>
        <w:spacing w:before="3"/>
        <w:rPr>
          <w:rFonts w:ascii="Arial"/>
          <w:sz w:val="21"/>
        </w:rPr>
      </w:pPr>
    </w:p>
    <w:p w:rsidR="00FD4411" w:rsidRDefault="00FD4411" w:rsidP="00FD4411">
      <w:pPr>
        <w:widowControl/>
        <w:rPr>
          <w:rFonts w:ascii="Arial"/>
          <w:sz w:val="21"/>
        </w:rPr>
        <w:sectPr w:rsidR="00FD4411">
          <w:pgSz w:w="11910" w:h="16840"/>
          <w:pgMar w:top="1740" w:right="600" w:bottom="840" w:left="620" w:header="541" w:footer="642" w:gutter="0"/>
          <w:cols w:space="720"/>
        </w:sectPr>
      </w:pPr>
    </w:p>
    <w:p w:rsidR="00FD4411" w:rsidRDefault="00FD4411" w:rsidP="00FD4411">
      <w:pPr>
        <w:pStyle w:val="Ttulo3"/>
        <w:spacing w:before="147"/>
        <w:jc w:val="both"/>
      </w:pPr>
      <w:r>
        <w:rPr>
          <w:color w:val="BF5A14"/>
        </w:rPr>
        <w:t>Abstract (300 word limit)</w:t>
      </w:r>
    </w:p>
    <w:p w:rsidR="00B936AD" w:rsidRPr="00B936AD" w:rsidRDefault="00B936AD" w:rsidP="00B936AD">
      <w:pPr>
        <w:pStyle w:val="Default"/>
        <w:ind w:firstLine="709"/>
        <w:jc w:val="both"/>
        <w:rPr>
          <w:rFonts w:ascii="Tw Cen MT" w:hAnsi="Tw Cen MT" w:cs="Times New Roman"/>
          <w:sz w:val="18"/>
          <w:szCs w:val="18"/>
          <w:lang w:val="en-US"/>
        </w:rPr>
      </w:pPr>
      <w:r w:rsidRPr="00E73EAD">
        <w:rPr>
          <w:rFonts w:ascii="Tw Cen MT" w:hAnsi="Tw Cen MT" w:cs="Times New Roman" w:hint="eastAsia"/>
          <w:sz w:val="18"/>
          <w:szCs w:val="18"/>
          <w:lang w:val="en-US"/>
        </w:rPr>
        <w:t>All economic activities that impact the environment must be submitted to environmental licensing, being mandatory throug</w:t>
      </w:r>
      <w:r w:rsidR="00C76596">
        <w:rPr>
          <w:rFonts w:ascii="Tw Cen MT" w:hAnsi="Tw Cen MT" w:cs="Times New Roman" w:hint="eastAsia"/>
          <w:sz w:val="18"/>
          <w:szCs w:val="18"/>
          <w:lang w:val="en-US"/>
        </w:rPr>
        <w:t>hout the Brazilian territory</w:t>
      </w:r>
      <w:r w:rsidRPr="00E73EAD">
        <w:rPr>
          <w:rFonts w:ascii="Tw Cen MT" w:hAnsi="Tw Cen MT" w:cs="Times New Roman" w:hint="eastAsia"/>
          <w:sz w:val="18"/>
          <w:szCs w:val="18"/>
          <w:lang w:val="en-US"/>
        </w:rPr>
        <w:t xml:space="preserve">. </w:t>
      </w:r>
      <w:r w:rsidRPr="00B936AD">
        <w:rPr>
          <w:rFonts w:ascii="Tw Cen MT" w:hAnsi="Tw Cen MT" w:cs="Times New Roman" w:hint="eastAsia"/>
          <w:sz w:val="18"/>
          <w:szCs w:val="18"/>
          <w:lang w:val="en-US"/>
        </w:rPr>
        <w:t>The National Solid Waste Policy (PNRS), established by Law No. 12,305 / 2010 and regulated by Decree No. 7,404 / 2010, establishes the need for compliance with socio-environmental principles through prevention and precaution, eco-efficiency, among others.</w:t>
      </w:r>
    </w:p>
    <w:p w:rsidR="00B936AD" w:rsidRPr="00B936AD" w:rsidRDefault="00B936AD" w:rsidP="00B936AD">
      <w:pPr>
        <w:pStyle w:val="Default"/>
        <w:ind w:firstLine="709"/>
        <w:jc w:val="both"/>
        <w:rPr>
          <w:rFonts w:ascii="Tw Cen MT" w:hAnsi="Tw Cen MT" w:cs="Times New Roman"/>
          <w:sz w:val="18"/>
          <w:szCs w:val="18"/>
          <w:lang w:val="en-US"/>
        </w:rPr>
      </w:pPr>
      <w:r w:rsidRPr="00B936AD">
        <w:rPr>
          <w:rFonts w:ascii="Tw Cen MT" w:hAnsi="Tw Cen MT" w:cs="Times New Roman" w:hint="eastAsia"/>
          <w:sz w:val="18"/>
          <w:szCs w:val="18"/>
          <w:lang w:val="en-US"/>
        </w:rPr>
        <w:t>An aggravating factor is cont</w:t>
      </w:r>
      <w:r w:rsidR="00C76596">
        <w:rPr>
          <w:rFonts w:ascii="Tw Cen MT" w:hAnsi="Tw Cen MT" w:cs="Times New Roman" w:hint="eastAsia"/>
          <w:sz w:val="18"/>
          <w:szCs w:val="18"/>
          <w:lang w:val="en-US"/>
        </w:rPr>
        <w:t>aminated and hazardous waste</w:t>
      </w:r>
      <w:r w:rsidR="0019123C">
        <w:rPr>
          <w:rFonts w:ascii="Tw Cen MT" w:hAnsi="Tw Cen MT" w:cs="Times New Roman" w:hint="eastAsia"/>
          <w:sz w:val="18"/>
          <w:szCs w:val="18"/>
          <w:lang w:val="en-US"/>
        </w:rPr>
        <w:t>, which</w:t>
      </w:r>
      <w:r w:rsidR="0019123C">
        <w:rPr>
          <w:rFonts w:ascii="Tw Cen MT" w:hAnsi="Tw Cen MT" w:cs="Times New Roman"/>
          <w:sz w:val="18"/>
          <w:szCs w:val="18"/>
          <w:lang w:val="en-US"/>
        </w:rPr>
        <w:t>,</w:t>
      </w:r>
      <w:r w:rsidRPr="00B936AD">
        <w:rPr>
          <w:rFonts w:ascii="Tw Cen MT" w:hAnsi="Tw Cen MT" w:cs="Times New Roman" w:hint="eastAsia"/>
          <w:sz w:val="18"/>
          <w:szCs w:val="18"/>
          <w:lang w:val="en-US"/>
        </w:rPr>
        <w:t xml:space="preserve"> together with the by-products of solid, liquid and gaseous electrical insulation systems, generate negative assets for electric utilities and must have handling, treatment, storage and disposal processes before they are dumped in nature or reused. In case of faults or leaks in transformers, for example, hydrocarbon compounds (mineral oils), due to their relatively high solubility in water, can migrate with rainwater infiltration from the surface to the first layer of the water table. In this scenario,</w:t>
      </w:r>
      <w:r w:rsidR="00C76596">
        <w:rPr>
          <w:rFonts w:ascii="Tw Cen MT" w:hAnsi="Tw Cen MT" w:cs="Times New Roman"/>
          <w:sz w:val="18"/>
          <w:szCs w:val="18"/>
          <w:lang w:val="en-US"/>
        </w:rPr>
        <w:t xml:space="preserve"> oil</w:t>
      </w:r>
      <w:r w:rsidRPr="00B936AD">
        <w:rPr>
          <w:rFonts w:ascii="Tw Cen MT" w:hAnsi="Tw Cen MT" w:cs="Times New Roman" w:hint="eastAsia"/>
          <w:sz w:val="18"/>
          <w:szCs w:val="18"/>
          <w:lang w:val="en-US"/>
        </w:rPr>
        <w:t xml:space="preserve"> </w:t>
      </w:r>
      <w:r w:rsidR="00C76596">
        <w:rPr>
          <w:rFonts w:ascii="Tw Cen MT" w:hAnsi="Tw Cen MT" w:cs="Times New Roman"/>
          <w:sz w:val="18"/>
          <w:szCs w:val="18"/>
          <w:lang w:val="en-US"/>
        </w:rPr>
        <w:t xml:space="preserve">leakage </w:t>
      </w:r>
      <w:r w:rsidRPr="00B936AD">
        <w:rPr>
          <w:rFonts w:ascii="Tw Cen MT" w:hAnsi="Tw Cen MT" w:cs="Times New Roman" w:hint="eastAsia"/>
          <w:sz w:val="18"/>
          <w:szCs w:val="18"/>
          <w:lang w:val="en-US"/>
        </w:rPr>
        <w:t>from a tra</w:t>
      </w:r>
      <w:r w:rsidR="00C76596">
        <w:rPr>
          <w:rFonts w:ascii="Tw Cen MT" w:hAnsi="Tw Cen MT" w:cs="Times New Roman" w:hint="eastAsia"/>
          <w:sz w:val="18"/>
          <w:szCs w:val="18"/>
          <w:lang w:val="en-US"/>
        </w:rPr>
        <w:t>nsformer to a reservoir, makes</w:t>
      </w:r>
      <w:r w:rsidRPr="00B936AD">
        <w:rPr>
          <w:rFonts w:ascii="Tw Cen MT" w:hAnsi="Tw Cen MT" w:cs="Times New Roman" w:hint="eastAsia"/>
          <w:sz w:val="18"/>
          <w:szCs w:val="18"/>
          <w:lang w:val="en-US"/>
        </w:rPr>
        <w:t xml:space="preserve"> million liters of</w:t>
      </w:r>
      <w:r w:rsidR="00C76596">
        <w:rPr>
          <w:rFonts w:ascii="Tw Cen MT" w:hAnsi="Tw Cen MT" w:cs="Times New Roman" w:hint="eastAsia"/>
          <w:sz w:val="18"/>
          <w:szCs w:val="18"/>
          <w:lang w:val="en-US"/>
        </w:rPr>
        <w:t xml:space="preserve"> water unfit for consumption</w:t>
      </w:r>
      <w:r w:rsidRPr="00B936AD">
        <w:rPr>
          <w:rFonts w:ascii="Tw Cen MT" w:hAnsi="Tw Cen MT" w:cs="Times New Roman" w:hint="eastAsia"/>
          <w:sz w:val="18"/>
          <w:szCs w:val="18"/>
          <w:lang w:val="en-US"/>
        </w:rPr>
        <w:t>.</w:t>
      </w:r>
    </w:p>
    <w:p w:rsidR="00B936AD" w:rsidRPr="00B936AD" w:rsidRDefault="00B936AD" w:rsidP="00B936AD">
      <w:pPr>
        <w:pStyle w:val="Default"/>
        <w:ind w:firstLine="709"/>
        <w:jc w:val="both"/>
        <w:rPr>
          <w:rFonts w:ascii="Tw Cen MT" w:hAnsi="Tw Cen MT" w:cs="Times New Roman"/>
          <w:sz w:val="18"/>
          <w:szCs w:val="18"/>
          <w:lang w:val="en-US"/>
        </w:rPr>
      </w:pPr>
      <w:r w:rsidRPr="00B936AD">
        <w:rPr>
          <w:rFonts w:ascii="Tw Cen MT" w:hAnsi="Tw Cen MT" w:cs="Times New Roman" w:hint="eastAsia"/>
          <w:sz w:val="18"/>
          <w:szCs w:val="18"/>
          <w:lang w:val="en-US"/>
        </w:rPr>
        <w:t xml:space="preserve">Considering that most of the electrical equipment </w:t>
      </w:r>
      <w:r w:rsidR="00C76596">
        <w:rPr>
          <w:rFonts w:ascii="Tw Cen MT" w:hAnsi="Tw Cen MT" w:cs="Times New Roman"/>
          <w:sz w:val="18"/>
          <w:szCs w:val="18"/>
          <w:lang w:val="en-US"/>
        </w:rPr>
        <w:t>–</w:t>
      </w:r>
      <w:r w:rsidRPr="00B936AD">
        <w:rPr>
          <w:rFonts w:ascii="Tw Cen MT" w:hAnsi="Tw Cen MT" w:cs="Times New Roman" w:hint="eastAsia"/>
          <w:sz w:val="18"/>
          <w:szCs w:val="18"/>
          <w:lang w:val="en-US"/>
        </w:rPr>
        <w:t xml:space="preserve"> e</w:t>
      </w:r>
      <w:r w:rsidR="00C76596">
        <w:rPr>
          <w:rFonts w:ascii="Tw Cen MT" w:hAnsi="Tw Cen MT" w:cs="Times New Roman"/>
          <w:sz w:val="18"/>
          <w:szCs w:val="18"/>
          <w:lang w:val="en-US"/>
        </w:rPr>
        <w:t>.</w:t>
      </w:r>
      <w:r w:rsidRPr="00B936AD">
        <w:rPr>
          <w:rFonts w:ascii="Tw Cen MT" w:hAnsi="Tw Cen MT" w:cs="Times New Roman" w:hint="eastAsia"/>
          <w:sz w:val="18"/>
          <w:szCs w:val="18"/>
          <w:lang w:val="en-US"/>
        </w:rPr>
        <w:t>g</w:t>
      </w:r>
      <w:r w:rsidR="00C76596">
        <w:rPr>
          <w:rFonts w:ascii="Tw Cen MT" w:hAnsi="Tw Cen MT" w:cs="Times New Roman"/>
          <w:sz w:val="18"/>
          <w:szCs w:val="18"/>
          <w:lang w:val="en-US"/>
        </w:rPr>
        <w:t>.</w:t>
      </w:r>
      <w:r w:rsidRPr="00B936AD">
        <w:rPr>
          <w:rFonts w:ascii="Tw Cen MT" w:hAnsi="Tw Cen MT" w:cs="Times New Roman" w:hint="eastAsia"/>
          <w:sz w:val="18"/>
          <w:szCs w:val="18"/>
          <w:lang w:val="en-US"/>
        </w:rPr>
        <w:t xml:space="preserve"> power transformers, capacitor banks, circuit breakers, reactors, switches - present in the plant of the electricity distribution companie</w:t>
      </w:r>
      <w:r w:rsidR="00C76596">
        <w:rPr>
          <w:rFonts w:ascii="Tw Cen MT" w:hAnsi="Tw Cen MT" w:cs="Times New Roman" w:hint="eastAsia"/>
          <w:sz w:val="18"/>
          <w:szCs w:val="18"/>
          <w:lang w:val="en-US"/>
        </w:rPr>
        <w:t>s use mineral insulating oil</w:t>
      </w:r>
      <w:r w:rsidRPr="00B936AD">
        <w:rPr>
          <w:rFonts w:ascii="Tw Cen MT" w:hAnsi="Tw Cen MT" w:cs="Times New Roman" w:hint="eastAsia"/>
          <w:sz w:val="18"/>
          <w:szCs w:val="18"/>
          <w:lang w:val="en-US"/>
        </w:rPr>
        <w:t xml:space="preserve"> and given the Brazilian territorial extension, with an electrical system of interconnected power of great complexity, it is evident the concern with the methods of protection to the environment. The appropriate treatment and disposal of waste generated, therefore, brings benefits such as the improvement of socio-environmental indicators of the company and provides control and monitoring of its assets.</w:t>
      </w:r>
    </w:p>
    <w:p w:rsidR="00B936AD" w:rsidRPr="00B936AD" w:rsidRDefault="00B936AD" w:rsidP="00B936AD">
      <w:pPr>
        <w:pStyle w:val="Default"/>
        <w:ind w:firstLine="709"/>
        <w:jc w:val="both"/>
        <w:rPr>
          <w:rFonts w:ascii="Tw Cen MT" w:hAnsi="Tw Cen MT" w:cs="Times New Roman"/>
          <w:sz w:val="18"/>
          <w:szCs w:val="18"/>
          <w:lang w:val="en-US"/>
        </w:rPr>
      </w:pPr>
      <w:r w:rsidRPr="00B936AD">
        <w:rPr>
          <w:rFonts w:ascii="Tw Cen MT" w:hAnsi="Tw Cen MT" w:cs="Times New Roman" w:hint="eastAsia"/>
          <w:sz w:val="18"/>
          <w:szCs w:val="18"/>
          <w:lang w:val="en-US"/>
        </w:rPr>
        <w:t xml:space="preserve">As verified in the last National Seminar on the Production and Transmission of Electric Energy - SNPTEE (2015), there was a high concern regarding the use of insulating oil with respect to proposals for alternative to mineral oil, such as vegetable oil and </w:t>
      </w:r>
      <w:proofErr w:type="spellStart"/>
      <w:r w:rsidRPr="00B936AD">
        <w:rPr>
          <w:rFonts w:ascii="Tw Cen MT" w:hAnsi="Tw Cen MT" w:cs="Times New Roman" w:hint="eastAsia"/>
          <w:sz w:val="18"/>
          <w:szCs w:val="18"/>
          <w:lang w:val="en-US"/>
        </w:rPr>
        <w:t>nanofluids</w:t>
      </w:r>
      <w:proofErr w:type="spellEnd"/>
      <w:r w:rsidRPr="00B936AD">
        <w:rPr>
          <w:rFonts w:ascii="Tw Cen MT" w:hAnsi="Tw Cen MT" w:cs="Times New Roman" w:hint="eastAsia"/>
          <w:sz w:val="18"/>
          <w:szCs w:val="18"/>
          <w:lang w:val="en-US"/>
        </w:rPr>
        <w:t xml:space="preserve"> . Works developed by electric utilities have made it apparent, among other studies, the concern with regeneration and contamination of the insulating oil and new approaches of technologies on the evolution and experiences with mineral insulating oil.</w:t>
      </w:r>
    </w:p>
    <w:p w:rsidR="00B936AD" w:rsidRPr="00E73EAD" w:rsidRDefault="00B936AD" w:rsidP="00B936AD">
      <w:pPr>
        <w:pStyle w:val="Default"/>
        <w:ind w:firstLine="709"/>
        <w:jc w:val="both"/>
        <w:rPr>
          <w:rFonts w:ascii="Tw Cen MT" w:hAnsi="Tw Cen MT" w:cs="Times New Roman"/>
          <w:sz w:val="18"/>
          <w:szCs w:val="18"/>
          <w:lang w:val="en-US"/>
        </w:rPr>
      </w:pPr>
      <w:r>
        <w:rPr>
          <w:rFonts w:ascii="Tw Cen MT" w:hAnsi="Tw Cen MT" w:cs="Times New Roman"/>
          <w:sz w:val="18"/>
          <w:szCs w:val="18"/>
          <w:lang w:val="en-US"/>
        </w:rPr>
        <w:t>This</w:t>
      </w:r>
      <w:r w:rsidRPr="00E73EAD">
        <w:rPr>
          <w:rFonts w:ascii="Tw Cen MT" w:hAnsi="Tw Cen MT" w:cs="Times New Roman" w:hint="eastAsia"/>
          <w:sz w:val="18"/>
          <w:szCs w:val="18"/>
          <w:lang w:val="en-US"/>
        </w:rPr>
        <w:t xml:space="preserve"> research demonstrates the environmental and energetic impacts of the use of alternative resources to conventional electrical insulation systems through biodegradable materials and through management techniques used in large Brazilian electric power concessionaires, research centers and educational institutions.</w:t>
      </w:r>
    </w:p>
    <w:p w:rsidR="00FD4411" w:rsidRDefault="00FD4411" w:rsidP="00FD4411">
      <w:pPr>
        <w:pStyle w:val="Ttulo3"/>
        <w:spacing w:before="74"/>
      </w:pPr>
      <w:r w:rsidRPr="00B936AD">
        <w:rPr>
          <w:bCs w:val="0"/>
        </w:rPr>
        <w:br w:type="column"/>
      </w:r>
      <w:r>
        <w:rPr>
          <w:color w:val="BF5A14"/>
        </w:rPr>
        <w:t>Image</w:t>
      </w:r>
    </w:p>
    <w:p w:rsidR="00FD4411" w:rsidRDefault="00FD4411" w:rsidP="00FD4411">
      <w:pPr>
        <w:pStyle w:val="Corpodetexto"/>
        <w:spacing w:before="2"/>
        <w:rPr>
          <w:rFonts w:ascii="Arial"/>
          <w:b/>
          <w:sz w:val="16"/>
        </w:rPr>
      </w:pPr>
    </w:p>
    <w:p w:rsidR="003866D2" w:rsidRDefault="003866D2" w:rsidP="003866D2">
      <w:pPr>
        <w:spacing w:line="360" w:lineRule="auto"/>
        <w:jc w:val="center"/>
        <w:rPr>
          <w:rFonts w:ascii="Arial"/>
          <w:b/>
          <w:color w:val="BF5A14"/>
          <w:sz w:val="20"/>
        </w:rPr>
      </w:pPr>
      <w:r w:rsidRPr="003866D2">
        <w:rPr>
          <w:rFonts w:ascii="Arial"/>
          <w:b/>
          <w:noProof/>
          <w:color w:val="BF5A14"/>
          <w:sz w:val="20"/>
          <w:lang w:val="pt-BR" w:eastAsia="pt-BR"/>
        </w:rPr>
        <w:drawing>
          <wp:inline distT="0" distB="0" distL="0" distR="0">
            <wp:extent cx="3164205" cy="1450340"/>
            <wp:effectExtent l="0" t="0" r="0" b="0"/>
            <wp:docPr id="3" name="Imagem 3" descr="C:\Users\Douglas\Downloads\Untitled Diagra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uglas\Downloads\Untitled Diagram (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82062" cy="1458525"/>
                    </a:xfrm>
                    <a:prstGeom prst="rect">
                      <a:avLst/>
                    </a:prstGeom>
                    <a:noFill/>
                    <a:ln>
                      <a:noFill/>
                    </a:ln>
                  </pic:spPr>
                </pic:pic>
              </a:graphicData>
            </a:graphic>
          </wp:inline>
        </w:drawing>
      </w:r>
    </w:p>
    <w:p w:rsidR="003D5B1A" w:rsidRPr="003D5B1A" w:rsidRDefault="003D5B1A" w:rsidP="003866D2">
      <w:pPr>
        <w:spacing w:line="360" w:lineRule="auto"/>
        <w:jc w:val="center"/>
        <w:rPr>
          <w:b/>
          <w:sz w:val="18"/>
          <w:szCs w:val="18"/>
        </w:rPr>
      </w:pPr>
      <w:r w:rsidRPr="003D5B1A">
        <w:rPr>
          <w:b/>
          <w:sz w:val="18"/>
          <w:szCs w:val="18"/>
        </w:rPr>
        <w:t>Figure 1</w:t>
      </w:r>
      <w:r w:rsidRPr="003D5B1A">
        <w:rPr>
          <w:sz w:val="18"/>
          <w:szCs w:val="18"/>
        </w:rPr>
        <w:t xml:space="preserve">. Sustainable materials by insulating </w:t>
      </w:r>
      <w:r w:rsidR="0087718A">
        <w:rPr>
          <w:sz w:val="18"/>
          <w:szCs w:val="18"/>
        </w:rPr>
        <w:t xml:space="preserve">system </w:t>
      </w:r>
      <w:r w:rsidRPr="003D5B1A">
        <w:rPr>
          <w:sz w:val="18"/>
          <w:szCs w:val="18"/>
        </w:rPr>
        <w:t>type.</w:t>
      </w:r>
    </w:p>
    <w:p w:rsidR="00FD4411" w:rsidRDefault="00FD4411" w:rsidP="003866D2">
      <w:pPr>
        <w:spacing w:line="360" w:lineRule="auto"/>
        <w:rPr>
          <w:rFonts w:ascii="Arial"/>
          <w:b/>
          <w:sz w:val="20"/>
        </w:rPr>
      </w:pPr>
      <w:r>
        <w:rPr>
          <w:rFonts w:ascii="Arial"/>
          <w:b/>
          <w:color w:val="BF5A14"/>
          <w:sz w:val="20"/>
        </w:rPr>
        <w:t>Recent Publications (minimum 5)</w:t>
      </w:r>
    </w:p>
    <w:p w:rsidR="00A92BB9" w:rsidRPr="0019123C" w:rsidRDefault="00A92BB9" w:rsidP="00803199">
      <w:pPr>
        <w:pStyle w:val="Default"/>
        <w:numPr>
          <w:ilvl w:val="0"/>
          <w:numId w:val="2"/>
        </w:numPr>
        <w:spacing w:before="85" w:line="240" w:lineRule="exact"/>
        <w:ind w:left="425"/>
        <w:jc w:val="both"/>
        <w:rPr>
          <w:rFonts w:asciiTheme="minorHAnsi" w:hAnsiTheme="minorHAnsi" w:cstheme="minorHAnsi"/>
          <w:sz w:val="18"/>
          <w:szCs w:val="18"/>
          <w:lang w:val="en-US"/>
        </w:rPr>
      </w:pPr>
      <w:r w:rsidRPr="0019123C">
        <w:rPr>
          <w:rFonts w:asciiTheme="minorHAnsi" w:hAnsiTheme="minorHAnsi" w:cstheme="minorHAnsi"/>
          <w:sz w:val="18"/>
          <w:szCs w:val="18"/>
          <w:lang w:val="en-US"/>
        </w:rPr>
        <w:t xml:space="preserve">Bella H </w:t>
      </w:r>
      <w:proofErr w:type="spellStart"/>
      <w:r w:rsidRPr="0019123C">
        <w:rPr>
          <w:rFonts w:asciiTheme="minorHAnsi" w:hAnsiTheme="minorHAnsi" w:cstheme="minorHAnsi"/>
          <w:sz w:val="18"/>
          <w:szCs w:val="18"/>
          <w:lang w:val="en-US"/>
        </w:rPr>
        <w:t>Chudnovsky</w:t>
      </w:r>
      <w:proofErr w:type="spellEnd"/>
      <w:r w:rsidRPr="0019123C">
        <w:rPr>
          <w:rFonts w:asciiTheme="minorHAnsi" w:hAnsiTheme="minorHAnsi" w:cstheme="minorHAnsi"/>
          <w:sz w:val="18"/>
          <w:szCs w:val="18"/>
          <w:lang w:val="en-US"/>
        </w:rPr>
        <w:t xml:space="preserve"> (2017) </w:t>
      </w:r>
      <w:r w:rsidRPr="0019123C">
        <w:rPr>
          <w:rFonts w:asciiTheme="minorHAnsi" w:hAnsiTheme="minorHAnsi" w:cstheme="minorHAnsi"/>
          <w:bCs/>
          <w:sz w:val="18"/>
          <w:szCs w:val="18"/>
          <w:lang w:val="en-US" w:eastAsia="pt-BR"/>
        </w:rPr>
        <w:t xml:space="preserve">Transmission, Distribution, and Renewable Energy Generation Power Equipment Aging and Life Extension Techniques. 2 ed. CRC Press: Taylor &amp; Francis Group. ISBN-13: 978-1-4987-5475-0. </w:t>
      </w:r>
    </w:p>
    <w:p w:rsidR="00A92BB9" w:rsidRPr="0019123C" w:rsidRDefault="00A92BB9" w:rsidP="00803199">
      <w:pPr>
        <w:pStyle w:val="Default"/>
        <w:numPr>
          <w:ilvl w:val="0"/>
          <w:numId w:val="2"/>
        </w:numPr>
        <w:spacing w:before="85" w:line="240" w:lineRule="exact"/>
        <w:ind w:left="425"/>
        <w:jc w:val="both"/>
        <w:rPr>
          <w:rFonts w:asciiTheme="minorHAnsi" w:hAnsiTheme="minorHAnsi" w:cstheme="minorHAnsi"/>
          <w:sz w:val="18"/>
          <w:szCs w:val="18"/>
          <w:lang w:val="en-US"/>
        </w:rPr>
      </w:pPr>
      <w:r w:rsidRPr="0019123C">
        <w:rPr>
          <w:rFonts w:asciiTheme="minorHAnsi" w:hAnsiTheme="minorHAnsi" w:cstheme="minorHAnsi"/>
          <w:sz w:val="18"/>
          <w:szCs w:val="18"/>
          <w:lang w:val="en-US"/>
        </w:rPr>
        <w:t xml:space="preserve">Pawel </w:t>
      </w:r>
      <w:proofErr w:type="spellStart"/>
      <w:r w:rsidRPr="0019123C">
        <w:rPr>
          <w:rFonts w:asciiTheme="minorHAnsi" w:hAnsiTheme="minorHAnsi" w:cstheme="minorHAnsi"/>
          <w:sz w:val="18"/>
          <w:szCs w:val="18"/>
          <w:lang w:val="en-US"/>
        </w:rPr>
        <w:t>Rozga</w:t>
      </w:r>
      <w:proofErr w:type="spellEnd"/>
      <w:r w:rsidRPr="0019123C">
        <w:rPr>
          <w:rFonts w:asciiTheme="minorHAnsi" w:hAnsiTheme="minorHAnsi" w:cstheme="minorHAnsi"/>
          <w:sz w:val="18"/>
          <w:szCs w:val="18"/>
          <w:lang w:val="en-US"/>
        </w:rPr>
        <w:t xml:space="preserve"> (2013) Properties of new environmentally friendly biodegradable insulating fluids for power transformers. 1st </w:t>
      </w:r>
      <w:r w:rsidRPr="0019123C">
        <w:rPr>
          <w:rFonts w:asciiTheme="minorHAnsi" w:hAnsiTheme="minorHAnsi" w:cstheme="minorHAnsi"/>
          <w:i/>
          <w:iCs/>
          <w:sz w:val="18"/>
          <w:szCs w:val="18"/>
          <w:lang w:val="en-US"/>
        </w:rPr>
        <w:t>AIIC, 2013, 24-26 April, Azores, Portugal – Proceedings)</w:t>
      </w:r>
      <w:r w:rsidRPr="0019123C">
        <w:rPr>
          <w:rFonts w:asciiTheme="minorHAnsi" w:hAnsiTheme="minorHAnsi" w:cstheme="minorHAnsi"/>
          <w:sz w:val="18"/>
          <w:szCs w:val="18"/>
          <w:lang w:val="en-US"/>
        </w:rPr>
        <w:t>.</w:t>
      </w:r>
    </w:p>
    <w:p w:rsidR="00C76596" w:rsidRPr="0019123C" w:rsidRDefault="00A92BB9" w:rsidP="00803199">
      <w:pPr>
        <w:pStyle w:val="Default"/>
        <w:spacing w:before="85" w:line="240" w:lineRule="exact"/>
        <w:ind w:left="425"/>
        <w:jc w:val="both"/>
        <w:rPr>
          <w:rFonts w:asciiTheme="minorHAnsi" w:hAnsiTheme="minorHAnsi" w:cstheme="minorHAnsi"/>
          <w:sz w:val="18"/>
          <w:szCs w:val="18"/>
          <w:lang w:val="en-US"/>
        </w:rPr>
      </w:pPr>
      <w:r w:rsidRPr="0019123C">
        <w:rPr>
          <w:rFonts w:asciiTheme="minorHAnsi" w:hAnsiTheme="minorHAnsi" w:cstheme="minorHAnsi"/>
          <w:sz w:val="18"/>
          <w:szCs w:val="18"/>
          <w:lang w:val="en-US"/>
        </w:rPr>
        <w:t xml:space="preserve">Arora R, Wolfgang M (2011) High Voltage And Electrical Insulation Engineering. </w:t>
      </w:r>
      <w:r w:rsidRPr="0019123C">
        <w:rPr>
          <w:rFonts w:asciiTheme="minorHAnsi" w:eastAsiaTheme="minorHAnsi" w:hAnsiTheme="minorHAnsi" w:cstheme="minorHAnsi"/>
          <w:sz w:val="18"/>
          <w:szCs w:val="18"/>
          <w:lang w:val="en-US"/>
        </w:rPr>
        <w:t xml:space="preserve">ISBN 978-0-470-60961-3. </w:t>
      </w:r>
      <w:r w:rsidRPr="0019123C">
        <w:rPr>
          <w:rFonts w:asciiTheme="minorHAnsi" w:hAnsiTheme="minorHAnsi" w:cstheme="minorHAnsi"/>
          <w:sz w:val="18"/>
          <w:szCs w:val="18"/>
          <w:lang w:val="en-US"/>
        </w:rPr>
        <w:t>John Wiley &amp; Sons</w:t>
      </w:r>
      <w:r w:rsidR="00803199" w:rsidRPr="0019123C">
        <w:rPr>
          <w:rFonts w:asciiTheme="minorHAnsi" w:hAnsiTheme="minorHAnsi" w:cstheme="minorHAnsi"/>
          <w:sz w:val="18"/>
          <w:szCs w:val="18"/>
          <w:lang w:val="en-US"/>
        </w:rPr>
        <w:t xml:space="preserve">, </w:t>
      </w:r>
      <w:proofErr w:type="spellStart"/>
      <w:r w:rsidR="00803199" w:rsidRPr="0019123C">
        <w:rPr>
          <w:rFonts w:asciiTheme="minorHAnsi" w:hAnsiTheme="minorHAnsi" w:cstheme="minorHAnsi"/>
          <w:sz w:val="18"/>
          <w:szCs w:val="18"/>
          <w:lang w:val="en-US"/>
        </w:rPr>
        <w:t>Haboken</w:t>
      </w:r>
      <w:proofErr w:type="spellEnd"/>
      <w:r w:rsidR="00803199" w:rsidRPr="0019123C">
        <w:rPr>
          <w:rFonts w:asciiTheme="minorHAnsi" w:hAnsiTheme="minorHAnsi" w:cstheme="minorHAnsi"/>
          <w:sz w:val="18"/>
          <w:szCs w:val="18"/>
          <w:lang w:val="en-US"/>
        </w:rPr>
        <w:t>.</w:t>
      </w:r>
    </w:p>
    <w:p w:rsidR="0070140D" w:rsidRDefault="00C76596" w:rsidP="0070140D">
      <w:pPr>
        <w:pStyle w:val="Default"/>
        <w:numPr>
          <w:ilvl w:val="0"/>
          <w:numId w:val="2"/>
        </w:numPr>
        <w:spacing w:before="85" w:line="240" w:lineRule="exact"/>
        <w:ind w:left="425"/>
        <w:jc w:val="both"/>
        <w:rPr>
          <w:rFonts w:asciiTheme="minorHAnsi" w:hAnsiTheme="minorHAnsi" w:cstheme="minorHAnsi"/>
          <w:sz w:val="18"/>
          <w:szCs w:val="18"/>
          <w:lang w:val="en-US"/>
        </w:rPr>
      </w:pPr>
      <w:r w:rsidRPr="0019123C">
        <w:rPr>
          <w:rFonts w:asciiTheme="minorHAnsi" w:hAnsiTheme="minorHAnsi" w:cstheme="minorHAnsi"/>
          <w:i/>
          <w:sz w:val="18"/>
          <w:szCs w:val="18"/>
          <w:shd w:val="clear" w:color="auto" w:fill="FFFFFF"/>
          <w:lang w:val="en-US"/>
        </w:rPr>
        <w:t xml:space="preserve">Brazilian National Standards </w:t>
      </w:r>
      <w:proofErr w:type="spellStart"/>
      <w:r w:rsidRPr="0019123C">
        <w:rPr>
          <w:rFonts w:asciiTheme="minorHAnsi" w:hAnsiTheme="minorHAnsi" w:cstheme="minorHAnsi"/>
          <w:i/>
          <w:sz w:val="18"/>
          <w:szCs w:val="18"/>
          <w:shd w:val="clear" w:color="auto" w:fill="FFFFFF"/>
          <w:lang w:val="en-US"/>
        </w:rPr>
        <w:t>Organisation</w:t>
      </w:r>
      <w:proofErr w:type="spellEnd"/>
      <w:r w:rsidR="00145970" w:rsidRPr="0019123C">
        <w:rPr>
          <w:rFonts w:asciiTheme="minorHAnsi" w:hAnsiTheme="minorHAnsi" w:cstheme="minorHAnsi"/>
          <w:sz w:val="18"/>
          <w:szCs w:val="18"/>
          <w:shd w:val="clear" w:color="auto" w:fill="FFFFFF"/>
          <w:lang w:val="en-US"/>
        </w:rPr>
        <w:t xml:space="preserve"> </w:t>
      </w:r>
      <w:r w:rsidR="00A92BB9" w:rsidRPr="0019123C">
        <w:rPr>
          <w:rFonts w:asciiTheme="minorHAnsi" w:hAnsiTheme="minorHAnsi" w:cstheme="minorHAnsi"/>
          <w:sz w:val="18"/>
          <w:szCs w:val="18"/>
          <w:shd w:val="clear" w:color="auto" w:fill="FFFFFF"/>
          <w:lang w:val="en-US"/>
        </w:rPr>
        <w:t>(2004)</w:t>
      </w:r>
      <w:r w:rsidR="00B936AD" w:rsidRPr="0019123C">
        <w:rPr>
          <w:rFonts w:asciiTheme="minorHAnsi" w:hAnsiTheme="minorHAnsi" w:cstheme="minorHAnsi"/>
          <w:sz w:val="18"/>
          <w:szCs w:val="18"/>
          <w:shd w:val="clear" w:color="auto" w:fill="FFFFFF"/>
          <w:lang w:val="en-US"/>
        </w:rPr>
        <w:t xml:space="preserve"> </w:t>
      </w:r>
      <w:r w:rsidRPr="0019123C">
        <w:rPr>
          <w:rFonts w:asciiTheme="minorHAnsi" w:hAnsiTheme="minorHAnsi" w:cstheme="minorHAnsi"/>
          <w:sz w:val="18"/>
          <w:szCs w:val="18"/>
          <w:shd w:val="clear" w:color="auto" w:fill="FFFFFF"/>
          <w:lang w:val="en-US"/>
        </w:rPr>
        <w:t>Brazilian Regulatory Standard (</w:t>
      </w:r>
      <w:r w:rsidR="00B936AD" w:rsidRPr="0019123C">
        <w:rPr>
          <w:rFonts w:asciiTheme="minorHAnsi" w:hAnsiTheme="minorHAnsi" w:cstheme="minorHAnsi"/>
          <w:sz w:val="18"/>
          <w:szCs w:val="18"/>
          <w:shd w:val="clear" w:color="auto" w:fill="FFFFFF"/>
          <w:lang w:val="en-US"/>
        </w:rPr>
        <w:t>NBR</w:t>
      </w:r>
      <w:r w:rsidRPr="0019123C">
        <w:rPr>
          <w:rFonts w:asciiTheme="minorHAnsi" w:hAnsiTheme="minorHAnsi" w:cstheme="minorHAnsi"/>
          <w:sz w:val="18"/>
          <w:szCs w:val="18"/>
          <w:shd w:val="clear" w:color="auto" w:fill="FFFFFF"/>
          <w:lang w:val="en-US"/>
        </w:rPr>
        <w:t>) 10,</w:t>
      </w:r>
      <w:r w:rsidR="00B936AD" w:rsidRPr="0019123C">
        <w:rPr>
          <w:rFonts w:asciiTheme="minorHAnsi" w:hAnsiTheme="minorHAnsi" w:cstheme="minorHAnsi"/>
          <w:sz w:val="18"/>
          <w:szCs w:val="18"/>
          <w:shd w:val="clear" w:color="auto" w:fill="FFFFFF"/>
          <w:lang w:val="en-US"/>
        </w:rPr>
        <w:t>004:2004</w:t>
      </w:r>
      <w:r w:rsidR="00A92BB9" w:rsidRPr="0019123C">
        <w:rPr>
          <w:rFonts w:asciiTheme="minorHAnsi" w:hAnsiTheme="minorHAnsi" w:cstheme="minorHAnsi"/>
          <w:sz w:val="18"/>
          <w:szCs w:val="18"/>
          <w:shd w:val="clear" w:color="auto" w:fill="FFFFFF"/>
          <w:lang w:val="en-US"/>
        </w:rPr>
        <w:t>:</w:t>
      </w:r>
      <w:r w:rsidR="00145970" w:rsidRPr="0019123C">
        <w:rPr>
          <w:rFonts w:asciiTheme="minorHAnsi" w:hAnsiTheme="minorHAnsi" w:cstheme="minorHAnsi"/>
          <w:sz w:val="18"/>
          <w:szCs w:val="18"/>
          <w:shd w:val="clear" w:color="auto" w:fill="FFFFFF"/>
          <w:lang w:val="en-US"/>
        </w:rPr>
        <w:t xml:space="preserve"> </w:t>
      </w:r>
      <w:r w:rsidR="00A92BB9" w:rsidRPr="0019123C">
        <w:rPr>
          <w:rFonts w:asciiTheme="minorHAnsi" w:hAnsiTheme="minorHAnsi" w:cstheme="minorHAnsi"/>
          <w:i/>
          <w:sz w:val="18"/>
          <w:szCs w:val="18"/>
          <w:shd w:val="clear" w:color="auto" w:fill="FFFFFF"/>
          <w:lang w:val="en-US"/>
        </w:rPr>
        <w:t xml:space="preserve">Solid waste </w:t>
      </w:r>
      <w:r w:rsidR="00803199" w:rsidRPr="0019123C">
        <w:rPr>
          <w:rFonts w:asciiTheme="minorHAnsi" w:hAnsiTheme="minorHAnsi" w:cstheme="minorHAnsi"/>
          <w:i/>
          <w:sz w:val="18"/>
          <w:szCs w:val="18"/>
          <w:shd w:val="clear" w:color="auto" w:fill="FFFFFF"/>
          <w:lang w:val="en-US"/>
        </w:rPr>
        <w:t>–</w:t>
      </w:r>
      <w:r w:rsidR="00A92BB9" w:rsidRPr="0019123C">
        <w:rPr>
          <w:rFonts w:asciiTheme="minorHAnsi" w:hAnsiTheme="minorHAnsi" w:cstheme="minorHAnsi"/>
          <w:i/>
          <w:sz w:val="18"/>
          <w:szCs w:val="18"/>
          <w:shd w:val="clear" w:color="auto" w:fill="FFFFFF"/>
          <w:lang w:val="en-US"/>
        </w:rPr>
        <w:t xml:space="preserve"> Classification.</w:t>
      </w:r>
    </w:p>
    <w:p w:rsidR="0070140D" w:rsidRDefault="00803199" w:rsidP="0070140D">
      <w:pPr>
        <w:pStyle w:val="Default"/>
        <w:numPr>
          <w:ilvl w:val="0"/>
          <w:numId w:val="2"/>
        </w:numPr>
        <w:spacing w:before="85" w:line="240" w:lineRule="exact"/>
        <w:ind w:left="425"/>
        <w:jc w:val="both"/>
        <w:rPr>
          <w:rFonts w:asciiTheme="minorHAnsi" w:hAnsiTheme="minorHAnsi" w:cstheme="minorHAnsi"/>
          <w:sz w:val="18"/>
          <w:szCs w:val="18"/>
          <w:lang w:val="en-US"/>
        </w:rPr>
      </w:pPr>
      <w:r w:rsidRPr="0070140D">
        <w:rPr>
          <w:rFonts w:asciiTheme="minorHAnsi" w:hAnsiTheme="minorHAnsi" w:cstheme="minorHAnsi"/>
          <w:sz w:val="18"/>
          <w:szCs w:val="22"/>
          <w:lang w:val="en-US"/>
        </w:rPr>
        <w:t xml:space="preserve">Sergio O </w:t>
      </w:r>
      <w:proofErr w:type="spellStart"/>
      <w:r w:rsidRPr="0070140D">
        <w:rPr>
          <w:rFonts w:asciiTheme="minorHAnsi" w:hAnsiTheme="minorHAnsi" w:cstheme="minorHAnsi"/>
          <w:sz w:val="18"/>
          <w:szCs w:val="22"/>
          <w:lang w:val="en-US"/>
        </w:rPr>
        <w:t>Frontin</w:t>
      </w:r>
      <w:proofErr w:type="spellEnd"/>
      <w:r w:rsidRPr="0070140D">
        <w:rPr>
          <w:rFonts w:asciiTheme="minorHAnsi" w:hAnsiTheme="minorHAnsi" w:cstheme="minorHAnsi"/>
          <w:sz w:val="18"/>
          <w:szCs w:val="22"/>
          <w:lang w:val="en-US"/>
        </w:rPr>
        <w:t xml:space="preserve"> (2013) </w:t>
      </w:r>
      <w:r w:rsidRPr="0070140D">
        <w:rPr>
          <w:rFonts w:asciiTheme="minorHAnsi" w:hAnsiTheme="minorHAnsi" w:cstheme="minorHAnsi"/>
          <w:i/>
          <w:sz w:val="18"/>
          <w:szCs w:val="22"/>
          <w:lang w:val="en-US"/>
        </w:rPr>
        <w:t>High Voltage Equipment: Prospecting and Hierarchy of Technological Innovations</w:t>
      </w:r>
      <w:r w:rsidRPr="0070140D">
        <w:rPr>
          <w:rFonts w:asciiTheme="minorHAnsi" w:hAnsiTheme="minorHAnsi" w:cstheme="minorHAnsi"/>
          <w:sz w:val="18"/>
          <w:szCs w:val="22"/>
          <w:lang w:val="en-US"/>
        </w:rPr>
        <w:t xml:space="preserve">. </w:t>
      </w:r>
      <w:r w:rsidRPr="0070140D">
        <w:rPr>
          <w:rFonts w:asciiTheme="minorHAnsi" w:eastAsia="OpenSans-Light" w:hAnsiTheme="minorHAnsi" w:cstheme="minorHAnsi"/>
          <w:sz w:val="18"/>
          <w:szCs w:val="22"/>
          <w:lang w:val="en-US"/>
        </w:rPr>
        <w:t xml:space="preserve">ISBN: 978-85-88041-09-7. </w:t>
      </w:r>
      <w:r w:rsidRPr="0070140D">
        <w:rPr>
          <w:rFonts w:asciiTheme="minorHAnsi" w:hAnsiTheme="minorHAnsi" w:cstheme="minorHAnsi"/>
          <w:sz w:val="18"/>
          <w:szCs w:val="22"/>
          <w:lang w:val="en-US"/>
        </w:rPr>
        <w:t>Brasília.</w:t>
      </w:r>
    </w:p>
    <w:p w:rsidR="00FD4411" w:rsidRPr="0070140D" w:rsidRDefault="00145970" w:rsidP="0070140D">
      <w:pPr>
        <w:pStyle w:val="Default"/>
        <w:numPr>
          <w:ilvl w:val="0"/>
          <w:numId w:val="2"/>
        </w:numPr>
        <w:spacing w:before="85" w:line="240" w:lineRule="exact"/>
        <w:ind w:left="425"/>
        <w:jc w:val="both"/>
        <w:rPr>
          <w:rFonts w:asciiTheme="minorHAnsi" w:hAnsiTheme="minorHAnsi" w:cstheme="minorHAnsi"/>
          <w:sz w:val="18"/>
          <w:szCs w:val="18"/>
          <w:lang w:val="en-US"/>
        </w:rPr>
      </w:pPr>
      <w:bookmarkStart w:id="0" w:name="_GoBack"/>
      <w:bookmarkEnd w:id="0"/>
      <w:r w:rsidRPr="0070140D">
        <w:rPr>
          <w:rFonts w:asciiTheme="minorHAnsi" w:hAnsiTheme="minorHAnsi" w:cstheme="minorHAnsi"/>
          <w:sz w:val="18"/>
          <w:szCs w:val="22"/>
          <w:lang w:val="en-US"/>
        </w:rPr>
        <w:t xml:space="preserve">Helena M Wilhelm et al (2015) </w:t>
      </w:r>
      <w:r w:rsidR="00311E45" w:rsidRPr="0070140D">
        <w:rPr>
          <w:rFonts w:asciiTheme="minorHAnsi" w:hAnsiTheme="minorHAnsi" w:cstheme="minorHAnsi"/>
          <w:sz w:val="18"/>
          <w:szCs w:val="22"/>
          <w:lang w:val="en-US"/>
        </w:rPr>
        <w:t xml:space="preserve">GTM 13 - </w:t>
      </w:r>
      <w:r w:rsidRPr="0070140D">
        <w:rPr>
          <w:rFonts w:asciiTheme="minorHAnsi" w:hAnsiTheme="minorHAnsi" w:cstheme="minorHAnsi"/>
          <w:i/>
          <w:sz w:val="18"/>
          <w:szCs w:val="22"/>
          <w:lang w:val="en-US"/>
        </w:rPr>
        <w:t>Evaluation of insulating vegetable oil obtained from a new source of raw material: microalgae</w:t>
      </w:r>
      <w:r w:rsidRPr="0070140D">
        <w:rPr>
          <w:rFonts w:asciiTheme="minorHAnsi" w:hAnsiTheme="minorHAnsi" w:cstheme="minorHAnsi"/>
          <w:sz w:val="18"/>
          <w:szCs w:val="22"/>
          <w:lang w:val="en-US"/>
        </w:rPr>
        <w:t>. XXIII</w:t>
      </w:r>
      <w:r w:rsidR="00D53F4B" w:rsidRPr="0070140D">
        <w:rPr>
          <w:rFonts w:asciiTheme="minorHAnsi" w:hAnsiTheme="minorHAnsi" w:cstheme="minorHAnsi"/>
          <w:sz w:val="18"/>
          <w:szCs w:val="22"/>
          <w:lang w:val="en-US"/>
        </w:rPr>
        <w:t xml:space="preserve"> </w:t>
      </w:r>
      <w:r w:rsidR="00D53F4B" w:rsidRPr="0070140D">
        <w:rPr>
          <w:rFonts w:asciiTheme="minorHAnsi" w:hAnsiTheme="minorHAnsi" w:cstheme="minorHAnsi"/>
          <w:sz w:val="18"/>
          <w:szCs w:val="18"/>
          <w:lang w:val="en-US"/>
        </w:rPr>
        <w:t>SNPTEE</w:t>
      </w:r>
      <w:r w:rsidRPr="0070140D">
        <w:rPr>
          <w:rFonts w:asciiTheme="minorHAnsi" w:hAnsiTheme="minorHAnsi" w:cstheme="minorHAnsi"/>
          <w:sz w:val="18"/>
          <w:szCs w:val="18"/>
          <w:lang w:val="en-US"/>
        </w:rPr>
        <w:t xml:space="preserve">. </w:t>
      </w:r>
      <w:proofErr w:type="spellStart"/>
      <w:r w:rsidRPr="0070140D">
        <w:rPr>
          <w:rFonts w:asciiTheme="minorHAnsi" w:hAnsiTheme="minorHAnsi" w:cstheme="minorHAnsi"/>
          <w:sz w:val="18"/>
          <w:szCs w:val="18"/>
          <w:lang w:val="en-US"/>
        </w:rPr>
        <w:t>Foz</w:t>
      </w:r>
      <w:proofErr w:type="spellEnd"/>
      <w:r w:rsidRPr="0070140D">
        <w:rPr>
          <w:rFonts w:asciiTheme="minorHAnsi" w:hAnsiTheme="minorHAnsi" w:cstheme="minorHAnsi"/>
          <w:sz w:val="18"/>
          <w:szCs w:val="18"/>
          <w:lang w:val="en-US"/>
        </w:rPr>
        <w:t xml:space="preserve"> do Iguaçu.</w:t>
      </w:r>
      <w:r w:rsidR="00FD4411" w:rsidRPr="0070140D">
        <w:rPr>
          <w:rFonts w:asciiTheme="minorHAnsi" w:hAnsiTheme="minorHAnsi" w:cstheme="minorHAnsi"/>
          <w:lang w:val="en-US"/>
        </w:rPr>
        <w:t xml:space="preserve">   </w:t>
      </w:r>
    </w:p>
    <w:p w:rsidR="00FD4411" w:rsidRPr="0019123C" w:rsidRDefault="00FD4411" w:rsidP="00FD4411">
      <w:pPr>
        <w:widowControl/>
        <w:rPr>
          <w:rFonts w:asciiTheme="minorHAnsi" w:hAnsiTheme="minorHAnsi" w:cstheme="minorHAnsi"/>
        </w:rPr>
        <w:sectPr w:rsidR="00FD4411" w:rsidRPr="0019123C">
          <w:type w:val="continuous"/>
          <w:pgSz w:w="11910" w:h="16840"/>
          <w:pgMar w:top="1740" w:right="600" w:bottom="840" w:left="620" w:header="720" w:footer="720" w:gutter="0"/>
          <w:cols w:num="2" w:space="720" w:equalWidth="0">
            <w:col w:w="5214" w:space="138"/>
            <w:col w:w="5338"/>
          </w:cols>
        </w:sectPr>
      </w:pPr>
    </w:p>
    <w:p w:rsidR="00FD4411" w:rsidRPr="00145970" w:rsidRDefault="00FD4411" w:rsidP="00FD4411">
      <w:pPr>
        <w:pStyle w:val="Corpodetexto"/>
        <w:rPr>
          <w:rFonts w:ascii="Calibri"/>
          <w:sz w:val="20"/>
        </w:rPr>
      </w:pPr>
    </w:p>
    <w:p w:rsidR="00FD4411" w:rsidRPr="00803199" w:rsidRDefault="00FD4411" w:rsidP="00FD4411">
      <w:pPr>
        <w:pStyle w:val="Corpodetexto"/>
        <w:spacing w:line="40" w:lineRule="exact"/>
        <w:ind w:left="2202"/>
        <w:rPr>
          <w:rFonts w:ascii="Calibri"/>
          <w:sz w:val="4"/>
          <w:lang w:val="pt-BR"/>
        </w:rPr>
      </w:pPr>
      <w:r>
        <w:rPr>
          <w:noProof/>
          <w:lang w:val="pt-BR" w:eastAsia="pt-BR"/>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AA2F6E"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FD4411" w:rsidRPr="003D5B1A" w:rsidRDefault="00FD4411" w:rsidP="00FD4411">
      <w:pPr>
        <w:spacing w:before="92"/>
        <w:ind w:right="4234"/>
        <w:rPr>
          <w:rFonts w:ascii="Arial"/>
        </w:rPr>
      </w:pPr>
      <w:r w:rsidRPr="003D5B1A">
        <w:rPr>
          <w:noProof/>
        </w:rPr>
        <w:t xml:space="preserve">       </w:t>
      </w:r>
      <w:r w:rsidR="00DC3EB1">
        <w:rPr>
          <w:noProof/>
          <w:lang w:val="pt-BR" w:eastAsia="pt-BR"/>
        </w:rPr>
        <w:drawing>
          <wp:inline distT="0" distB="0" distL="0" distR="0" wp14:anchorId="1737710B" wp14:editId="44F85FCE">
            <wp:extent cx="536027" cy="734357"/>
            <wp:effectExtent l="0" t="0" r="0"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4425" cy="773263"/>
                    </a:xfrm>
                    <a:prstGeom prst="rect">
                      <a:avLst/>
                    </a:prstGeom>
                  </pic:spPr>
                </pic:pic>
              </a:graphicData>
            </a:graphic>
          </wp:inline>
        </w:drawing>
      </w:r>
      <w:r w:rsidRPr="003D5B1A">
        <w:rPr>
          <w:noProof/>
        </w:rPr>
        <w:t xml:space="preserve">       </w:t>
      </w:r>
      <w:r w:rsidRPr="003D5B1A">
        <w:rPr>
          <w:rFonts w:ascii="Arial"/>
          <w:color w:val="BF5A14"/>
        </w:rPr>
        <w:t>Biography (150 word limit)</w:t>
      </w:r>
    </w:p>
    <w:p w:rsidR="00FD4411" w:rsidRDefault="00DC3EB1" w:rsidP="00FD4411">
      <w:pPr>
        <w:spacing w:before="41" w:line="154" w:lineRule="exact"/>
        <w:ind w:left="213" w:right="231"/>
        <w:jc w:val="both"/>
        <w:rPr>
          <w:rFonts w:ascii="Arial"/>
          <w:sz w:val="14"/>
        </w:rPr>
      </w:pPr>
      <w:r w:rsidRPr="00145970">
        <w:rPr>
          <w:rFonts w:ascii="Arial"/>
          <w:sz w:val="14"/>
        </w:rPr>
        <w:t xml:space="preserve">Douglas Aguiar do </w:t>
      </w:r>
      <w:proofErr w:type="spellStart"/>
      <w:r w:rsidRPr="00145970">
        <w:rPr>
          <w:rFonts w:ascii="Arial"/>
          <w:sz w:val="14"/>
        </w:rPr>
        <w:t>Nascimento</w:t>
      </w:r>
      <w:proofErr w:type="spellEnd"/>
      <w:r w:rsidRPr="00145970">
        <w:rPr>
          <w:rFonts w:ascii="Arial"/>
          <w:sz w:val="14"/>
        </w:rPr>
        <w:t xml:space="preserve"> is an electrical eng</w:t>
      </w:r>
      <w:r w:rsidRPr="00DC3EB1">
        <w:rPr>
          <w:rFonts w:ascii="Arial"/>
          <w:sz w:val="14"/>
        </w:rPr>
        <w:t>ineer with experience in</w:t>
      </w:r>
      <w:r w:rsidR="00145970">
        <w:rPr>
          <w:rFonts w:ascii="Arial"/>
          <w:sz w:val="14"/>
        </w:rPr>
        <w:t xml:space="preserve"> </w:t>
      </w:r>
      <w:r w:rsidRPr="00DC3EB1">
        <w:rPr>
          <w:rFonts w:ascii="Arial"/>
          <w:sz w:val="14"/>
        </w:rPr>
        <w:t xml:space="preserve">high voltage testing, </w:t>
      </w:r>
      <w:r w:rsidR="00145970">
        <w:rPr>
          <w:rFonts w:ascii="Arial"/>
          <w:sz w:val="14"/>
        </w:rPr>
        <w:t xml:space="preserve">pattern recognition, </w:t>
      </w:r>
      <w:r w:rsidRPr="00DC3EB1">
        <w:rPr>
          <w:rFonts w:ascii="Arial"/>
          <w:sz w:val="14"/>
        </w:rPr>
        <w:t xml:space="preserve">electronic instrumentation and signal and image processing, with development of signal acquisition (DAQ) projects, microcontroller embedded systems and wireless signal </w:t>
      </w:r>
      <w:r>
        <w:rPr>
          <w:rFonts w:ascii="Arial"/>
          <w:sz w:val="14"/>
        </w:rPr>
        <w:t>transmission (RF). A</w:t>
      </w:r>
      <w:r w:rsidRPr="00DC3EB1">
        <w:rPr>
          <w:rFonts w:ascii="Arial"/>
          <w:sz w:val="14"/>
        </w:rPr>
        <w:t xml:space="preserve">t Furnas </w:t>
      </w:r>
      <w:proofErr w:type="spellStart"/>
      <w:r w:rsidRPr="00DC3EB1">
        <w:rPr>
          <w:rFonts w:ascii="Arial"/>
          <w:sz w:val="14"/>
        </w:rPr>
        <w:t>Centrais</w:t>
      </w:r>
      <w:proofErr w:type="spellEnd"/>
      <w:r w:rsidRPr="00DC3EB1">
        <w:rPr>
          <w:rFonts w:ascii="Arial"/>
          <w:sz w:val="14"/>
        </w:rPr>
        <w:t xml:space="preserve"> </w:t>
      </w:r>
      <w:proofErr w:type="spellStart"/>
      <w:r w:rsidRPr="00DC3EB1">
        <w:rPr>
          <w:rFonts w:ascii="Arial"/>
          <w:sz w:val="14"/>
        </w:rPr>
        <w:t>El</w:t>
      </w:r>
      <w:r>
        <w:rPr>
          <w:rFonts w:ascii="Arial"/>
          <w:sz w:val="14"/>
        </w:rPr>
        <w:t>é</w:t>
      </w:r>
      <w:r w:rsidRPr="00DC3EB1">
        <w:rPr>
          <w:rFonts w:ascii="Arial"/>
          <w:sz w:val="14"/>
        </w:rPr>
        <w:t>tricas</w:t>
      </w:r>
      <w:proofErr w:type="spellEnd"/>
      <w:r w:rsidRPr="00DC3EB1">
        <w:rPr>
          <w:rFonts w:ascii="Arial"/>
          <w:sz w:val="14"/>
        </w:rPr>
        <w:t xml:space="preserve"> SA, Testing and Maintenance Support Division - DEAM.O, </w:t>
      </w:r>
      <w:r>
        <w:rPr>
          <w:rFonts w:ascii="Arial"/>
          <w:sz w:val="14"/>
        </w:rPr>
        <w:t xml:space="preserve">he </w:t>
      </w:r>
      <w:r w:rsidRPr="00DC3EB1">
        <w:rPr>
          <w:rFonts w:ascii="Arial"/>
          <w:sz w:val="14"/>
        </w:rPr>
        <w:t>perfo</w:t>
      </w:r>
      <w:r>
        <w:rPr>
          <w:rFonts w:ascii="Arial"/>
          <w:sz w:val="14"/>
        </w:rPr>
        <w:t>rmed</w:t>
      </w:r>
      <w:r w:rsidRPr="00DC3EB1">
        <w:rPr>
          <w:rFonts w:ascii="Arial"/>
          <w:sz w:val="14"/>
        </w:rPr>
        <w:t xml:space="preserve"> collaborative activities in the testing and analysis of partial discharges, assisting in the maintenance of electrical and electronic equipment, and cooperating in performan</w:t>
      </w:r>
      <w:r>
        <w:rPr>
          <w:rFonts w:ascii="Arial"/>
          <w:sz w:val="14"/>
        </w:rPr>
        <w:t>ce tests of the generating unit</w:t>
      </w:r>
      <w:r w:rsidRPr="00DC3EB1">
        <w:rPr>
          <w:rFonts w:ascii="Arial"/>
          <w:sz w:val="14"/>
        </w:rPr>
        <w:t xml:space="preserve">. He is currently a Project Analyst II at the </w:t>
      </w:r>
      <w:r>
        <w:rPr>
          <w:rFonts w:ascii="Arial"/>
          <w:sz w:val="14"/>
        </w:rPr>
        <w:t>Support Training in IT Foundation (FACTI),</w:t>
      </w:r>
      <w:r w:rsidRPr="00DC3EB1">
        <w:rPr>
          <w:rFonts w:ascii="Arial"/>
          <w:sz w:val="14"/>
        </w:rPr>
        <w:t xml:space="preserve"> Renato Archer Information Technology Center and </w:t>
      </w:r>
      <w:r w:rsidR="00426DB9">
        <w:rPr>
          <w:rFonts w:ascii="Arial"/>
          <w:sz w:val="14"/>
        </w:rPr>
        <w:t xml:space="preserve">MSc candidate </w:t>
      </w:r>
      <w:r w:rsidRPr="00DC3EB1">
        <w:rPr>
          <w:rFonts w:ascii="Arial"/>
          <w:sz w:val="14"/>
        </w:rPr>
        <w:t>researcher on the Internet of Things for Smart Cities and Relevant Aspects of Communication Networks, associated to the Visual Communications Laboratory (LCV) at FEEC-UNICAMP</w:t>
      </w:r>
      <w:r w:rsidR="00145970">
        <w:rPr>
          <w:rFonts w:ascii="Arial"/>
          <w:sz w:val="14"/>
        </w:rPr>
        <w:t xml:space="preserve"> (</w:t>
      </w:r>
      <w:r w:rsidR="00145970" w:rsidRPr="00145970">
        <w:rPr>
          <w:rFonts w:ascii="Arial"/>
          <w:sz w:val="14"/>
        </w:rPr>
        <w:t>http://lcv.fee.unicamp.br/laboratory/team</w:t>
      </w:r>
      <w:r w:rsidR="00145970">
        <w:rPr>
          <w:rFonts w:ascii="Arial"/>
          <w:sz w:val="14"/>
        </w:rPr>
        <w:t>)</w:t>
      </w:r>
      <w:r w:rsidRPr="00DC3EB1">
        <w:rPr>
          <w:rFonts w:ascii="Arial"/>
          <w:sz w:val="14"/>
        </w:rPr>
        <w:t>.</w:t>
      </w:r>
    </w:p>
    <w:p w:rsidR="00426DB9" w:rsidRDefault="00426DB9" w:rsidP="00FD4411">
      <w:pPr>
        <w:spacing w:before="41" w:line="154" w:lineRule="exact"/>
        <w:ind w:left="213" w:right="231"/>
        <w:jc w:val="both"/>
        <w:rPr>
          <w:rFonts w:ascii="Arial"/>
          <w:sz w:val="14"/>
        </w:rPr>
      </w:pPr>
    </w:p>
    <w:p w:rsidR="00FD4411" w:rsidRDefault="00FD4411" w:rsidP="00FD4411">
      <w:pPr>
        <w:spacing w:before="62"/>
        <w:ind w:left="4217" w:right="4235"/>
        <w:jc w:val="center"/>
        <w:rPr>
          <w:rFonts w:ascii="Arial"/>
          <w:sz w:val="14"/>
        </w:rPr>
      </w:pPr>
      <w:r>
        <w:rPr>
          <w:rFonts w:ascii="Arial"/>
          <w:sz w:val="14"/>
        </w:rPr>
        <w:t xml:space="preserve">Email: </w:t>
      </w:r>
      <w:hyperlink r:id="rId8" w:history="1">
        <w:r w:rsidR="00DC3EB1" w:rsidRPr="00AB70B2">
          <w:rPr>
            <w:rStyle w:val="Hyperlink"/>
            <w:rFonts w:ascii="Arial"/>
            <w:sz w:val="14"/>
          </w:rPr>
          <w:t>eng.douglas.a@ieee.org</w:t>
        </w:r>
      </w:hyperlink>
    </w:p>
    <w:p w:rsidR="00FD4411" w:rsidRDefault="00FD4411" w:rsidP="00FD4411">
      <w:pPr>
        <w:pStyle w:val="Corpodetexto"/>
        <w:spacing w:before="2"/>
        <w:rPr>
          <w:rFonts w:ascii="Arial"/>
          <w:sz w:val="19"/>
        </w:rPr>
      </w:pPr>
      <w:r>
        <w:rPr>
          <w:noProof/>
          <w:lang w:val="pt-BR" w:eastAsia="pt-BR"/>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DB2C59"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FD4411" w:rsidRPr="00DC3EB1" w:rsidRDefault="00DC3EB1" w:rsidP="00DC3EB1">
      <w:pPr>
        <w:spacing w:before="39"/>
        <w:ind w:left="100"/>
        <w:rPr>
          <w:rFonts w:ascii="Minion Pro"/>
          <w:b/>
          <w:sz w:val="20"/>
        </w:rPr>
        <w:sectPr w:rsidR="00FD4411" w:rsidRPr="00DC3EB1">
          <w:type w:val="continuous"/>
          <w:pgSz w:w="11910" w:h="16840"/>
          <w:pgMar w:top="1740" w:right="600" w:bottom="840" w:left="620" w:header="720" w:footer="720" w:gutter="0"/>
          <w:cols w:space="720"/>
        </w:sectPr>
      </w:pPr>
      <w:r>
        <w:rPr>
          <w:rFonts w:ascii="Minion Pro"/>
          <w:b/>
          <w:sz w:val="20"/>
        </w:rPr>
        <w:t>Notes/Comment:</w:t>
      </w:r>
    </w:p>
    <w:p w:rsidR="00B77E33" w:rsidRDefault="00B77E33"/>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ans-Light">
    <w:altName w:val="MS Gothic"/>
    <w:charset w:val="8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2B0129"/>
    <w:multiLevelType w:val="hybridMultilevel"/>
    <w:tmpl w:val="36B62BD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05252B"/>
    <w:rsid w:val="00145970"/>
    <w:rsid w:val="0019123C"/>
    <w:rsid w:val="00311E45"/>
    <w:rsid w:val="003866D2"/>
    <w:rsid w:val="003B2DB9"/>
    <w:rsid w:val="003D5B1A"/>
    <w:rsid w:val="004146F1"/>
    <w:rsid w:val="00426DB9"/>
    <w:rsid w:val="0070140D"/>
    <w:rsid w:val="007C6197"/>
    <w:rsid w:val="00803199"/>
    <w:rsid w:val="0087718A"/>
    <w:rsid w:val="009D17B2"/>
    <w:rsid w:val="00A92BB9"/>
    <w:rsid w:val="00B77E33"/>
    <w:rsid w:val="00B936AD"/>
    <w:rsid w:val="00C76596"/>
    <w:rsid w:val="00C91F59"/>
    <w:rsid w:val="00CF40A3"/>
    <w:rsid w:val="00D06F92"/>
    <w:rsid w:val="00D162F5"/>
    <w:rsid w:val="00D53F4B"/>
    <w:rsid w:val="00D94F5C"/>
    <w:rsid w:val="00DC3EB1"/>
    <w:rsid w:val="00EF593A"/>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B49E81-9C45-4E67-9232-85849CB72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Ttulo1">
    <w:name w:val="heading 1"/>
    <w:basedOn w:val="Normal"/>
    <w:link w:val="Ttulo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har"/>
    <w:uiPriority w:val="1"/>
    <w:semiHidden/>
    <w:unhideWhenUsed/>
    <w:qFormat/>
    <w:rsid w:val="00FD4411"/>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FD4411"/>
    <w:rPr>
      <w:rFonts w:ascii="Minion Pro" w:eastAsia="Minion Pro" w:hAnsi="Minion Pro" w:cs="Minion Pro"/>
      <w:b/>
      <w:bCs/>
      <w:sz w:val="36"/>
      <w:szCs w:val="36"/>
      <w:lang w:val="en-US"/>
    </w:rPr>
  </w:style>
  <w:style w:type="character" w:customStyle="1" w:styleId="Ttulo3Char">
    <w:name w:val="Título 3 Char"/>
    <w:basedOn w:val="Fontepargpadro"/>
    <w:link w:val="Ttulo3"/>
    <w:uiPriority w:val="1"/>
    <w:semiHidden/>
    <w:rsid w:val="00FD4411"/>
    <w:rPr>
      <w:rFonts w:ascii="Arial" w:eastAsia="Arial" w:hAnsi="Arial" w:cs="Arial"/>
      <w:b/>
      <w:bCs/>
      <w:sz w:val="20"/>
      <w:szCs w:val="20"/>
      <w:lang w:val="en-US"/>
    </w:rPr>
  </w:style>
  <w:style w:type="character" w:styleId="Hyperlink">
    <w:name w:val="Hyperlink"/>
    <w:basedOn w:val="Fontepargpadro"/>
    <w:uiPriority w:val="99"/>
    <w:unhideWhenUsed/>
    <w:rsid w:val="00FD4411"/>
    <w:rPr>
      <w:color w:val="0000FF" w:themeColor="hyperlink"/>
      <w:u w:val="single"/>
    </w:rPr>
  </w:style>
  <w:style w:type="paragraph" w:styleId="Corpodetexto">
    <w:name w:val="Body Text"/>
    <w:basedOn w:val="Normal"/>
    <w:link w:val="CorpodetextoChar"/>
    <w:uiPriority w:val="1"/>
    <w:unhideWhenUsed/>
    <w:qFormat/>
    <w:rsid w:val="00FD4411"/>
    <w:rPr>
      <w:sz w:val="18"/>
      <w:szCs w:val="18"/>
    </w:rPr>
  </w:style>
  <w:style w:type="character" w:customStyle="1" w:styleId="CorpodetextoChar">
    <w:name w:val="Corpo de texto Char"/>
    <w:basedOn w:val="Fontepargpadro"/>
    <w:link w:val="Corpodetexto"/>
    <w:uiPriority w:val="1"/>
    <w:rsid w:val="00FD4411"/>
    <w:rPr>
      <w:rFonts w:ascii="Tw Cen MT" w:eastAsia="Tw Cen MT" w:hAnsi="Tw Cen MT" w:cs="Tw Cen MT"/>
      <w:sz w:val="18"/>
      <w:szCs w:val="18"/>
      <w:lang w:val="en-US"/>
    </w:rPr>
  </w:style>
  <w:style w:type="paragraph" w:styleId="PargrafodaLista">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Textodebalo">
    <w:name w:val="Balloon Text"/>
    <w:basedOn w:val="Normal"/>
    <w:link w:val="TextodebaloChar"/>
    <w:uiPriority w:val="99"/>
    <w:semiHidden/>
    <w:unhideWhenUsed/>
    <w:rsid w:val="00FD4411"/>
    <w:rPr>
      <w:rFonts w:ascii="Tahoma" w:hAnsi="Tahoma" w:cs="Tahoma"/>
      <w:sz w:val="16"/>
      <w:szCs w:val="16"/>
    </w:rPr>
  </w:style>
  <w:style w:type="character" w:customStyle="1" w:styleId="TextodebaloChar">
    <w:name w:val="Texto de balão Char"/>
    <w:basedOn w:val="Fontepargpadro"/>
    <w:link w:val="Textodebalo"/>
    <w:uiPriority w:val="99"/>
    <w:semiHidden/>
    <w:rsid w:val="00FD4411"/>
    <w:rPr>
      <w:rFonts w:ascii="Tahoma" w:eastAsia="Tw Cen MT" w:hAnsi="Tahoma" w:cs="Tahoma"/>
      <w:sz w:val="16"/>
      <w:szCs w:val="16"/>
      <w:lang w:val="en-US"/>
    </w:rPr>
  </w:style>
  <w:style w:type="paragraph" w:customStyle="1" w:styleId="Default">
    <w:name w:val="Default"/>
    <w:rsid w:val="00B936AD"/>
    <w:pPr>
      <w:suppressAutoHyphens/>
      <w:autoSpaceDE w:val="0"/>
      <w:spacing w:after="0" w:line="240" w:lineRule="auto"/>
    </w:pPr>
    <w:rPr>
      <w:rFonts w:ascii="Arial" w:eastAsia="Times New Roman" w:hAnsi="Arial" w:cs="Arial"/>
      <w:color w:val="000000"/>
      <w:sz w:val="24"/>
      <w:szCs w:val="24"/>
      <w:lang w:val="pt-B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g.douglas.a@ieee.org"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FBDB0B8B-BA89-4A87-BDD8-DAFC20E1C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796</Words>
  <Characters>4303</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Douglas Aguiar</cp:lastModifiedBy>
  <cp:revision>8</cp:revision>
  <cp:lastPrinted>2017-09-30T16:50:00Z</cp:lastPrinted>
  <dcterms:created xsi:type="dcterms:W3CDTF">2017-09-30T08:39:00Z</dcterms:created>
  <dcterms:modified xsi:type="dcterms:W3CDTF">2017-09-30T16:51:00Z</dcterms:modified>
</cp:coreProperties>
</file>