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E706CA" w:rsidRDefault="00D17739" w:rsidP="00495C76">
      <w:pPr>
        <w:jc w:val="center"/>
        <w:rPr>
          <w:rFonts w:ascii="Times New Roman" w:hAnsi="Times New Roman" w:cs="Times New Roman"/>
          <w:b/>
          <w:color w:val="000000" w:themeColor="text1"/>
          <w:sz w:val="24"/>
          <w:szCs w:val="24"/>
        </w:rPr>
      </w:pPr>
      <w:r w:rsidRPr="00E706CA">
        <w:rPr>
          <w:rStyle w:val="Hyperlink"/>
          <w:rFonts w:ascii="Times New Roman" w:hAnsi="Times New Roman" w:cs="Times New Roman"/>
          <w:b/>
          <w:color w:val="000000" w:themeColor="text1"/>
          <w:sz w:val="24"/>
          <w:szCs w:val="24"/>
          <w:u w:val="none"/>
        </w:rPr>
        <w:t xml:space="preserve">SRMS, an unheralded </w:t>
      </w:r>
      <w:proofErr w:type="spellStart"/>
      <w:r w:rsidRPr="00E706CA">
        <w:rPr>
          <w:rStyle w:val="Hyperlink"/>
          <w:rFonts w:ascii="Times New Roman" w:hAnsi="Times New Roman" w:cs="Times New Roman"/>
          <w:b/>
          <w:color w:val="000000" w:themeColor="text1"/>
          <w:sz w:val="24"/>
          <w:szCs w:val="24"/>
          <w:u w:val="none"/>
        </w:rPr>
        <w:t>Src</w:t>
      </w:r>
      <w:proofErr w:type="spellEnd"/>
      <w:r w:rsidRPr="00E706CA">
        <w:rPr>
          <w:rStyle w:val="Hyperlink"/>
          <w:rFonts w:ascii="Times New Roman" w:hAnsi="Times New Roman" w:cs="Times New Roman"/>
          <w:b/>
          <w:color w:val="000000" w:themeColor="text1"/>
          <w:sz w:val="24"/>
          <w:szCs w:val="24"/>
          <w:u w:val="none"/>
        </w:rPr>
        <w:t xml:space="preserve">-related kinase- Biochemistry and </w:t>
      </w:r>
      <w:proofErr w:type="spellStart"/>
      <w:r w:rsidRPr="00E706CA">
        <w:rPr>
          <w:rStyle w:val="Hyperlink"/>
          <w:rFonts w:ascii="Times New Roman" w:hAnsi="Times New Roman" w:cs="Times New Roman"/>
          <w:b/>
          <w:color w:val="000000" w:themeColor="text1"/>
          <w:sz w:val="24"/>
          <w:szCs w:val="24"/>
          <w:u w:val="none"/>
        </w:rPr>
        <w:t>phosphoproteomics</w:t>
      </w:r>
      <w:proofErr w:type="spellEnd"/>
    </w:p>
    <w:p w:rsidR="00DF04E3" w:rsidRDefault="00D17739" w:rsidP="00DF04E3">
      <w:pPr>
        <w:pStyle w:val="HTMLPreformatted"/>
        <w:jc w:val="center"/>
        <w:rPr>
          <w:rFonts w:ascii="Times New Roman" w:hAnsi="Times New Roman" w:cs="Times New Roman"/>
          <w:sz w:val="24"/>
          <w:lang w:eastAsia="zh-TW"/>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sz w:val="24"/>
          <w:u w:val="single"/>
        </w:rPr>
        <w:t xml:space="preserve">K. </w:t>
      </w:r>
      <w:proofErr w:type="spellStart"/>
      <w:r>
        <w:rPr>
          <w:rFonts w:ascii="Times New Roman" w:hAnsi="Times New Roman" w:cs="Times New Roman"/>
          <w:sz w:val="24"/>
          <w:u w:val="single"/>
        </w:rPr>
        <w:t>Lukong</w:t>
      </w:r>
      <w:proofErr w:type="spellEnd"/>
      <w:r>
        <w:rPr>
          <w:rFonts w:ascii="Times New Roman" w:hAnsi="Times New Roman" w:cs="Times New Roman"/>
          <w:sz w:val="24"/>
          <w:u w:val="single"/>
        </w:rPr>
        <w:t xml:space="preserve"> and </w:t>
      </w: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sz w:val="24"/>
          <w:u w:val="single"/>
        </w:rPr>
        <w:t xml:space="preserve">R. </w:t>
      </w:r>
      <w:proofErr w:type="spellStart"/>
      <w:r>
        <w:rPr>
          <w:rFonts w:ascii="Times New Roman" w:hAnsi="Times New Roman" w:cs="Times New Roman"/>
          <w:sz w:val="24"/>
          <w:u w:val="single"/>
        </w:rPr>
        <w:t>Goel</w:t>
      </w:r>
      <w:proofErr w:type="spellEnd"/>
      <w:r>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D1773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17739" w:rsidRPr="00D17739">
        <w:rPr>
          <w:rFonts w:ascii="Times New Roman" w:hAnsi="Times New Roman" w:cs="Times New Roman"/>
          <w:i/>
          <w:color w:val="000000" w:themeColor="text1"/>
          <w:sz w:val="24"/>
          <w:szCs w:val="24"/>
        </w:rPr>
        <w:t xml:space="preserve">Department of Biochemistry, College of Medicine, University of Saskatchewan107 Wiggins Road, </w:t>
      </w:r>
      <w:proofErr w:type="spellStart"/>
      <w:r w:rsidR="00D17739" w:rsidRPr="00D17739">
        <w:rPr>
          <w:rFonts w:ascii="Times New Roman" w:hAnsi="Times New Roman" w:cs="Times New Roman"/>
          <w:i/>
          <w:color w:val="000000" w:themeColor="text1"/>
          <w:sz w:val="24"/>
          <w:szCs w:val="24"/>
        </w:rPr>
        <w:t>Saskatoon</w:t>
      </w:r>
      <w:proofErr w:type="spellEnd"/>
      <w:r w:rsidR="00D17739" w:rsidRPr="00D17739">
        <w:rPr>
          <w:rFonts w:ascii="Times New Roman" w:hAnsi="Times New Roman" w:cs="Times New Roman"/>
          <w:i/>
          <w:color w:val="000000" w:themeColor="text1"/>
          <w:sz w:val="24"/>
          <w:szCs w:val="24"/>
        </w:rPr>
        <w:t>, SK. S7N 5E5, Canada.</w:t>
      </w:r>
      <w:r w:rsidR="00D17739" w:rsidRPr="00435234">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DF04E3" w:rsidRPr="00E706CA"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2350BC" w:rsidRPr="00E706CA" w:rsidRDefault="00D17739" w:rsidP="00E706CA">
      <w:pPr>
        <w:jc w:val="both"/>
        <w:rPr>
          <w:rFonts w:ascii="Times New Roman" w:eastAsia="Times New Roman" w:hAnsi="Times New Roman" w:cs="Times New Roman"/>
          <w:color w:val="2E2B2B"/>
          <w:sz w:val="24"/>
          <w:szCs w:val="24"/>
          <w:shd w:val="clear" w:color="auto" w:fill="FFFFFF"/>
          <w:lang w:val="en-CA"/>
        </w:rPr>
      </w:pPr>
      <w:r w:rsidRPr="00D17739">
        <w:rPr>
          <w:rFonts w:ascii="Times New Roman" w:eastAsia="Times New Roman" w:hAnsi="Times New Roman" w:cs="Times New Roman"/>
          <w:color w:val="2E2B2B"/>
          <w:sz w:val="24"/>
          <w:szCs w:val="24"/>
          <w:shd w:val="clear" w:color="auto" w:fill="FFFFFF"/>
          <w:lang w:val="en-CA"/>
        </w:rPr>
        <w:t>SRMS (</w:t>
      </w:r>
      <w:proofErr w:type="spellStart"/>
      <w:r w:rsidRPr="00D17739">
        <w:rPr>
          <w:rFonts w:ascii="Times New Roman" w:eastAsia="Times New Roman" w:hAnsi="Times New Roman" w:cs="Times New Roman"/>
          <w:color w:val="2E2B2B"/>
          <w:sz w:val="24"/>
          <w:szCs w:val="24"/>
          <w:shd w:val="clear" w:color="auto" w:fill="FFFFFF"/>
          <w:lang w:val="en-CA"/>
        </w:rPr>
        <w:t>Src</w:t>
      </w:r>
      <w:proofErr w:type="spellEnd"/>
      <w:r w:rsidRPr="00D17739">
        <w:rPr>
          <w:rFonts w:ascii="Times New Roman" w:eastAsia="Times New Roman" w:hAnsi="Times New Roman" w:cs="Times New Roman"/>
          <w:color w:val="2E2B2B"/>
          <w:sz w:val="24"/>
          <w:szCs w:val="24"/>
          <w:shd w:val="clear" w:color="auto" w:fill="FFFFFF"/>
          <w:lang w:val="en-CA"/>
        </w:rPr>
        <w:t xml:space="preserve">-related kinase lacking C-terminal regulatory tyrosine and N-terminal </w:t>
      </w:r>
      <w:proofErr w:type="spellStart"/>
      <w:r w:rsidRPr="00D17739">
        <w:rPr>
          <w:rFonts w:ascii="Times New Roman" w:eastAsia="Times New Roman" w:hAnsi="Times New Roman" w:cs="Times New Roman"/>
          <w:color w:val="2E2B2B"/>
          <w:sz w:val="24"/>
          <w:szCs w:val="24"/>
          <w:shd w:val="clear" w:color="auto" w:fill="FFFFFF"/>
          <w:lang w:val="en-CA"/>
        </w:rPr>
        <w:t>myristoylation</w:t>
      </w:r>
      <w:proofErr w:type="spellEnd"/>
      <w:r w:rsidRPr="00D17739">
        <w:rPr>
          <w:rFonts w:ascii="Times New Roman" w:eastAsia="Times New Roman" w:hAnsi="Times New Roman" w:cs="Times New Roman"/>
          <w:color w:val="2E2B2B"/>
          <w:sz w:val="24"/>
          <w:szCs w:val="24"/>
          <w:shd w:val="clear" w:color="auto" w:fill="FFFFFF"/>
          <w:lang w:val="en-CA"/>
        </w:rPr>
        <w:t xml:space="preserve"> sites) is a non-receptor tyrosine kinase that belongs to </w:t>
      </w:r>
      <w:r w:rsidRPr="00D17739">
        <w:rPr>
          <w:rFonts w:ascii="Times New Roman" w:eastAsia="Times New Roman" w:hAnsi="Times New Roman" w:cs="Times New Roman"/>
          <w:color w:val="2E2B2B"/>
          <w:sz w:val="24"/>
          <w:szCs w:val="24"/>
          <w:shd w:val="clear" w:color="auto" w:fill="FFFFFF"/>
        </w:rPr>
        <w:t xml:space="preserve">the BRK family kinases (BFKs) whose other two members include BRK (Breast </w:t>
      </w:r>
      <w:proofErr w:type="spellStart"/>
      <w:r w:rsidRPr="00D17739">
        <w:rPr>
          <w:rFonts w:ascii="Times New Roman" w:eastAsia="Times New Roman" w:hAnsi="Times New Roman" w:cs="Times New Roman"/>
          <w:color w:val="2E2B2B"/>
          <w:sz w:val="24"/>
          <w:szCs w:val="24"/>
          <w:shd w:val="clear" w:color="auto" w:fill="FFFFFF"/>
        </w:rPr>
        <w:t>tumor</w:t>
      </w:r>
      <w:proofErr w:type="spellEnd"/>
      <w:r w:rsidRPr="00D17739">
        <w:rPr>
          <w:rFonts w:ascii="Times New Roman" w:eastAsia="Times New Roman" w:hAnsi="Times New Roman" w:cs="Times New Roman"/>
          <w:color w:val="2E2B2B"/>
          <w:sz w:val="24"/>
          <w:szCs w:val="24"/>
          <w:shd w:val="clear" w:color="auto" w:fill="FFFFFF"/>
        </w:rPr>
        <w:t xml:space="preserve"> kinase or protein tyrosine kinase 6) and FRK (Fyn-related kinase)</w:t>
      </w:r>
      <w:r w:rsidRPr="00D17739">
        <w:rPr>
          <w:rFonts w:ascii="Times New Roman" w:eastAsia="Times New Roman" w:hAnsi="Times New Roman" w:cs="Times New Roman"/>
          <w:color w:val="2E2B2B"/>
          <w:sz w:val="24"/>
          <w:szCs w:val="24"/>
          <w:shd w:val="clear" w:color="auto" w:fill="FFFFFF"/>
          <w:lang w:val="en-CA"/>
        </w:rPr>
        <w:t xml:space="preserve">. </w:t>
      </w:r>
      <w:r w:rsidRPr="00D17739">
        <w:rPr>
          <w:rFonts w:ascii="Times New Roman" w:eastAsia="Times New Roman" w:hAnsi="Times New Roman" w:cs="Times New Roman"/>
          <w:color w:val="2E2B2B"/>
          <w:sz w:val="24"/>
          <w:szCs w:val="24"/>
          <w:shd w:val="clear" w:color="auto" w:fill="FFFFFF"/>
        </w:rPr>
        <w:t xml:space="preserve">Like BRK, FRK and </w:t>
      </w:r>
      <w:proofErr w:type="spellStart"/>
      <w:r w:rsidRPr="00D17739">
        <w:rPr>
          <w:rFonts w:ascii="Times New Roman" w:eastAsia="Times New Roman" w:hAnsi="Times New Roman" w:cs="Times New Roman"/>
          <w:color w:val="2E2B2B"/>
          <w:sz w:val="24"/>
          <w:szCs w:val="24"/>
          <w:shd w:val="clear" w:color="auto" w:fill="FFFFFF"/>
        </w:rPr>
        <w:t>Src</w:t>
      </w:r>
      <w:proofErr w:type="spellEnd"/>
      <w:r w:rsidRPr="00D17739">
        <w:rPr>
          <w:rFonts w:ascii="Times New Roman" w:eastAsia="Times New Roman" w:hAnsi="Times New Roman" w:cs="Times New Roman"/>
          <w:color w:val="2E2B2B"/>
          <w:sz w:val="24"/>
          <w:szCs w:val="24"/>
          <w:shd w:val="clear" w:color="auto" w:fill="FFFFFF"/>
        </w:rPr>
        <w:t>-family kinases, SRMS possesses the prototypical SH3 (</w:t>
      </w:r>
      <w:proofErr w:type="spellStart"/>
      <w:r w:rsidRPr="00D17739">
        <w:rPr>
          <w:rFonts w:ascii="Times New Roman" w:eastAsia="Times New Roman" w:hAnsi="Times New Roman" w:cs="Times New Roman"/>
          <w:color w:val="2E2B2B"/>
          <w:sz w:val="24"/>
          <w:szCs w:val="24"/>
          <w:shd w:val="clear" w:color="auto" w:fill="FFFFFF"/>
        </w:rPr>
        <w:t>Src</w:t>
      </w:r>
      <w:proofErr w:type="spellEnd"/>
      <w:r w:rsidRPr="00D17739">
        <w:rPr>
          <w:rFonts w:ascii="Times New Roman" w:eastAsia="Times New Roman" w:hAnsi="Times New Roman" w:cs="Times New Roman"/>
          <w:color w:val="2E2B2B"/>
          <w:sz w:val="24"/>
          <w:szCs w:val="24"/>
          <w:shd w:val="clear" w:color="auto" w:fill="FFFFFF"/>
        </w:rPr>
        <w:t>-homology 3) and SH2 (</w:t>
      </w:r>
      <w:proofErr w:type="spellStart"/>
      <w:r w:rsidRPr="00D17739">
        <w:rPr>
          <w:rFonts w:ascii="Times New Roman" w:eastAsia="Times New Roman" w:hAnsi="Times New Roman" w:cs="Times New Roman"/>
          <w:color w:val="2E2B2B"/>
          <w:sz w:val="24"/>
          <w:szCs w:val="24"/>
          <w:shd w:val="clear" w:color="auto" w:fill="FFFFFF"/>
        </w:rPr>
        <w:t>Src</w:t>
      </w:r>
      <w:proofErr w:type="spellEnd"/>
      <w:r w:rsidRPr="00D17739">
        <w:rPr>
          <w:rFonts w:ascii="Times New Roman" w:eastAsia="Times New Roman" w:hAnsi="Times New Roman" w:cs="Times New Roman"/>
          <w:color w:val="2E2B2B"/>
          <w:sz w:val="24"/>
          <w:szCs w:val="24"/>
          <w:shd w:val="clear" w:color="auto" w:fill="FFFFFF"/>
        </w:rPr>
        <w:t xml:space="preserve">-homology 2) domains involved in intra/inter-molecular interactions as well as a catalytic kinase domain. </w:t>
      </w:r>
      <w:r w:rsidRPr="00D17739">
        <w:rPr>
          <w:rFonts w:ascii="Times New Roman" w:eastAsia="Times New Roman" w:hAnsi="Times New Roman" w:cs="Times New Roman"/>
          <w:color w:val="000000"/>
          <w:sz w:val="24"/>
          <w:szCs w:val="24"/>
          <w:shd w:val="clear" w:color="auto" w:fill="FFFFFF"/>
          <w:lang w:val="en-CA"/>
        </w:rPr>
        <w:t xml:space="preserve">However, unlike BRK and </w:t>
      </w:r>
      <w:proofErr w:type="spellStart"/>
      <w:r w:rsidRPr="00D17739">
        <w:rPr>
          <w:rFonts w:ascii="Times New Roman" w:eastAsia="Times New Roman" w:hAnsi="Times New Roman" w:cs="Times New Roman"/>
          <w:color w:val="2E2B2B"/>
          <w:sz w:val="24"/>
          <w:szCs w:val="24"/>
          <w:shd w:val="clear" w:color="auto" w:fill="FFFFFF"/>
          <w:lang w:val="en-CA"/>
        </w:rPr>
        <w:t>Src</w:t>
      </w:r>
      <w:proofErr w:type="spellEnd"/>
      <w:r w:rsidRPr="00D17739">
        <w:rPr>
          <w:rFonts w:ascii="Times New Roman" w:eastAsia="Times New Roman" w:hAnsi="Times New Roman" w:cs="Times New Roman"/>
          <w:color w:val="2E2B2B"/>
          <w:sz w:val="24"/>
          <w:szCs w:val="24"/>
          <w:shd w:val="clear" w:color="auto" w:fill="FFFFFF"/>
          <w:lang w:val="en-CA"/>
        </w:rPr>
        <w:t xml:space="preserve"> family kinases</w:t>
      </w:r>
      <w:r w:rsidRPr="00D17739">
        <w:rPr>
          <w:rFonts w:ascii="Times New Roman" w:eastAsia="Times New Roman" w:hAnsi="Times New Roman" w:cs="Times New Roman"/>
          <w:sz w:val="24"/>
          <w:szCs w:val="24"/>
          <w:lang w:val="en-CA"/>
        </w:rPr>
        <w:t xml:space="preserve">, SRMS </w:t>
      </w:r>
      <w:r w:rsidRPr="00D17739">
        <w:rPr>
          <w:rFonts w:ascii="Times New Roman" w:eastAsia="Times New Roman" w:hAnsi="Times New Roman" w:cs="Times New Roman"/>
          <w:color w:val="2E2B2B"/>
          <w:sz w:val="24"/>
          <w:szCs w:val="24"/>
          <w:shd w:val="clear" w:color="auto" w:fill="FFFFFF"/>
          <w:lang w:val="en-CA"/>
        </w:rPr>
        <w:t xml:space="preserve">lacks a conserved C-terminal auto-regulatory tyrosine residue implicated in the regulation of enzymatic activity. Furthermore, unlike the BRK and </w:t>
      </w:r>
      <w:proofErr w:type="spellStart"/>
      <w:r w:rsidRPr="00D17739">
        <w:rPr>
          <w:rFonts w:ascii="Times New Roman" w:eastAsia="Times New Roman" w:hAnsi="Times New Roman" w:cs="Times New Roman"/>
          <w:color w:val="2E2B2B"/>
          <w:sz w:val="24"/>
          <w:szCs w:val="24"/>
          <w:shd w:val="clear" w:color="auto" w:fill="FFFFFF"/>
          <w:lang w:val="en-CA"/>
        </w:rPr>
        <w:t>Src</w:t>
      </w:r>
      <w:proofErr w:type="spellEnd"/>
      <w:r w:rsidRPr="00D17739">
        <w:rPr>
          <w:rFonts w:ascii="Times New Roman" w:eastAsia="Times New Roman" w:hAnsi="Times New Roman" w:cs="Times New Roman"/>
          <w:color w:val="2E2B2B"/>
          <w:sz w:val="24"/>
          <w:szCs w:val="24"/>
          <w:shd w:val="clear" w:color="auto" w:fill="FFFFFF"/>
          <w:lang w:val="en-CA"/>
        </w:rPr>
        <w:t xml:space="preserve"> family kinases whose roles have been well established in signal transduction, the cellular roles of SRMS are unknown. We performed the first biochemical characterization studies on SRMS and discovered that the 50 amino acid-long N-terminal sequence in the kinase plays a critical role in regulating the enzymatic activity and consequent substrate phosphorylation. We further applied global and shot-gun </w:t>
      </w:r>
      <w:proofErr w:type="spellStart"/>
      <w:r w:rsidRPr="00D17739">
        <w:rPr>
          <w:rFonts w:ascii="Times New Roman" w:eastAsia="Times New Roman" w:hAnsi="Times New Roman" w:cs="Times New Roman"/>
          <w:color w:val="2E2B2B"/>
          <w:sz w:val="24"/>
          <w:szCs w:val="24"/>
          <w:shd w:val="clear" w:color="auto" w:fill="FFFFFF"/>
          <w:lang w:val="en-CA"/>
        </w:rPr>
        <w:t>phosphoproteomic</w:t>
      </w:r>
      <w:proofErr w:type="spellEnd"/>
      <w:r w:rsidRPr="00D17739">
        <w:rPr>
          <w:rFonts w:ascii="Times New Roman" w:eastAsia="Times New Roman" w:hAnsi="Times New Roman" w:cs="Times New Roman"/>
          <w:color w:val="2E2B2B"/>
          <w:sz w:val="24"/>
          <w:szCs w:val="24"/>
          <w:shd w:val="clear" w:color="auto" w:fill="FFFFFF"/>
          <w:lang w:val="en-CA"/>
        </w:rPr>
        <w:t xml:space="preserve"> approaches to identify the candidate cellular substrates and signaling intermediates of SRMS which provided key insights into the cellular roles played by the kinase. Highlights of these studies will be discussed.</w:t>
      </w: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17739" w:rsidRPr="00D17739">
        <w:rPr>
          <w:rFonts w:ascii="Times New Roman" w:hAnsi="Times New Roman" w:cs="Times New Roman"/>
          <w:i/>
          <w:sz w:val="24"/>
        </w:rPr>
        <w:t xml:space="preserve"> </w:t>
      </w:r>
      <w:proofErr w:type="spellStart"/>
      <w:r w:rsidR="00D17739">
        <w:rPr>
          <w:rFonts w:ascii="Times New Roman" w:hAnsi="Times New Roman" w:cs="Times New Roman"/>
          <w:i/>
          <w:sz w:val="24"/>
        </w:rPr>
        <w:t>P</w:t>
      </w:r>
      <w:r w:rsidR="00D17739">
        <w:rPr>
          <w:rFonts w:ascii="Times New Roman" w:hAnsi="Times New Roman" w:cs="Times New Roman"/>
          <w:i/>
          <w:sz w:val="24"/>
        </w:rPr>
        <w:t>hosphoproteomics</w:t>
      </w:r>
      <w:proofErr w:type="spellEnd"/>
      <w:r w:rsidR="00D17739">
        <w:rPr>
          <w:rFonts w:ascii="Times New Roman" w:hAnsi="Times New Roman" w:cs="Times New Roman"/>
          <w:i/>
          <w:sz w:val="24"/>
        </w:rPr>
        <w:t xml:space="preserve">, signal transduction, </w:t>
      </w:r>
      <w:proofErr w:type="spellStart"/>
      <w:r w:rsidR="00D17739">
        <w:rPr>
          <w:rFonts w:ascii="Times New Roman" w:hAnsi="Times New Roman" w:cs="Times New Roman"/>
          <w:i/>
          <w:sz w:val="24"/>
        </w:rPr>
        <w:t>Src</w:t>
      </w:r>
      <w:proofErr w:type="spellEnd"/>
      <w:r w:rsidR="00D17739">
        <w:rPr>
          <w:rFonts w:ascii="Times New Roman" w:hAnsi="Times New Roman" w:cs="Times New Roman"/>
          <w:i/>
          <w:sz w:val="24"/>
        </w:rPr>
        <w:t>, SRMS, tyrosine kinase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B3082B" w:rsidRPr="008C4961" w:rsidRDefault="002D139D" w:rsidP="008C4961">
      <w:pPr>
        <w:rPr>
          <w:rFonts w:ascii="Times New Roman" w:hAnsi="Times New Roman" w:cs="Times New Roman"/>
          <w:sz w:val="24"/>
          <w:szCs w:val="24"/>
        </w:rPr>
      </w:pPr>
      <w:proofErr w:type="spellStart"/>
      <w:r w:rsidRPr="008C4961">
        <w:rPr>
          <w:rFonts w:ascii="Times New Roman" w:hAnsi="Times New Roman" w:cs="Times New Roman"/>
          <w:sz w:val="24"/>
          <w:szCs w:val="24"/>
        </w:rPr>
        <w:t>Dr.</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Kiven</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Erique</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Lukong</w:t>
      </w:r>
      <w:proofErr w:type="spellEnd"/>
      <w:r w:rsidRPr="008C4961">
        <w:rPr>
          <w:rFonts w:ascii="Times New Roman" w:hAnsi="Times New Roman" w:cs="Times New Roman"/>
          <w:sz w:val="24"/>
          <w:szCs w:val="24"/>
        </w:rPr>
        <w:t xml:space="preserve"> received his Ph.D. degree in biochemistry from the University of Montreal in Canada and pursued his post-doctoral training first at Harvard Medical School, U.S.A. and later at McGill University (Canada). He is currently an Associate Professor in the Department of Biochemistry at the University of Saskatchewan (U of S, Canada)</w:t>
      </w:r>
      <w:r w:rsidR="008C4961" w:rsidRPr="008C4961">
        <w:rPr>
          <w:rFonts w:ascii="Times New Roman" w:hAnsi="Times New Roman" w:cs="Times New Roman"/>
          <w:sz w:val="24"/>
          <w:szCs w:val="24"/>
        </w:rPr>
        <w:t>,</w:t>
      </w:r>
      <w:r w:rsidRPr="008C4961">
        <w:rPr>
          <w:rFonts w:ascii="Times New Roman" w:hAnsi="Times New Roman" w:cs="Times New Roman"/>
          <w:sz w:val="24"/>
          <w:szCs w:val="24"/>
        </w:rPr>
        <w:t xml:space="preserve"> a member of the Cancer Research Cluster</w:t>
      </w:r>
      <w:r w:rsidR="008C4961" w:rsidRPr="008C4961">
        <w:rPr>
          <w:rFonts w:ascii="Times New Roman" w:hAnsi="Times New Roman" w:cs="Times New Roman"/>
          <w:sz w:val="24"/>
          <w:szCs w:val="24"/>
        </w:rPr>
        <w:t xml:space="preserve"> and director of a breast cancer research lab. </w:t>
      </w:r>
      <w:r w:rsidRPr="008C4961">
        <w:rPr>
          <w:rFonts w:ascii="Times New Roman" w:hAnsi="Times New Roman" w:cs="Times New Roman"/>
          <w:sz w:val="24"/>
          <w:szCs w:val="24"/>
        </w:rPr>
        <w:t xml:space="preserve"> Since beginning his independent academic career at the U of S, </w:t>
      </w:r>
      <w:proofErr w:type="spellStart"/>
      <w:r w:rsidRPr="008C4961">
        <w:rPr>
          <w:rFonts w:ascii="Times New Roman" w:hAnsi="Times New Roman" w:cs="Times New Roman"/>
          <w:sz w:val="24"/>
          <w:szCs w:val="24"/>
        </w:rPr>
        <w:t>Dr.</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Lukong</w:t>
      </w:r>
      <w:proofErr w:type="spellEnd"/>
      <w:r w:rsidRPr="008C4961">
        <w:rPr>
          <w:rFonts w:ascii="Times New Roman" w:hAnsi="Times New Roman" w:cs="Times New Roman"/>
          <w:sz w:val="24"/>
          <w:szCs w:val="24"/>
        </w:rPr>
        <w:t xml:space="preserve"> has obtained career awards</w:t>
      </w:r>
      <w:r w:rsidR="00E706CA">
        <w:rPr>
          <w:rFonts w:ascii="Times New Roman" w:hAnsi="Times New Roman" w:cs="Times New Roman"/>
          <w:sz w:val="24"/>
          <w:szCs w:val="24"/>
        </w:rPr>
        <w:t xml:space="preserve"> and grants</w:t>
      </w:r>
      <w:r w:rsidRPr="008C4961">
        <w:rPr>
          <w:rFonts w:ascii="Times New Roman" w:hAnsi="Times New Roman" w:cs="Times New Roman"/>
          <w:sz w:val="24"/>
          <w:szCs w:val="24"/>
        </w:rPr>
        <w:t xml:space="preserve"> from the Saskatchewan Health Research Foundation and the Canadian Institutes of Health Research. The </w:t>
      </w:r>
      <w:proofErr w:type="spellStart"/>
      <w:r w:rsidRPr="008C4961">
        <w:rPr>
          <w:rFonts w:ascii="Times New Roman" w:hAnsi="Times New Roman" w:cs="Times New Roman"/>
          <w:sz w:val="24"/>
          <w:szCs w:val="24"/>
        </w:rPr>
        <w:t>Lukong</w:t>
      </w:r>
      <w:proofErr w:type="spellEnd"/>
      <w:r w:rsidRPr="008C4961">
        <w:rPr>
          <w:rFonts w:ascii="Times New Roman" w:hAnsi="Times New Roman" w:cs="Times New Roman"/>
          <w:sz w:val="24"/>
          <w:szCs w:val="24"/>
        </w:rPr>
        <w:t xml:space="preserve"> lab is interested in cell </w:t>
      </w:r>
      <w:proofErr w:type="spellStart"/>
      <w:r w:rsidRPr="008C4961">
        <w:rPr>
          <w:rFonts w:ascii="Times New Roman" w:hAnsi="Times New Roman" w:cs="Times New Roman"/>
          <w:sz w:val="24"/>
          <w:szCs w:val="24"/>
        </w:rPr>
        <w:t>signaling</w:t>
      </w:r>
      <w:proofErr w:type="spellEnd"/>
      <w:r w:rsidRPr="008C4961">
        <w:rPr>
          <w:rFonts w:ascii="Times New Roman" w:hAnsi="Times New Roman" w:cs="Times New Roman"/>
          <w:sz w:val="24"/>
          <w:szCs w:val="24"/>
        </w:rPr>
        <w:t xml:space="preserve"> and </w:t>
      </w:r>
      <w:proofErr w:type="spellStart"/>
      <w:r w:rsidRPr="008C4961">
        <w:rPr>
          <w:rFonts w:ascii="Times New Roman" w:hAnsi="Times New Roman" w:cs="Times New Roman"/>
          <w:sz w:val="24"/>
          <w:szCs w:val="24"/>
        </w:rPr>
        <w:t>phosphoproteomics</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Dr.</w:t>
      </w:r>
      <w:proofErr w:type="spellEnd"/>
      <w:r w:rsidRPr="008C4961">
        <w:rPr>
          <w:rFonts w:ascii="Times New Roman" w:hAnsi="Times New Roman" w:cs="Times New Roman"/>
          <w:sz w:val="24"/>
          <w:szCs w:val="24"/>
        </w:rPr>
        <w:t xml:space="preserve"> </w:t>
      </w:r>
      <w:proofErr w:type="spellStart"/>
      <w:r w:rsidRPr="008C4961">
        <w:rPr>
          <w:rFonts w:ascii="Times New Roman" w:hAnsi="Times New Roman" w:cs="Times New Roman"/>
          <w:sz w:val="24"/>
          <w:szCs w:val="24"/>
        </w:rPr>
        <w:t>Lukong’s</w:t>
      </w:r>
      <w:proofErr w:type="spellEnd"/>
      <w:r w:rsidRPr="008C4961">
        <w:rPr>
          <w:rFonts w:ascii="Times New Roman" w:hAnsi="Times New Roman" w:cs="Times New Roman"/>
          <w:sz w:val="24"/>
          <w:szCs w:val="24"/>
        </w:rPr>
        <w:t xml:space="preserve"> research broadly involves elucidating the </w:t>
      </w:r>
      <w:proofErr w:type="spellStart"/>
      <w:r w:rsidRPr="008C4961">
        <w:rPr>
          <w:rFonts w:ascii="Times New Roman" w:hAnsi="Times New Roman" w:cs="Times New Roman"/>
          <w:sz w:val="24"/>
          <w:szCs w:val="24"/>
        </w:rPr>
        <w:t>signaling</w:t>
      </w:r>
      <w:proofErr w:type="spellEnd"/>
      <w:r w:rsidRPr="008C4961">
        <w:rPr>
          <w:rFonts w:ascii="Times New Roman" w:hAnsi="Times New Roman" w:cs="Times New Roman"/>
          <w:sz w:val="24"/>
          <w:szCs w:val="24"/>
        </w:rPr>
        <w:t xml:space="preserve"> mechanisms and phosphorylation events that control growth of normal and cancer cells.  His lab </w:t>
      </w:r>
      <w:r w:rsidR="008C4961" w:rsidRPr="008C4961">
        <w:rPr>
          <w:rFonts w:ascii="Times New Roman" w:hAnsi="Times New Roman" w:cs="Times New Roman"/>
          <w:sz w:val="24"/>
          <w:szCs w:val="24"/>
        </w:rPr>
        <w:t xml:space="preserve">has published numerous articles covering his broad field of interest </w:t>
      </w:r>
      <w:r w:rsidR="008C4961">
        <w:rPr>
          <w:rFonts w:ascii="Times New Roman" w:hAnsi="Times New Roman" w:cs="Times New Roman"/>
          <w:sz w:val="24"/>
          <w:szCs w:val="24"/>
        </w:rPr>
        <w:t>(</w:t>
      </w:r>
      <w:r w:rsidR="008C4961" w:rsidRPr="008C4961">
        <w:rPr>
          <w:rFonts w:ascii="Times New Roman" w:hAnsi="Times New Roman" w:cs="Times New Roman"/>
          <w:sz w:val="24"/>
          <w:szCs w:val="24"/>
        </w:rPr>
        <w:t>https://www.ncbi.nlm.nih.gov/pubmed/?term=Lukong+KE</w:t>
      </w:r>
      <w:r w:rsidR="008C4961">
        <w:rPr>
          <w:rFonts w:ascii="Times New Roman" w:hAnsi="Times New Roman" w:cs="Times New Roman"/>
          <w:sz w:val="24"/>
          <w:szCs w:val="24"/>
        </w:rPr>
        <w:t>).</w:t>
      </w:r>
      <w:r w:rsidR="008C4961" w:rsidRPr="008C4961">
        <w:rPr>
          <w:rFonts w:ascii="Times New Roman" w:hAnsi="Times New Roman" w:cs="Times New Roman"/>
          <w:sz w:val="24"/>
          <w:szCs w:val="24"/>
        </w:rPr>
        <w:t xml:space="preserve"> </w:t>
      </w:r>
    </w:p>
    <w:p w:rsidR="00DF04E3" w:rsidRPr="00495C76" w:rsidRDefault="008C4961" w:rsidP="00E706CA">
      <w:pPr>
        <w:jc w:val="both"/>
        <w:rPr>
          <w:rFonts w:ascii="Times New Roman" w:hAnsi="Times New Roman" w:cs="Times New Roman"/>
          <w:b/>
          <w:sz w:val="24"/>
          <w:szCs w:val="24"/>
        </w:rPr>
      </w:pPr>
      <w:r w:rsidRPr="008C4961">
        <w:rPr>
          <w:rFonts w:ascii="Arial" w:hAnsi="Arial" w:cs="Arial"/>
        </w:rPr>
        <w:drawing>
          <wp:inline distT="0" distB="0" distL="0" distR="0" wp14:anchorId="1BA40784" wp14:editId="7B3211FA">
            <wp:extent cx="625108" cy="75745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633201" cy="767264"/>
                    </a:xfrm>
                    <a:prstGeom prst="rect">
                      <a:avLst/>
                    </a:prstGeom>
                  </pic:spPr>
                </pic:pic>
              </a:graphicData>
            </a:graphic>
          </wp:inline>
        </w:drawing>
      </w:r>
      <w:r w:rsidR="00E706CA">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kiven.lukong@usask.ca</w:t>
      </w: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1FD6" w:rsidRDefault="005D1FD6" w:rsidP="00495C76">
      <w:pPr>
        <w:spacing w:after="0" w:line="240" w:lineRule="auto"/>
      </w:pPr>
      <w:r>
        <w:separator/>
      </w:r>
    </w:p>
  </w:endnote>
  <w:endnote w:type="continuationSeparator" w:id="0">
    <w:p w:rsidR="005D1FD6" w:rsidRDefault="005D1FD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1FD6" w:rsidRDefault="005D1FD6" w:rsidP="00495C76">
      <w:pPr>
        <w:spacing w:after="0" w:line="240" w:lineRule="auto"/>
      </w:pPr>
      <w:r>
        <w:separator/>
      </w:r>
    </w:p>
  </w:footnote>
  <w:footnote w:type="continuationSeparator" w:id="0">
    <w:p w:rsidR="005D1FD6" w:rsidRDefault="005D1FD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D139D"/>
    <w:rsid w:val="002F4DF0"/>
    <w:rsid w:val="00333E31"/>
    <w:rsid w:val="0038483D"/>
    <w:rsid w:val="00435234"/>
    <w:rsid w:val="00495C76"/>
    <w:rsid w:val="005D1FD6"/>
    <w:rsid w:val="00627419"/>
    <w:rsid w:val="006C057D"/>
    <w:rsid w:val="008634C1"/>
    <w:rsid w:val="008C4961"/>
    <w:rsid w:val="00B3082B"/>
    <w:rsid w:val="00B6703B"/>
    <w:rsid w:val="00BA654F"/>
    <w:rsid w:val="00CE511D"/>
    <w:rsid w:val="00D17739"/>
    <w:rsid w:val="00DF04E3"/>
    <w:rsid w:val="00E706CA"/>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66FDC"/>
  <w15:docId w15:val="{8F4D3AE3-3563-5243-AEB0-78CC91932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17739"/>
    <w:rPr>
      <w:color w:val="0000FF" w:themeColor="hyperlink"/>
      <w:u w:val="single"/>
    </w:rPr>
  </w:style>
  <w:style w:type="character" w:styleId="UnresolvedMention">
    <w:name w:val="Unresolved Mention"/>
    <w:basedOn w:val="DefaultParagraphFont"/>
    <w:uiPriority w:val="99"/>
    <w:semiHidden/>
    <w:unhideWhenUsed/>
    <w:rsid w:val="008C49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4</cp:revision>
  <dcterms:created xsi:type="dcterms:W3CDTF">2018-08-28T14:41:00Z</dcterms:created>
  <dcterms:modified xsi:type="dcterms:W3CDTF">2018-08-28T15:09:00Z</dcterms:modified>
</cp:coreProperties>
</file>