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68F49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5093CDAF" w14:textId="5DB9BF59" w:rsidR="00DF04E3" w:rsidRDefault="00B3082B" w:rsidP="00EF4800">
      <w:pPr>
        <w:pStyle w:val="NoSpacing"/>
        <w:rPr>
          <w:rFonts w:ascii="Arial" w:hAnsi="Arial" w:cs="Arial"/>
          <w:b/>
        </w:rPr>
      </w:pPr>
      <w:r>
        <w:rPr>
          <w:rFonts w:ascii="Times New Roman" w:hAnsi="Times New Roman" w:cs="Times New Roman"/>
          <w:b/>
        </w:rPr>
        <w:t>Abstract Title</w:t>
      </w:r>
      <w:r w:rsidRPr="00EF4800">
        <w:rPr>
          <w:rFonts w:ascii="Times New Roman" w:hAnsi="Times New Roman" w:cs="Times New Roman"/>
          <w:b/>
        </w:rPr>
        <w:t xml:space="preserve">: </w:t>
      </w:r>
      <w:r w:rsidR="00EF4800" w:rsidRPr="00EF4800">
        <w:rPr>
          <w:rFonts w:ascii="Times New Roman" w:hAnsi="Times New Roman" w:cs="Times New Roman"/>
          <w:b/>
        </w:rPr>
        <w:t>Influence of extracellular protein on the cytoprotective effects of two model phytochemicals</w:t>
      </w:r>
    </w:p>
    <w:p w14:paraId="39EE9439" w14:textId="77777777" w:rsidR="00EF4800" w:rsidRPr="00EF4800" w:rsidRDefault="00EF4800" w:rsidP="00EF4800">
      <w:pPr>
        <w:pStyle w:val="NoSpacing"/>
        <w:rPr>
          <w:rFonts w:ascii="Arial" w:hAnsi="Arial" w:cs="Arial"/>
          <w:b/>
        </w:rPr>
      </w:pPr>
    </w:p>
    <w:p w14:paraId="51468BE3" w14:textId="77777777"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14:paraId="1A717116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0D0C28DF" w14:textId="37E52A76" w:rsidR="00DF04E3" w:rsidRPr="004912BD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4912BD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 w:rsidRPr="004912BD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proofErr w:type="spellStart"/>
      <w:r w:rsidR="004912BD" w:rsidRPr="004912BD">
        <w:rPr>
          <w:rFonts w:ascii="Times New Roman" w:hAnsi="Times New Roman" w:cs="Times New Roman"/>
          <w:i/>
          <w:iCs/>
          <w:sz w:val="24"/>
        </w:rPr>
        <w:t>Maha</w:t>
      </w:r>
      <w:proofErr w:type="spellEnd"/>
      <w:r w:rsidR="004912BD" w:rsidRPr="004912BD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4912BD" w:rsidRPr="004912BD">
        <w:rPr>
          <w:rFonts w:ascii="Times New Roman" w:hAnsi="Times New Roman" w:cs="Times New Roman"/>
          <w:i/>
          <w:iCs/>
          <w:sz w:val="24"/>
        </w:rPr>
        <w:t>Hashim</w:t>
      </w:r>
      <w:proofErr w:type="spellEnd"/>
      <w:r w:rsidR="00344B90">
        <w:rPr>
          <w:rFonts w:ascii="Times New Roman" w:hAnsi="Times New Roman" w:cs="Times New Roman"/>
          <w:i/>
          <w:iCs/>
          <w:sz w:val="24"/>
        </w:rPr>
        <w:t xml:space="preserve"> (now job seeker)</w:t>
      </w:r>
    </w:p>
    <w:p w14:paraId="26889841" w14:textId="71CB3ABE" w:rsidR="00DF04E3" w:rsidRPr="004912BD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4912BD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912BD">
        <w:rPr>
          <w:rFonts w:ascii="Times New Roman" w:hAnsi="Times New Roman" w:cs="Times New Roman"/>
          <w:i/>
          <w:iCs/>
          <w:sz w:val="24"/>
        </w:rPr>
        <w:t>Jeffrey Fry (</w:t>
      </w:r>
      <w:r w:rsidR="004912BD" w:rsidRPr="004912BD">
        <w:rPr>
          <w:rFonts w:ascii="Times New Roman" w:hAnsi="Times New Roman" w:cs="Times New Roman"/>
          <w:i/>
          <w:iCs/>
          <w:sz w:val="24"/>
        </w:rPr>
        <w:t>School of Biomedical Sciences, University of Nottingham (now retired)</w:t>
      </w:r>
    </w:p>
    <w:p w14:paraId="7B4D9D83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6BA0ADA3" w14:textId="7777777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0E323A95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6E3A47F0" w14:textId="77777777" w:rsidR="00EF4800" w:rsidRPr="00663296" w:rsidRDefault="00EF4800" w:rsidP="00EF4800">
      <w:pPr>
        <w:pStyle w:val="NoSpacing"/>
        <w:rPr>
          <w:rFonts w:ascii="Times New Roman" w:hAnsi="Times New Roman" w:cs="Times New Roman"/>
          <w:b/>
        </w:rPr>
      </w:pPr>
      <w:r w:rsidRPr="00663296">
        <w:rPr>
          <w:rFonts w:ascii="Times New Roman" w:hAnsi="Times New Roman" w:cs="Times New Roman"/>
          <w:b/>
        </w:rPr>
        <w:t xml:space="preserve">Introduction </w:t>
      </w:r>
    </w:p>
    <w:p w14:paraId="4CE6C16A" w14:textId="77777777" w:rsidR="00EF4800" w:rsidRPr="00663296" w:rsidRDefault="00EF4800" w:rsidP="00344B90">
      <w:pPr>
        <w:pStyle w:val="NoSpacing"/>
        <w:jc w:val="both"/>
        <w:rPr>
          <w:rFonts w:ascii="Times New Roman" w:hAnsi="Times New Roman" w:cs="Times New Roman"/>
          <w:szCs w:val="20"/>
        </w:rPr>
      </w:pPr>
      <w:r w:rsidRPr="00663296">
        <w:rPr>
          <w:rFonts w:ascii="Times New Roman" w:hAnsi="Times New Roman" w:cs="Times New Roman"/>
          <w:szCs w:val="20"/>
        </w:rPr>
        <w:t xml:space="preserve">Consumption of antioxidant compounds in the diet may provide cytoprotection against oxidative damage associated with diseases or exposure to toxic agents. We have investigated the influence of extracellular protein-binding on the cytoprotective properties of two free-radical-scavenging natural products: quercetin (Q) and epigallocatechin-3-gallate (EGCG). Cytoprotection was determined by the ability of Q/ EGCG to reduce the toxicity elicited by the oxidant </w:t>
      </w:r>
      <w:r w:rsidRPr="00663296">
        <w:rPr>
          <w:rFonts w:ascii="Times New Roman" w:hAnsi="Times New Roman" w:cs="Times New Roman"/>
          <w:i/>
          <w:color w:val="000000" w:themeColor="text1"/>
          <w:szCs w:val="20"/>
        </w:rPr>
        <w:t>tert</w:t>
      </w:r>
      <w:r w:rsidRPr="00663296">
        <w:rPr>
          <w:rFonts w:ascii="Times New Roman" w:hAnsi="Times New Roman" w:cs="Times New Roman"/>
          <w:color w:val="000000" w:themeColor="text1"/>
          <w:szCs w:val="20"/>
        </w:rPr>
        <w:t>-butyl hydroperoxide</w:t>
      </w:r>
      <w:r w:rsidRPr="00663296">
        <w:rPr>
          <w:rFonts w:ascii="Times New Roman" w:hAnsi="Times New Roman" w:cs="Times New Roman"/>
          <w:szCs w:val="20"/>
        </w:rPr>
        <w:t xml:space="preserve"> (</w:t>
      </w:r>
      <w:r w:rsidRPr="00663296">
        <w:rPr>
          <w:rFonts w:ascii="Times New Roman" w:hAnsi="Times New Roman" w:cs="Times New Roman"/>
          <w:i/>
          <w:szCs w:val="20"/>
        </w:rPr>
        <w:t>t</w:t>
      </w:r>
      <w:r w:rsidRPr="00663296">
        <w:rPr>
          <w:rFonts w:ascii="Times New Roman" w:hAnsi="Times New Roman" w:cs="Times New Roman"/>
          <w:szCs w:val="20"/>
        </w:rPr>
        <w:t>-BHP) in human hepatoma HepG2 cells.</w:t>
      </w:r>
    </w:p>
    <w:p w14:paraId="4B96E9D5" w14:textId="77777777" w:rsidR="00EF4800" w:rsidRPr="00663296" w:rsidRDefault="00EF4800" w:rsidP="00344B90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7795608D" w14:textId="77777777" w:rsidR="00EF4800" w:rsidRPr="00663296" w:rsidRDefault="00EF4800" w:rsidP="00EF4800">
      <w:pPr>
        <w:pStyle w:val="NoSpacing"/>
        <w:rPr>
          <w:rFonts w:ascii="Times New Roman" w:hAnsi="Times New Roman" w:cs="Times New Roman"/>
          <w:b/>
        </w:rPr>
      </w:pPr>
      <w:r w:rsidRPr="00663296">
        <w:rPr>
          <w:rFonts w:ascii="Times New Roman" w:hAnsi="Times New Roman" w:cs="Times New Roman"/>
          <w:b/>
        </w:rPr>
        <w:t>Methods</w:t>
      </w:r>
    </w:p>
    <w:p w14:paraId="38A5E8B3" w14:textId="77777777" w:rsidR="00EF4800" w:rsidRPr="00663296" w:rsidRDefault="00EF4800" w:rsidP="00344B90">
      <w:pPr>
        <w:pStyle w:val="NoSpacing"/>
        <w:jc w:val="both"/>
        <w:rPr>
          <w:rFonts w:ascii="Times New Roman" w:hAnsi="Times New Roman" w:cs="Times New Roman"/>
          <w:szCs w:val="20"/>
        </w:rPr>
      </w:pPr>
      <w:r w:rsidRPr="00663296">
        <w:rPr>
          <w:rFonts w:ascii="Times New Roman" w:hAnsi="Times New Roman" w:cs="Times New Roman"/>
          <w:szCs w:val="20"/>
        </w:rPr>
        <w:t xml:space="preserve">Confluent monolayers of HepG2 cells were exposed to </w:t>
      </w:r>
      <w:r w:rsidRPr="00663296">
        <w:rPr>
          <w:rFonts w:ascii="Times New Roman" w:hAnsi="Times New Roman" w:cs="Times New Roman"/>
          <w:i/>
          <w:szCs w:val="20"/>
        </w:rPr>
        <w:t>t</w:t>
      </w:r>
      <w:r w:rsidRPr="00663296">
        <w:rPr>
          <w:rFonts w:ascii="Times New Roman" w:hAnsi="Times New Roman" w:cs="Times New Roman"/>
          <w:szCs w:val="20"/>
        </w:rPr>
        <w:t>-BHP for five hours in the absence or presence of Q or EGCG in serum-free medium or medium containing low [2%(v/v)] or high [10%(v/v)] levels of serum, after which cell damage was assessed by neutral red uptake.</w:t>
      </w:r>
    </w:p>
    <w:p w14:paraId="4FDCEF05" w14:textId="77777777" w:rsidR="00EF4800" w:rsidRPr="00663296" w:rsidRDefault="00EF4800" w:rsidP="00344B90">
      <w:pPr>
        <w:pStyle w:val="NoSpacing"/>
        <w:jc w:val="both"/>
        <w:rPr>
          <w:rFonts w:ascii="Times New Roman" w:hAnsi="Times New Roman" w:cs="Times New Roman"/>
          <w:szCs w:val="20"/>
        </w:rPr>
      </w:pPr>
      <w:r w:rsidRPr="00663296">
        <w:rPr>
          <w:rFonts w:ascii="Times New Roman" w:hAnsi="Times New Roman" w:cs="Times New Roman"/>
          <w:szCs w:val="20"/>
        </w:rPr>
        <w:t>Values are presented as mean ± SD of 3 – 7 independent experiments. Statistical analyses were performed by unpaired t-tests.</w:t>
      </w:r>
    </w:p>
    <w:p w14:paraId="69CA8468" w14:textId="77777777" w:rsidR="00EF4800" w:rsidRPr="00663296" w:rsidRDefault="00EF4800" w:rsidP="00EF4800">
      <w:pPr>
        <w:pStyle w:val="NoSpacing"/>
        <w:rPr>
          <w:rFonts w:ascii="Times New Roman" w:hAnsi="Times New Roman" w:cs="Times New Roman"/>
          <w:color w:val="000090"/>
        </w:rPr>
      </w:pPr>
    </w:p>
    <w:p w14:paraId="194671B6" w14:textId="77777777" w:rsidR="00EF4800" w:rsidRPr="00663296" w:rsidRDefault="00EF4800" w:rsidP="00EF4800">
      <w:pPr>
        <w:pStyle w:val="NoSpacing"/>
        <w:rPr>
          <w:rFonts w:ascii="Times New Roman" w:hAnsi="Times New Roman" w:cs="Times New Roman"/>
          <w:b/>
        </w:rPr>
      </w:pPr>
      <w:r w:rsidRPr="00663296">
        <w:rPr>
          <w:rFonts w:ascii="Times New Roman" w:hAnsi="Times New Roman" w:cs="Times New Roman"/>
          <w:b/>
        </w:rPr>
        <w:t>Results</w:t>
      </w:r>
    </w:p>
    <w:p w14:paraId="3E85041F" w14:textId="77777777" w:rsidR="00EF4800" w:rsidRPr="00663296" w:rsidRDefault="00EF4800" w:rsidP="00344B90">
      <w:pPr>
        <w:pStyle w:val="NoSpacing"/>
        <w:jc w:val="both"/>
        <w:rPr>
          <w:rFonts w:ascii="Times New Roman" w:hAnsi="Times New Roman" w:cs="Times New Roman"/>
          <w:szCs w:val="20"/>
        </w:rPr>
      </w:pPr>
      <w:r w:rsidRPr="00663296">
        <w:rPr>
          <w:rFonts w:ascii="Times New Roman" w:hAnsi="Times New Roman" w:cs="Times New Roman"/>
          <w:szCs w:val="20"/>
        </w:rPr>
        <w:t>The results are displayed below; EC</w:t>
      </w:r>
      <w:r w:rsidRPr="00663296">
        <w:rPr>
          <w:rFonts w:ascii="Times New Roman" w:hAnsi="Times New Roman" w:cs="Times New Roman"/>
          <w:szCs w:val="20"/>
          <w:vertAlign w:val="subscript"/>
        </w:rPr>
        <w:t>50</w:t>
      </w:r>
      <w:r w:rsidRPr="00663296">
        <w:rPr>
          <w:rFonts w:ascii="Times New Roman" w:hAnsi="Times New Roman" w:cs="Times New Roman"/>
          <w:szCs w:val="20"/>
        </w:rPr>
        <w:t xml:space="preserve"> is the concentration of antioxidant that reduced the toxicity of </w:t>
      </w:r>
      <w:r w:rsidRPr="00663296">
        <w:rPr>
          <w:rFonts w:ascii="Times New Roman" w:hAnsi="Times New Roman" w:cs="Times New Roman"/>
          <w:i/>
          <w:szCs w:val="20"/>
        </w:rPr>
        <w:t>t</w:t>
      </w:r>
      <w:r w:rsidRPr="00663296">
        <w:rPr>
          <w:rFonts w:ascii="Times New Roman" w:hAnsi="Times New Roman" w:cs="Times New Roman"/>
          <w:szCs w:val="20"/>
        </w:rPr>
        <w:t>-BHP by 50%.</w:t>
      </w:r>
    </w:p>
    <w:p w14:paraId="0FFBEB29" w14:textId="77777777" w:rsidR="00EF4800" w:rsidRPr="00663296" w:rsidRDefault="00EF4800" w:rsidP="00344B90">
      <w:pPr>
        <w:pStyle w:val="NoSpacing"/>
        <w:jc w:val="both"/>
        <w:rPr>
          <w:rFonts w:ascii="Times New Roman" w:hAnsi="Times New Roman" w:cs="Times New Roman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245"/>
        <w:gridCol w:w="2245"/>
        <w:gridCol w:w="2245"/>
      </w:tblGrid>
      <w:tr w:rsidR="00EF4800" w:rsidRPr="00663296" w14:paraId="34DA159E" w14:textId="77777777" w:rsidTr="004912BD">
        <w:tc>
          <w:tcPr>
            <w:tcW w:w="1555" w:type="dxa"/>
          </w:tcPr>
          <w:p w14:paraId="4E794BD3" w14:textId="77777777" w:rsidR="00EF4800" w:rsidRPr="00663296" w:rsidRDefault="00EF4800" w:rsidP="004912BD">
            <w:pPr>
              <w:pStyle w:val="NoSpacing"/>
              <w:jc w:val="center"/>
              <w:rPr>
                <w:rFonts w:ascii="Times New Roman" w:hAnsi="Times New Roman" w:cs="Times New Roman"/>
                <w:szCs w:val="20"/>
              </w:rPr>
            </w:pPr>
            <w:r w:rsidRPr="00663296">
              <w:rPr>
                <w:rFonts w:ascii="Times New Roman" w:hAnsi="Times New Roman" w:cs="Times New Roman"/>
                <w:szCs w:val="20"/>
              </w:rPr>
              <w:t>Antioxidant</w:t>
            </w:r>
          </w:p>
        </w:tc>
        <w:tc>
          <w:tcPr>
            <w:tcW w:w="6735" w:type="dxa"/>
            <w:gridSpan w:val="3"/>
          </w:tcPr>
          <w:p w14:paraId="1E5EC5E1" w14:textId="77777777" w:rsidR="00EF4800" w:rsidRPr="00663296" w:rsidRDefault="00EF4800" w:rsidP="004912BD">
            <w:pPr>
              <w:pStyle w:val="NoSpacing"/>
              <w:jc w:val="center"/>
              <w:rPr>
                <w:rFonts w:ascii="Times New Roman" w:hAnsi="Times New Roman" w:cs="Times New Roman"/>
                <w:szCs w:val="20"/>
              </w:rPr>
            </w:pPr>
            <w:r w:rsidRPr="00663296">
              <w:rPr>
                <w:rFonts w:ascii="Times New Roman" w:hAnsi="Times New Roman" w:cs="Times New Roman"/>
                <w:szCs w:val="20"/>
              </w:rPr>
              <w:t>EC</w:t>
            </w:r>
            <w:r w:rsidRPr="00663296">
              <w:rPr>
                <w:rFonts w:ascii="Times New Roman" w:hAnsi="Times New Roman" w:cs="Times New Roman"/>
                <w:szCs w:val="20"/>
                <w:vertAlign w:val="subscript"/>
              </w:rPr>
              <w:t>50</w:t>
            </w:r>
            <w:r w:rsidRPr="00663296">
              <w:rPr>
                <w:rFonts w:ascii="Times New Roman" w:hAnsi="Times New Roman" w:cs="Times New Roman"/>
                <w:szCs w:val="20"/>
              </w:rPr>
              <w:t xml:space="preserve"> value (μg/mL)</w:t>
            </w:r>
          </w:p>
        </w:tc>
      </w:tr>
      <w:tr w:rsidR="00EF4800" w:rsidRPr="00663296" w14:paraId="242F715C" w14:textId="77777777" w:rsidTr="004912BD">
        <w:tc>
          <w:tcPr>
            <w:tcW w:w="1555" w:type="dxa"/>
          </w:tcPr>
          <w:p w14:paraId="2D7C0FD0" w14:textId="77777777" w:rsidR="00EF4800" w:rsidRPr="00663296" w:rsidRDefault="00EF4800" w:rsidP="004912BD">
            <w:pPr>
              <w:pStyle w:val="NoSpacing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45" w:type="dxa"/>
          </w:tcPr>
          <w:p w14:paraId="0B7767FF" w14:textId="77777777" w:rsidR="00EF4800" w:rsidRPr="00663296" w:rsidRDefault="00EF4800" w:rsidP="004912BD">
            <w:pPr>
              <w:pStyle w:val="NoSpacing"/>
              <w:jc w:val="center"/>
              <w:rPr>
                <w:rFonts w:ascii="Times New Roman" w:hAnsi="Times New Roman" w:cs="Times New Roman"/>
                <w:szCs w:val="20"/>
              </w:rPr>
            </w:pPr>
            <w:r w:rsidRPr="00663296">
              <w:rPr>
                <w:rFonts w:ascii="Times New Roman" w:hAnsi="Times New Roman" w:cs="Times New Roman"/>
                <w:szCs w:val="20"/>
              </w:rPr>
              <w:t>No serum</w:t>
            </w:r>
          </w:p>
        </w:tc>
        <w:tc>
          <w:tcPr>
            <w:tcW w:w="2245" w:type="dxa"/>
          </w:tcPr>
          <w:p w14:paraId="7EDD5569" w14:textId="77777777" w:rsidR="00EF4800" w:rsidRPr="00663296" w:rsidRDefault="00EF4800" w:rsidP="004912BD">
            <w:pPr>
              <w:pStyle w:val="NoSpacing"/>
              <w:jc w:val="center"/>
              <w:rPr>
                <w:rFonts w:ascii="Times New Roman" w:hAnsi="Times New Roman" w:cs="Times New Roman"/>
                <w:szCs w:val="20"/>
              </w:rPr>
            </w:pPr>
            <w:r w:rsidRPr="00663296">
              <w:rPr>
                <w:rFonts w:ascii="Times New Roman" w:hAnsi="Times New Roman" w:cs="Times New Roman"/>
                <w:szCs w:val="20"/>
              </w:rPr>
              <w:t>+ low serum</w:t>
            </w:r>
          </w:p>
        </w:tc>
        <w:tc>
          <w:tcPr>
            <w:tcW w:w="2245" w:type="dxa"/>
          </w:tcPr>
          <w:p w14:paraId="0C228AB1" w14:textId="77777777" w:rsidR="00EF4800" w:rsidRPr="00663296" w:rsidRDefault="00EF4800" w:rsidP="004912BD">
            <w:pPr>
              <w:pStyle w:val="NoSpacing"/>
              <w:jc w:val="center"/>
              <w:rPr>
                <w:rFonts w:ascii="Times New Roman" w:hAnsi="Times New Roman" w:cs="Times New Roman"/>
                <w:szCs w:val="20"/>
              </w:rPr>
            </w:pPr>
            <w:r w:rsidRPr="00663296">
              <w:rPr>
                <w:rFonts w:ascii="Times New Roman" w:hAnsi="Times New Roman" w:cs="Times New Roman"/>
                <w:szCs w:val="20"/>
              </w:rPr>
              <w:t>+ high serum</w:t>
            </w:r>
          </w:p>
        </w:tc>
      </w:tr>
      <w:tr w:rsidR="00EF4800" w:rsidRPr="00663296" w14:paraId="7FE75549" w14:textId="77777777" w:rsidTr="004912BD">
        <w:tc>
          <w:tcPr>
            <w:tcW w:w="1555" w:type="dxa"/>
          </w:tcPr>
          <w:p w14:paraId="4B1C8DB8" w14:textId="77777777" w:rsidR="00EF4800" w:rsidRPr="00663296" w:rsidRDefault="00EF4800" w:rsidP="004912BD">
            <w:pPr>
              <w:pStyle w:val="NoSpacing"/>
              <w:jc w:val="center"/>
              <w:rPr>
                <w:rFonts w:ascii="Times New Roman" w:hAnsi="Times New Roman" w:cs="Times New Roman"/>
                <w:szCs w:val="20"/>
              </w:rPr>
            </w:pPr>
            <w:r w:rsidRPr="00663296">
              <w:rPr>
                <w:rFonts w:ascii="Times New Roman" w:hAnsi="Times New Roman" w:cs="Times New Roman"/>
                <w:szCs w:val="20"/>
              </w:rPr>
              <w:t>Q</w:t>
            </w:r>
          </w:p>
        </w:tc>
        <w:tc>
          <w:tcPr>
            <w:tcW w:w="2245" w:type="dxa"/>
          </w:tcPr>
          <w:p w14:paraId="2175A7A2" w14:textId="77777777" w:rsidR="00EF4800" w:rsidRPr="00663296" w:rsidRDefault="00EF4800" w:rsidP="004912BD">
            <w:pPr>
              <w:pStyle w:val="NoSpacing"/>
              <w:jc w:val="center"/>
              <w:rPr>
                <w:rFonts w:ascii="Times New Roman" w:hAnsi="Times New Roman" w:cs="Times New Roman"/>
                <w:szCs w:val="20"/>
              </w:rPr>
            </w:pPr>
            <w:r w:rsidRPr="00663296">
              <w:rPr>
                <w:rFonts w:ascii="Times New Roman" w:hAnsi="Times New Roman" w:cs="Times New Roman"/>
                <w:szCs w:val="20"/>
              </w:rPr>
              <w:t>17.9 ± 1.8</w:t>
            </w:r>
          </w:p>
        </w:tc>
        <w:tc>
          <w:tcPr>
            <w:tcW w:w="2245" w:type="dxa"/>
          </w:tcPr>
          <w:p w14:paraId="39ACB8E2" w14:textId="77777777" w:rsidR="00EF4800" w:rsidRPr="00663296" w:rsidRDefault="00EF4800" w:rsidP="004912BD">
            <w:pPr>
              <w:pStyle w:val="NoSpacing"/>
              <w:jc w:val="center"/>
              <w:rPr>
                <w:rFonts w:ascii="Times New Roman" w:hAnsi="Times New Roman" w:cs="Times New Roman"/>
                <w:szCs w:val="20"/>
              </w:rPr>
            </w:pPr>
            <w:r w:rsidRPr="00663296">
              <w:rPr>
                <w:rFonts w:ascii="Times New Roman" w:hAnsi="Times New Roman" w:cs="Times New Roman"/>
                <w:szCs w:val="20"/>
              </w:rPr>
              <w:t>16.1 ± 2.4</w:t>
            </w:r>
          </w:p>
        </w:tc>
        <w:tc>
          <w:tcPr>
            <w:tcW w:w="2245" w:type="dxa"/>
          </w:tcPr>
          <w:p w14:paraId="323D976F" w14:textId="77777777" w:rsidR="00EF4800" w:rsidRPr="00663296" w:rsidRDefault="00EF4800" w:rsidP="004912BD">
            <w:pPr>
              <w:pStyle w:val="NoSpacing"/>
              <w:jc w:val="center"/>
              <w:rPr>
                <w:rFonts w:ascii="Times New Roman" w:hAnsi="Times New Roman" w:cs="Times New Roman"/>
                <w:szCs w:val="20"/>
              </w:rPr>
            </w:pPr>
            <w:r w:rsidRPr="00663296">
              <w:rPr>
                <w:rFonts w:ascii="Times New Roman" w:hAnsi="Times New Roman" w:cs="Times New Roman"/>
                <w:szCs w:val="20"/>
              </w:rPr>
              <w:t>39.9 ± 4.5</w:t>
            </w:r>
          </w:p>
        </w:tc>
      </w:tr>
      <w:tr w:rsidR="00EF4800" w:rsidRPr="00663296" w14:paraId="0466466F" w14:textId="77777777" w:rsidTr="004912BD">
        <w:tc>
          <w:tcPr>
            <w:tcW w:w="1555" w:type="dxa"/>
          </w:tcPr>
          <w:p w14:paraId="68BFDB29" w14:textId="77777777" w:rsidR="00EF4800" w:rsidRPr="00663296" w:rsidRDefault="00EF4800" w:rsidP="004912BD">
            <w:pPr>
              <w:pStyle w:val="NoSpacing"/>
              <w:jc w:val="center"/>
              <w:rPr>
                <w:rFonts w:ascii="Times New Roman" w:hAnsi="Times New Roman" w:cs="Times New Roman"/>
                <w:szCs w:val="20"/>
              </w:rPr>
            </w:pPr>
            <w:r w:rsidRPr="00663296">
              <w:rPr>
                <w:rFonts w:ascii="Times New Roman" w:hAnsi="Times New Roman" w:cs="Times New Roman"/>
                <w:szCs w:val="20"/>
              </w:rPr>
              <w:t>EGCG</w:t>
            </w:r>
          </w:p>
        </w:tc>
        <w:tc>
          <w:tcPr>
            <w:tcW w:w="2245" w:type="dxa"/>
          </w:tcPr>
          <w:p w14:paraId="2347A7A9" w14:textId="77777777" w:rsidR="00EF4800" w:rsidRPr="00663296" w:rsidRDefault="00EF4800" w:rsidP="004912BD">
            <w:pPr>
              <w:pStyle w:val="NoSpacing"/>
              <w:jc w:val="center"/>
              <w:rPr>
                <w:rFonts w:ascii="Times New Roman" w:hAnsi="Times New Roman" w:cs="Times New Roman"/>
                <w:szCs w:val="20"/>
              </w:rPr>
            </w:pPr>
            <w:r w:rsidRPr="00663296">
              <w:rPr>
                <w:rFonts w:ascii="Times New Roman" w:hAnsi="Times New Roman" w:cs="Times New Roman"/>
                <w:szCs w:val="20"/>
              </w:rPr>
              <w:t>23.4 ± 7.2</w:t>
            </w:r>
          </w:p>
        </w:tc>
        <w:tc>
          <w:tcPr>
            <w:tcW w:w="2245" w:type="dxa"/>
          </w:tcPr>
          <w:p w14:paraId="0EF7CA3A" w14:textId="77777777" w:rsidR="00EF4800" w:rsidRPr="00663296" w:rsidRDefault="00EF4800" w:rsidP="004912BD">
            <w:pPr>
              <w:pStyle w:val="NoSpacing"/>
              <w:jc w:val="center"/>
              <w:rPr>
                <w:rFonts w:ascii="Times New Roman" w:hAnsi="Times New Roman" w:cs="Times New Roman"/>
                <w:szCs w:val="20"/>
              </w:rPr>
            </w:pPr>
            <w:r w:rsidRPr="00663296">
              <w:rPr>
                <w:rFonts w:ascii="Times New Roman" w:hAnsi="Times New Roman" w:cs="Times New Roman"/>
                <w:szCs w:val="20"/>
              </w:rPr>
              <w:t>51.2 ± 8.3</w:t>
            </w:r>
          </w:p>
        </w:tc>
        <w:tc>
          <w:tcPr>
            <w:tcW w:w="2245" w:type="dxa"/>
          </w:tcPr>
          <w:p w14:paraId="5315BFA7" w14:textId="77777777" w:rsidR="00EF4800" w:rsidRPr="00663296" w:rsidRDefault="00EF4800" w:rsidP="004912BD">
            <w:pPr>
              <w:pStyle w:val="NoSpacing"/>
              <w:jc w:val="center"/>
              <w:rPr>
                <w:rFonts w:ascii="Times New Roman" w:hAnsi="Times New Roman" w:cs="Times New Roman"/>
                <w:szCs w:val="20"/>
              </w:rPr>
            </w:pPr>
            <w:r w:rsidRPr="00663296">
              <w:rPr>
                <w:rFonts w:ascii="Times New Roman" w:hAnsi="Times New Roman" w:cs="Times New Roman"/>
                <w:szCs w:val="20"/>
              </w:rPr>
              <w:t>84.4 ± 7.4</w:t>
            </w:r>
          </w:p>
        </w:tc>
      </w:tr>
    </w:tbl>
    <w:p w14:paraId="62A8BEDA" w14:textId="77777777" w:rsidR="00EF4800" w:rsidRPr="00663296" w:rsidRDefault="00EF4800" w:rsidP="00EF4800">
      <w:pPr>
        <w:pStyle w:val="NoSpacing"/>
        <w:rPr>
          <w:rFonts w:ascii="Times New Roman" w:hAnsi="Times New Roman" w:cs="Times New Roman"/>
          <w:szCs w:val="20"/>
        </w:rPr>
      </w:pPr>
    </w:p>
    <w:p w14:paraId="7EAEA9AD" w14:textId="77777777" w:rsidR="00EF4800" w:rsidRPr="00663296" w:rsidRDefault="00EF4800" w:rsidP="00344B90">
      <w:pPr>
        <w:pStyle w:val="NoSpacing"/>
        <w:jc w:val="both"/>
        <w:rPr>
          <w:rFonts w:ascii="Times New Roman" w:hAnsi="Times New Roman" w:cs="Times New Roman"/>
          <w:szCs w:val="20"/>
        </w:rPr>
      </w:pPr>
      <w:r w:rsidRPr="00663296">
        <w:rPr>
          <w:rFonts w:ascii="Times New Roman" w:hAnsi="Times New Roman" w:cs="Times New Roman"/>
          <w:szCs w:val="20"/>
        </w:rPr>
        <w:t>Initial studies confirmed that the presence of serum (up to 10% v/v) was without effect on HepG2 viability. Furthermore, Q and EGCG were not toxic (up to a concentration of 100 μg/mL) under any of the culture conditions.</w:t>
      </w:r>
    </w:p>
    <w:p w14:paraId="0DB0550D" w14:textId="77777777" w:rsidR="00EF4800" w:rsidRPr="00663296" w:rsidRDefault="00EF4800" w:rsidP="00344B90">
      <w:pPr>
        <w:pStyle w:val="NoSpacing"/>
        <w:jc w:val="both"/>
        <w:rPr>
          <w:rFonts w:ascii="Times New Roman" w:hAnsi="Times New Roman" w:cs="Times New Roman"/>
          <w:szCs w:val="20"/>
        </w:rPr>
      </w:pPr>
      <w:r w:rsidRPr="00663296">
        <w:rPr>
          <w:rFonts w:ascii="Times New Roman" w:hAnsi="Times New Roman" w:cs="Times New Roman"/>
          <w:szCs w:val="20"/>
        </w:rPr>
        <w:t xml:space="preserve">Q protected against the toxicity of </w:t>
      </w:r>
      <w:r w:rsidRPr="00663296">
        <w:rPr>
          <w:rFonts w:ascii="Times New Roman" w:hAnsi="Times New Roman" w:cs="Times New Roman"/>
          <w:i/>
          <w:szCs w:val="20"/>
        </w:rPr>
        <w:t>t</w:t>
      </w:r>
      <w:r w:rsidRPr="00663296">
        <w:rPr>
          <w:rFonts w:ascii="Times New Roman" w:hAnsi="Times New Roman" w:cs="Times New Roman"/>
          <w:szCs w:val="20"/>
        </w:rPr>
        <w:t>-BHP in a concentration-dependent manner, the potency of which was significantly reduced in the presence of high levels of serum (P&lt;0.001); the presence of low serum was without effect.</w:t>
      </w:r>
    </w:p>
    <w:p w14:paraId="40BB894C" w14:textId="77777777" w:rsidR="00EF4800" w:rsidRPr="00663296" w:rsidRDefault="00EF4800" w:rsidP="00344B90">
      <w:pPr>
        <w:pStyle w:val="NoSpacing"/>
        <w:jc w:val="both"/>
        <w:rPr>
          <w:rFonts w:ascii="Times New Roman" w:hAnsi="Times New Roman" w:cs="Times New Roman"/>
          <w:szCs w:val="20"/>
        </w:rPr>
      </w:pPr>
      <w:r w:rsidRPr="00663296">
        <w:rPr>
          <w:rFonts w:ascii="Times New Roman" w:hAnsi="Times New Roman" w:cs="Times New Roman"/>
          <w:szCs w:val="20"/>
        </w:rPr>
        <w:t>The results obtained with EGCG were in line with those obtained with Q, although there appeared to be a concentration-dependent effect of serum.</w:t>
      </w:r>
    </w:p>
    <w:p w14:paraId="758EFD93" w14:textId="77777777" w:rsidR="00EF4800" w:rsidRPr="00663296" w:rsidRDefault="00EF4800" w:rsidP="00344B90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09A2EFDC" w14:textId="77777777" w:rsidR="00EF4800" w:rsidRPr="00663296" w:rsidRDefault="00EF4800" w:rsidP="00344B90">
      <w:pPr>
        <w:pStyle w:val="NoSpacing"/>
        <w:jc w:val="both"/>
        <w:rPr>
          <w:rFonts w:ascii="Times New Roman" w:hAnsi="Times New Roman" w:cs="Times New Roman"/>
          <w:b/>
        </w:rPr>
      </w:pPr>
      <w:r w:rsidRPr="00663296">
        <w:rPr>
          <w:rFonts w:ascii="Times New Roman" w:hAnsi="Times New Roman" w:cs="Times New Roman"/>
          <w:b/>
        </w:rPr>
        <w:t>Conclusion</w:t>
      </w:r>
    </w:p>
    <w:p w14:paraId="4AD87D59" w14:textId="77777777" w:rsidR="00EF4800" w:rsidRPr="00663296" w:rsidRDefault="00EF4800" w:rsidP="00344B90">
      <w:pPr>
        <w:pStyle w:val="NoSpacing"/>
        <w:jc w:val="both"/>
        <w:rPr>
          <w:rFonts w:ascii="Times New Roman" w:hAnsi="Times New Roman" w:cs="Times New Roman"/>
          <w:szCs w:val="20"/>
        </w:rPr>
      </w:pPr>
      <w:r w:rsidRPr="00663296">
        <w:rPr>
          <w:rFonts w:ascii="Times New Roman" w:hAnsi="Times New Roman" w:cs="Times New Roman"/>
          <w:szCs w:val="20"/>
        </w:rPr>
        <w:t>The cytoprotective effects of Q and EGCG are modified by the presence of extracellular protein.</w:t>
      </w:r>
    </w:p>
    <w:p w14:paraId="2AAD5B08" w14:textId="77777777"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578A1D8B" w14:textId="19D16674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8A3293">
        <w:rPr>
          <w:rFonts w:ascii="Times New Roman" w:hAnsi="Times New Roman" w:cs="Times New Roman"/>
          <w:sz w:val="24"/>
        </w:rPr>
        <w:t xml:space="preserve"> - </w:t>
      </w:r>
      <w:r w:rsidR="008A3293" w:rsidRPr="008A3293">
        <w:rPr>
          <w:rFonts w:ascii="Times New Roman" w:hAnsi="Times New Roman" w:cs="Times New Roman"/>
          <w:i/>
          <w:sz w:val="24"/>
        </w:rPr>
        <w:t>cytoprotection</w:t>
      </w:r>
      <w:r w:rsidR="008A3293">
        <w:rPr>
          <w:rFonts w:ascii="Times New Roman" w:hAnsi="Times New Roman" w:cs="Times New Roman"/>
          <w:sz w:val="24"/>
        </w:rPr>
        <w:t xml:space="preserve">, </w:t>
      </w:r>
      <w:r w:rsidR="008A3293">
        <w:rPr>
          <w:rFonts w:ascii="Times New Roman" w:hAnsi="Times New Roman" w:cs="Times New Roman"/>
          <w:i/>
          <w:sz w:val="24"/>
        </w:rPr>
        <w:t>oxidative stress, phytochemicals, protein-binding</w:t>
      </w:r>
    </w:p>
    <w:p w14:paraId="689C3CF4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4CDB4637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13218333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07B2FF7E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4FD096C3" w14:textId="2CDC8408" w:rsidR="004912BD" w:rsidRPr="004912BD" w:rsidRDefault="004912BD" w:rsidP="00344B9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</w:rPr>
        <w:t xml:space="preserve">Maha Hashim </w:t>
      </w:r>
      <w:r w:rsidR="00DF04E3" w:rsidRPr="00DF04E3">
        <w:rPr>
          <w:rFonts w:ascii="Times New Roman" w:hAnsi="Times New Roman" w:cs="Times New Roman"/>
          <w:iCs/>
          <w:sz w:val="24"/>
        </w:rPr>
        <w:t>has completed h</w:t>
      </w:r>
      <w:r>
        <w:rPr>
          <w:rFonts w:ascii="Times New Roman" w:hAnsi="Times New Roman" w:cs="Times New Roman"/>
          <w:iCs/>
          <w:sz w:val="24"/>
        </w:rPr>
        <w:t>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PhD at the age </w:t>
      </w:r>
      <w:r w:rsidR="00DF04E3" w:rsidRPr="004912BD">
        <w:rPr>
          <w:rFonts w:ascii="Times New Roman" w:hAnsi="Times New Roman" w:cs="Times New Roman"/>
          <w:iCs/>
          <w:sz w:val="24"/>
          <w:szCs w:val="24"/>
        </w:rPr>
        <w:t xml:space="preserve">of </w:t>
      </w:r>
      <w:r w:rsidR="002F4DF0" w:rsidRPr="004912BD">
        <w:rPr>
          <w:rFonts w:ascii="Times New Roman" w:hAnsi="Times New Roman" w:cs="Times New Roman"/>
          <w:iCs/>
          <w:sz w:val="24"/>
          <w:szCs w:val="24"/>
        </w:rPr>
        <w:t>3</w:t>
      </w:r>
      <w:r w:rsidRPr="004912BD">
        <w:rPr>
          <w:rFonts w:ascii="Times New Roman" w:hAnsi="Times New Roman" w:cs="Times New Roman"/>
          <w:iCs/>
          <w:sz w:val="24"/>
          <w:szCs w:val="24"/>
        </w:rPr>
        <w:t>9</w:t>
      </w:r>
      <w:r w:rsidR="00DF04E3" w:rsidRPr="004912BD">
        <w:rPr>
          <w:rFonts w:ascii="Times New Roman" w:hAnsi="Times New Roman" w:cs="Times New Roman"/>
          <w:iCs/>
          <w:sz w:val="24"/>
          <w:szCs w:val="24"/>
        </w:rPr>
        <w:t xml:space="preserve"> years from </w:t>
      </w:r>
      <w:r w:rsidRPr="004912BD">
        <w:rPr>
          <w:rFonts w:ascii="Times New Roman" w:hAnsi="Times New Roman" w:cs="Times New Roman"/>
          <w:iCs/>
          <w:sz w:val="24"/>
          <w:szCs w:val="24"/>
        </w:rPr>
        <w:t xml:space="preserve">The University of Nottingham, UK. </w:t>
      </w:r>
      <w:r w:rsidR="00DF04E3" w:rsidRPr="004912BD">
        <w:rPr>
          <w:rFonts w:ascii="Times New Roman" w:hAnsi="Times New Roman" w:cs="Times New Roman"/>
          <w:iCs/>
          <w:sz w:val="24"/>
          <w:szCs w:val="24"/>
        </w:rPr>
        <w:t xml:space="preserve">She </w:t>
      </w:r>
      <w:r w:rsidRPr="004912BD">
        <w:rPr>
          <w:rFonts w:ascii="Times New Roman" w:hAnsi="Times New Roman" w:cs="Times New Roman"/>
          <w:iCs/>
          <w:sz w:val="24"/>
          <w:szCs w:val="24"/>
        </w:rPr>
        <w:t xml:space="preserve">worked as a lecturer at AL-Kindy Faculty of Medicine, Baghdad University for 10 years (1999-2009). </w:t>
      </w:r>
      <w:r w:rsidR="00344B90" w:rsidRPr="00344B90">
        <w:rPr>
          <w:rFonts w:ascii="Times New Roman" w:hAnsi="Times New Roman" w:cs="Times New Roman"/>
          <w:sz w:val="24"/>
          <w:szCs w:val="24"/>
          <w:lang w:val="en-US"/>
        </w:rPr>
        <w:t>She participate</w:t>
      </w:r>
      <w:r w:rsidR="00C2141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44B90" w:rsidRPr="00344B90">
        <w:rPr>
          <w:rFonts w:ascii="Times New Roman" w:hAnsi="Times New Roman" w:cs="Times New Roman"/>
          <w:sz w:val="24"/>
          <w:szCs w:val="24"/>
          <w:lang w:val="en-US"/>
        </w:rPr>
        <w:t xml:space="preserve"> with three members in biochemistry department / AL- </w:t>
      </w:r>
      <w:proofErr w:type="spellStart"/>
      <w:r w:rsidR="00344B90" w:rsidRPr="00344B90">
        <w:rPr>
          <w:rFonts w:ascii="Times New Roman" w:hAnsi="Times New Roman" w:cs="Times New Roman"/>
          <w:sz w:val="24"/>
          <w:szCs w:val="24"/>
          <w:lang w:val="en-US"/>
        </w:rPr>
        <w:t>Kindy</w:t>
      </w:r>
      <w:proofErr w:type="spellEnd"/>
      <w:r w:rsidR="00344B90" w:rsidRPr="00344B90">
        <w:rPr>
          <w:rFonts w:ascii="Times New Roman" w:hAnsi="Times New Roman" w:cs="Times New Roman"/>
          <w:sz w:val="24"/>
          <w:szCs w:val="24"/>
          <w:lang w:val="en-US"/>
        </w:rPr>
        <w:t xml:space="preserve"> Faculty of Medicine in accomplishment of practical biochemistry textbook for second-class students at in 2000.  </w:t>
      </w:r>
      <w:r w:rsidRPr="004912BD">
        <w:rPr>
          <w:rFonts w:ascii="Times New Roman" w:hAnsi="Times New Roman" w:cs="Times New Roman"/>
          <w:iCs/>
          <w:sz w:val="24"/>
          <w:szCs w:val="24"/>
        </w:rPr>
        <w:t xml:space="preserve">She worked as </w:t>
      </w:r>
      <w:r w:rsidRPr="004912BD">
        <w:rPr>
          <w:rFonts w:ascii="Times New Roman" w:hAnsi="Times New Roman" w:cs="Times New Roman"/>
          <w:sz w:val="24"/>
          <w:szCs w:val="24"/>
          <w:lang w:val="en-US"/>
        </w:rPr>
        <w:t xml:space="preserve">main consultant for 2 years (2001-2003) at Research Centre and Veterinary Medicine Production / Ministry of Industry in Iraq. </w:t>
      </w:r>
      <w:r w:rsidR="00344B90" w:rsidRPr="00344B90">
        <w:rPr>
          <w:rFonts w:ascii="Times New Roman" w:hAnsi="Times New Roman" w:cs="Times New Roman"/>
          <w:sz w:val="24"/>
          <w:szCs w:val="24"/>
          <w:lang w:val="en-US"/>
        </w:rPr>
        <w:t>She worked as external lecturer at Pharmacy department / AL-Mansour Institute /Baghdad for one year</w:t>
      </w:r>
      <w:r w:rsidR="00344B90">
        <w:rPr>
          <w:rFonts w:ascii="Times New Roman" w:hAnsi="Times New Roman" w:cs="Times New Roman"/>
          <w:sz w:val="24"/>
          <w:szCs w:val="24"/>
          <w:lang w:val="en-US"/>
        </w:rPr>
        <w:t>. Job seeker now</w:t>
      </w:r>
    </w:p>
    <w:p w14:paraId="37A90E01" w14:textId="603DE5AC" w:rsidR="004912BD" w:rsidRDefault="004912BD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26CC9B4E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126ECA91" w14:textId="2B45594D" w:rsidR="00B3082B" w:rsidRDefault="00344B90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 wp14:anchorId="516C4684" wp14:editId="76BA1945">
            <wp:extent cx="1943100" cy="1371600"/>
            <wp:effectExtent l="0" t="0" r="127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H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14:paraId="0F23A188" w14:textId="1E7FBB70" w:rsidR="00B3082B" w:rsidRPr="00DF04E3" w:rsidRDefault="00B3082B" w:rsidP="00344B90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344B90">
        <w:rPr>
          <w:rFonts w:ascii="Times New Roman" w:hAnsi="Times New Roman" w:cs="Times New Roman"/>
          <w:iCs/>
          <w:sz w:val="24"/>
        </w:rPr>
        <w:t>mahajalal_73@yahoo.com</w:t>
      </w:r>
    </w:p>
    <w:p w14:paraId="64F889F0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D0AA7C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392918E9" w14:textId="77777777"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14:paraId="0E5C8A0B" w14:textId="77777777" w:rsidR="00344B90" w:rsidRPr="00344B90" w:rsidRDefault="00344B90" w:rsidP="00344B90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344B90" w:rsidRPr="00344B90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6B3D72" w14:textId="77777777" w:rsidR="004912BD" w:rsidRDefault="004912BD" w:rsidP="00495C76">
      <w:pPr>
        <w:spacing w:after="0" w:line="240" w:lineRule="auto"/>
      </w:pPr>
      <w:r>
        <w:separator/>
      </w:r>
    </w:p>
  </w:endnote>
  <w:endnote w:type="continuationSeparator" w:id="0">
    <w:p w14:paraId="3C01A9DB" w14:textId="77777777" w:rsidR="004912BD" w:rsidRDefault="004912B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796838" w14:textId="77777777" w:rsidR="004912BD" w:rsidRDefault="004912BD" w:rsidP="00495C76">
      <w:pPr>
        <w:spacing w:after="0" w:line="240" w:lineRule="auto"/>
      </w:pPr>
      <w:r>
        <w:separator/>
      </w:r>
    </w:p>
  </w:footnote>
  <w:footnote w:type="continuationSeparator" w:id="0">
    <w:p w14:paraId="3AD22DFB" w14:textId="77777777" w:rsidR="004912BD" w:rsidRDefault="004912B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41AD4E" w14:textId="77777777" w:rsidR="004912BD" w:rsidRDefault="004912BD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1B6949AD" wp14:editId="313C271F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A247E7" w14:textId="77777777" w:rsidR="004912BD" w:rsidRDefault="004912B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44B90"/>
    <w:rsid w:val="0038483D"/>
    <w:rsid w:val="00435234"/>
    <w:rsid w:val="004912BD"/>
    <w:rsid w:val="00495C76"/>
    <w:rsid w:val="00627419"/>
    <w:rsid w:val="006C057D"/>
    <w:rsid w:val="008A3293"/>
    <w:rsid w:val="009D1CD1"/>
    <w:rsid w:val="00B3082B"/>
    <w:rsid w:val="00B6703B"/>
    <w:rsid w:val="00BA654F"/>
    <w:rsid w:val="00C21418"/>
    <w:rsid w:val="00CE511D"/>
    <w:rsid w:val="00D37D23"/>
    <w:rsid w:val="00DF04E3"/>
    <w:rsid w:val="00EC2CCD"/>
    <w:rsid w:val="00EF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4230F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Spacing">
    <w:name w:val="No Spacing"/>
    <w:uiPriority w:val="1"/>
    <w:qFormat/>
    <w:rsid w:val="00EF4800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EF4800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Spacing">
    <w:name w:val="No Spacing"/>
    <w:uiPriority w:val="1"/>
    <w:qFormat/>
    <w:rsid w:val="00EF4800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EF4800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456</Words>
  <Characters>2604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MAHA HASHIM</cp:lastModifiedBy>
  <cp:revision>3</cp:revision>
  <dcterms:created xsi:type="dcterms:W3CDTF">2018-08-04T13:50:00Z</dcterms:created>
  <dcterms:modified xsi:type="dcterms:W3CDTF">2018-08-04T13:57:00Z</dcterms:modified>
</cp:coreProperties>
</file>