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23C" w:rsidRPr="000A025A" w:rsidRDefault="0070723C" w:rsidP="0070723C">
      <w:pPr>
        <w:widowControl/>
        <w:autoSpaceDE w:val="0"/>
        <w:autoSpaceDN w:val="0"/>
        <w:adjustRightInd w:val="0"/>
        <w:rPr>
          <w:rFonts w:asciiTheme="minorHAnsi" w:eastAsiaTheme="minorHAnsi" w:hAnsiTheme="minorHAnsi" w:cs="Times New Roman"/>
          <w:b/>
          <w:bCs/>
          <w:color w:val="1F497D"/>
          <w:sz w:val="28"/>
          <w:szCs w:val="28"/>
          <w:lang w:val="en-IN"/>
        </w:rPr>
      </w:pPr>
      <w:r w:rsidRPr="000A025A">
        <w:rPr>
          <w:rFonts w:asciiTheme="minorHAnsi" w:eastAsiaTheme="minorHAnsi" w:hAnsiTheme="minorHAnsi" w:cs="Times New Roman"/>
          <w:b/>
          <w:bCs/>
          <w:color w:val="1F497D"/>
          <w:sz w:val="28"/>
          <w:szCs w:val="28"/>
          <w:lang w:val="en-IN"/>
        </w:rPr>
        <w:t>Augmentation compression plating with bone grafting in aseptic non union</w:t>
      </w:r>
    </w:p>
    <w:p w:rsidR="0070723C" w:rsidRPr="000A025A" w:rsidRDefault="0070723C" w:rsidP="0070723C">
      <w:pPr>
        <w:widowControl/>
        <w:autoSpaceDE w:val="0"/>
        <w:autoSpaceDN w:val="0"/>
        <w:adjustRightInd w:val="0"/>
        <w:rPr>
          <w:rFonts w:asciiTheme="minorHAnsi" w:eastAsiaTheme="minorHAnsi" w:hAnsiTheme="minorHAnsi" w:cs="Times New Roman"/>
          <w:b/>
          <w:bCs/>
          <w:color w:val="1F497D"/>
          <w:sz w:val="28"/>
          <w:szCs w:val="28"/>
          <w:lang w:val="en-IN"/>
        </w:rPr>
      </w:pPr>
      <w:proofErr w:type="gramStart"/>
      <w:r w:rsidRPr="000A025A">
        <w:rPr>
          <w:rFonts w:asciiTheme="minorHAnsi" w:eastAsiaTheme="minorHAnsi" w:hAnsiTheme="minorHAnsi" w:cs="Times New Roman"/>
          <w:b/>
          <w:bCs/>
          <w:color w:val="1F497D"/>
          <w:sz w:val="28"/>
          <w:szCs w:val="28"/>
          <w:lang w:val="en-IN"/>
        </w:rPr>
        <w:t>shaft</w:t>
      </w:r>
      <w:proofErr w:type="gramEnd"/>
      <w:r w:rsidRPr="000A025A">
        <w:rPr>
          <w:rFonts w:asciiTheme="minorHAnsi" w:eastAsiaTheme="minorHAnsi" w:hAnsiTheme="minorHAnsi" w:cs="Times New Roman"/>
          <w:b/>
          <w:bCs/>
          <w:color w:val="1F497D"/>
          <w:sz w:val="28"/>
          <w:szCs w:val="28"/>
          <w:lang w:val="en-IN"/>
        </w:rPr>
        <w:t xml:space="preserve"> femur with nail in situ: a study of 20 cases</w:t>
      </w:r>
    </w:p>
    <w:p w:rsidR="0070723C" w:rsidRPr="00191312" w:rsidRDefault="0070723C" w:rsidP="0070723C">
      <w:pPr>
        <w:widowControl/>
        <w:autoSpaceDE w:val="0"/>
        <w:autoSpaceDN w:val="0"/>
        <w:adjustRightInd w:val="0"/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</w:pPr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Dr </w:t>
      </w:r>
      <w:proofErr w:type="spell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>Amit</w:t>
      </w:r>
      <w:proofErr w:type="spellEnd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</w:t>
      </w:r>
      <w:proofErr w:type="spell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>Lakhani</w:t>
      </w:r>
      <w:proofErr w:type="spellEnd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>,</w:t>
      </w:r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MS orthopaedics</w:t>
      </w:r>
    </w:p>
    <w:p w:rsidR="0070723C" w:rsidRPr="00191312" w:rsidRDefault="0070723C" w:rsidP="0070723C">
      <w:pPr>
        <w:widowControl/>
        <w:autoSpaceDE w:val="0"/>
        <w:autoSpaceDN w:val="0"/>
        <w:adjustRightInd w:val="0"/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</w:pPr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Dr </w:t>
      </w:r>
      <w:proofErr w:type="spell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>Ena</w:t>
      </w:r>
      <w:proofErr w:type="spellEnd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Sharma</w:t>
      </w:r>
      <w:proofErr w:type="gram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, </w:t>
      </w:r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MDS</w:t>
      </w:r>
      <w:proofErr w:type="gramEnd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</w:t>
      </w:r>
    </w:p>
    <w:p w:rsidR="0070723C" w:rsidRPr="00191312" w:rsidRDefault="0070723C" w:rsidP="0070723C">
      <w:pPr>
        <w:widowControl/>
        <w:autoSpaceDE w:val="0"/>
        <w:autoSpaceDN w:val="0"/>
        <w:adjustRightInd w:val="0"/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</w:pPr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Dr </w:t>
      </w:r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R S </w:t>
      </w:r>
      <w:proofErr w:type="spell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>Boparai</w:t>
      </w:r>
      <w:proofErr w:type="spellEnd"/>
      <w:proofErr w:type="gram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, </w:t>
      </w:r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MS</w:t>
      </w:r>
      <w:proofErr w:type="gramEnd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orthopaedics</w:t>
      </w:r>
      <w:bookmarkStart w:id="0" w:name="_GoBack"/>
      <w:bookmarkEnd w:id="0"/>
    </w:p>
    <w:p w:rsidR="0070723C" w:rsidRPr="00191312" w:rsidRDefault="0070723C" w:rsidP="0070723C">
      <w:pPr>
        <w:widowControl/>
        <w:autoSpaceDE w:val="0"/>
        <w:autoSpaceDN w:val="0"/>
        <w:adjustRightInd w:val="0"/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</w:pPr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Dr </w:t>
      </w:r>
      <w:proofErr w:type="spell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>Shashi</w:t>
      </w:r>
      <w:proofErr w:type="spellEnd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Mohan </w:t>
      </w:r>
      <w:proofErr w:type="spell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>Bhatnagar</w:t>
      </w:r>
      <w:proofErr w:type="spellEnd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 xml:space="preserve"> MS </w:t>
      </w:r>
      <w:proofErr w:type="spellStart"/>
      <w:r w:rsidRPr="00191312">
        <w:rPr>
          <w:rFonts w:asciiTheme="minorHAnsi" w:eastAsiaTheme="minorHAnsi" w:hAnsiTheme="minorHAnsi" w:cs="Times New Roman"/>
          <w:color w:val="000000"/>
          <w:sz w:val="18"/>
          <w:szCs w:val="18"/>
          <w:lang w:val="en-IN"/>
        </w:rPr>
        <w:t>orthopedics</w:t>
      </w:r>
      <w:proofErr w:type="spellEnd"/>
    </w:p>
    <w:p w:rsidR="005973B9" w:rsidRPr="00191312" w:rsidRDefault="0070723C" w:rsidP="0070723C">
      <w:pPr>
        <w:pStyle w:val="BodyText"/>
        <w:spacing w:before="73" w:line="198" w:lineRule="exact"/>
        <w:ind w:right="5987"/>
        <w:rPr>
          <w:rFonts w:asciiTheme="minorHAnsi" w:hAnsiTheme="minorHAnsi"/>
        </w:rPr>
      </w:pPr>
      <w:r w:rsidRPr="00191312">
        <w:rPr>
          <w:rFonts w:asciiTheme="minorHAnsi" w:eastAsiaTheme="minorHAnsi" w:hAnsiTheme="minorHAnsi" w:cs="Times New Roman"/>
          <w:color w:val="000000"/>
          <w:lang w:val="en-IN"/>
        </w:rPr>
        <w:t xml:space="preserve">Department of Orthopaedics, Maharishi </w:t>
      </w:r>
      <w:proofErr w:type="spellStart"/>
      <w:proofErr w:type="gramStart"/>
      <w:r w:rsidRPr="00191312">
        <w:rPr>
          <w:rFonts w:asciiTheme="minorHAnsi" w:eastAsiaTheme="minorHAnsi" w:hAnsiTheme="minorHAnsi" w:cs="Times New Roman"/>
          <w:color w:val="000000"/>
          <w:lang w:val="en-IN"/>
        </w:rPr>
        <w:t>markandeshwar</w:t>
      </w:r>
      <w:proofErr w:type="spellEnd"/>
      <w:r w:rsidRPr="00191312">
        <w:rPr>
          <w:rFonts w:asciiTheme="minorHAnsi" w:eastAsiaTheme="minorHAnsi" w:hAnsiTheme="minorHAnsi" w:cs="Times New Roman"/>
          <w:color w:val="000000"/>
          <w:lang w:val="en-IN"/>
        </w:rPr>
        <w:t xml:space="preserve"> </w:t>
      </w:r>
      <w:r w:rsidRPr="00191312">
        <w:rPr>
          <w:rFonts w:asciiTheme="minorHAnsi" w:eastAsiaTheme="minorHAnsi" w:hAnsiTheme="minorHAnsi" w:cs="Times New Roman"/>
          <w:color w:val="000000"/>
          <w:lang w:val="en-IN"/>
        </w:rPr>
        <w:t xml:space="preserve"> Medical</w:t>
      </w:r>
      <w:proofErr w:type="gramEnd"/>
      <w:r w:rsidRPr="00191312">
        <w:rPr>
          <w:rFonts w:asciiTheme="minorHAnsi" w:eastAsiaTheme="minorHAnsi" w:hAnsiTheme="minorHAnsi" w:cs="Times New Roman"/>
          <w:color w:val="000000"/>
          <w:lang w:val="en-IN"/>
        </w:rPr>
        <w:t xml:space="preserve"> College &amp; Hospital, India</w:t>
      </w:r>
    </w:p>
    <w:p w:rsidR="00AE3E37" w:rsidRPr="00191312" w:rsidRDefault="00AE3E37">
      <w:pPr>
        <w:pStyle w:val="BodyText"/>
        <w:rPr>
          <w:rFonts w:asciiTheme="minorHAnsi" w:hAnsiTheme="minorHAnsi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70723C" w:rsidRDefault="0070723C" w:rsidP="0070723C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18"/>
          <w:szCs w:val="18"/>
          <w:lang w:val="en-IN"/>
        </w:rPr>
      </w:pPr>
    </w:p>
    <w:p w:rsidR="0070723C" w:rsidRDefault="0070723C" w:rsidP="0070723C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18"/>
          <w:szCs w:val="18"/>
          <w:lang w:val="en-IN"/>
        </w:rPr>
      </w:pPr>
    </w:p>
    <w:p w:rsidR="0070723C" w:rsidRDefault="0070723C" w:rsidP="0070723C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18"/>
          <w:szCs w:val="18"/>
          <w:lang w:val="en-IN"/>
        </w:rPr>
      </w:pPr>
    </w:p>
    <w:p w:rsidR="0070723C" w:rsidRDefault="0070723C" w:rsidP="0070723C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18"/>
          <w:szCs w:val="18"/>
          <w:lang w:val="en-IN"/>
        </w:rPr>
      </w:pPr>
    </w:p>
    <w:p w:rsidR="0070723C" w:rsidRDefault="0070723C" w:rsidP="0070723C">
      <w:pPr>
        <w:widowControl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b/>
          <w:bCs/>
          <w:sz w:val="18"/>
          <w:szCs w:val="18"/>
          <w:lang w:val="en-IN"/>
        </w:rPr>
      </w:pPr>
    </w:p>
    <w:p w:rsidR="0070723C" w:rsidRPr="00191312" w:rsidRDefault="0070723C" w:rsidP="0070723C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8"/>
          <w:szCs w:val="18"/>
          <w:lang w:val="en-IN"/>
        </w:rPr>
      </w:pPr>
      <w:r w:rsidRPr="00191312">
        <w:rPr>
          <w:rFonts w:asciiTheme="minorHAnsi" w:eastAsiaTheme="minorHAnsi" w:hAnsiTheme="minorHAnsi" w:cs="Times New Roman"/>
          <w:b/>
          <w:bCs/>
          <w:sz w:val="18"/>
          <w:szCs w:val="18"/>
          <w:lang w:val="en-IN"/>
        </w:rPr>
        <w:t>Objective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: </w:t>
      </w:r>
      <w:proofErr w:type="spellStart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>Nonunion</w:t>
      </w:r>
      <w:proofErr w:type="spellEnd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 of shaft femur is a common complication. Augmentation plating with retained nail is a novel method to</w:t>
      </w:r>
    </w:p>
    <w:p w:rsidR="0070723C" w:rsidRPr="00191312" w:rsidRDefault="0070723C" w:rsidP="0070723C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8"/>
          <w:szCs w:val="18"/>
          <w:lang w:val="en-IN"/>
        </w:rPr>
      </w:pPr>
      <w:proofErr w:type="gramStart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>treat</w:t>
      </w:r>
      <w:proofErr w:type="gramEnd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 these cases.</w:t>
      </w:r>
    </w:p>
    <w:p w:rsidR="0070723C" w:rsidRPr="00191312" w:rsidRDefault="0070723C" w:rsidP="0070723C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8"/>
          <w:szCs w:val="18"/>
          <w:lang w:val="en-IN"/>
        </w:rPr>
      </w:pPr>
    </w:p>
    <w:p w:rsidR="0070723C" w:rsidRPr="00191312" w:rsidRDefault="0070723C" w:rsidP="0070723C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8"/>
          <w:szCs w:val="18"/>
          <w:lang w:val="en-IN"/>
        </w:rPr>
      </w:pP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 </w:t>
      </w:r>
      <w:r w:rsidRPr="00191312">
        <w:rPr>
          <w:rFonts w:asciiTheme="minorHAnsi" w:eastAsiaTheme="minorHAnsi" w:hAnsiTheme="minorHAnsi" w:cs="Times New Roman"/>
          <w:b/>
          <w:bCs/>
          <w:sz w:val="18"/>
          <w:szCs w:val="18"/>
          <w:lang w:val="en-IN"/>
        </w:rPr>
        <w:t>Method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: Twenty </w:t>
      </w:r>
      <w:proofErr w:type="gramStart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>patients(</w:t>
      </w:r>
      <w:proofErr w:type="gramEnd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>18 male and two female) of mean age 37.5 years were treated by this method.</w:t>
      </w:r>
    </w:p>
    <w:p w:rsidR="0070723C" w:rsidRPr="00191312" w:rsidRDefault="0070723C" w:rsidP="0070723C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8"/>
          <w:szCs w:val="18"/>
          <w:lang w:val="en-IN"/>
        </w:rPr>
      </w:pPr>
    </w:p>
    <w:p w:rsidR="0070723C" w:rsidRPr="00191312" w:rsidRDefault="0070723C" w:rsidP="0070723C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8"/>
          <w:szCs w:val="18"/>
          <w:lang w:val="en-IN"/>
        </w:rPr>
      </w:pPr>
      <w:r w:rsidRPr="00191312">
        <w:rPr>
          <w:rFonts w:asciiTheme="minorHAnsi" w:eastAsiaTheme="minorHAnsi" w:hAnsiTheme="minorHAnsi" w:cs="Times New Roman"/>
          <w:b/>
          <w:bCs/>
          <w:sz w:val="18"/>
          <w:szCs w:val="18"/>
          <w:lang w:val="en-IN"/>
        </w:rPr>
        <w:t>Results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: Union was achieved in all cases mean 7 months. </w:t>
      </w:r>
    </w:p>
    <w:p w:rsidR="00AE3E37" w:rsidRPr="00191312" w:rsidRDefault="0070723C" w:rsidP="0070723C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8"/>
          <w:szCs w:val="18"/>
          <w:lang w:val="en-IN"/>
        </w:rPr>
      </w:pPr>
      <w:r w:rsidRPr="00191312">
        <w:rPr>
          <w:rFonts w:asciiTheme="minorHAnsi" w:eastAsiaTheme="minorHAnsi" w:hAnsiTheme="minorHAnsi" w:cs="Times New Roman"/>
          <w:b/>
          <w:bCs/>
          <w:sz w:val="18"/>
          <w:szCs w:val="18"/>
          <w:lang w:val="en-IN"/>
        </w:rPr>
        <w:t>Conclusion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>: Augmentation plating with retained nail is an ideal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 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treatment option for aseptic </w:t>
      </w:r>
      <w:proofErr w:type="spellStart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>non union</w:t>
      </w:r>
      <w:proofErr w:type="spellEnd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 shaft femur as this procedure requires less operative time an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d less blood loss as compare to 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>exchange nailing. Patients are able to bear weight due to retained nail and plati</w:t>
      </w:r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ng helps to achieve compression at fracture </w:t>
      </w:r>
      <w:proofErr w:type="gramStart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>site .</w:t>
      </w:r>
      <w:proofErr w:type="gramEnd"/>
      <w:r w:rsidRPr="00191312">
        <w:rPr>
          <w:rFonts w:asciiTheme="minorHAnsi" w:eastAsiaTheme="minorHAnsi" w:hAnsiTheme="minorHAnsi" w:cs="Times New Roman"/>
          <w:sz w:val="18"/>
          <w:szCs w:val="18"/>
          <w:lang w:val="en-IN"/>
        </w:rPr>
        <w:t xml:space="preserve">       </w:t>
      </w:r>
      <w:r w:rsidR="00A9710C" w:rsidRPr="00191312">
        <w:rPr>
          <w:rFonts w:asciiTheme="minorHAnsi" w:hAnsiTheme="minorHAnsi" w:cs="Times New Roman"/>
          <w:sz w:val="18"/>
          <w:szCs w:val="18"/>
        </w:rPr>
        <w:br w:type="column"/>
      </w:r>
      <w:r w:rsidR="00A9710C" w:rsidRPr="00191312">
        <w:rPr>
          <w:rFonts w:asciiTheme="minorHAnsi" w:hAnsiTheme="minorHAnsi" w:cs="Times New Roman"/>
          <w:color w:val="BF5A14"/>
          <w:sz w:val="18"/>
          <w:szCs w:val="18"/>
        </w:rPr>
        <w:lastRenderedPageBreak/>
        <w:t>Image</w:t>
      </w:r>
    </w:p>
    <w:p w:rsidR="00AE3E37" w:rsidRPr="00191312" w:rsidRDefault="0070723C">
      <w:pPr>
        <w:pStyle w:val="BodyText"/>
        <w:spacing w:before="2"/>
        <w:rPr>
          <w:rFonts w:asciiTheme="minorHAnsi" w:hAnsiTheme="minorHAnsi" w:cs="Times New Roman"/>
          <w:b/>
        </w:rPr>
      </w:pPr>
      <w:r w:rsidRPr="00191312">
        <w:rPr>
          <w:rFonts w:asciiTheme="minorHAnsi" w:hAnsiTheme="minorHAnsi" w:cs="Times New Roman"/>
          <w:b/>
          <w:noProof/>
          <w:lang w:val="en-IN" w:eastAsia="en-IN"/>
        </w:rPr>
        <w:drawing>
          <wp:inline distT="0" distB="0" distL="0" distR="0" wp14:anchorId="3BB3B1B5" wp14:editId="77B55188">
            <wp:extent cx="1067001" cy="2355494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790" cy="236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0723C" w:rsidRPr="00191312" w:rsidRDefault="0070723C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1.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Dimitriou</w:t>
      </w:r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, R., Jones, E., </w:t>
      </w:r>
      <w:proofErr w:type="spell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McGonagle</w:t>
      </w:r>
      <w:proofErr w:type="spell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, D., and </w:t>
      </w:r>
      <w:proofErr w:type="spell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Giannoudis</w:t>
      </w:r>
      <w:proofErr w:type="spell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</w:t>
      </w:r>
    </w:p>
    <w:p w:rsidR="0070723C" w:rsidRPr="00191312" w:rsidRDefault="0070723C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P.V. Bone regenerati</w:t>
      </w:r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on: current concepts and future 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directions. </w:t>
      </w:r>
      <w:r w:rsidRPr="00191312">
        <w:rPr>
          <w:rFonts w:asciiTheme="minorHAnsi" w:eastAsiaTheme="minorHAnsi" w:hAnsiTheme="minorHAnsi" w:cs="Times New Roman"/>
          <w:i/>
          <w:iCs/>
          <w:sz w:val="16"/>
          <w:szCs w:val="16"/>
          <w:lang w:val="en-IN"/>
        </w:rPr>
        <w:t>BMC Med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. 2011; 9: 66</w:t>
      </w:r>
    </w:p>
    <w:p w:rsidR="0053458D" w:rsidRPr="00191312" w:rsidRDefault="0053458D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</w:p>
    <w:p w:rsidR="0070723C" w:rsidRPr="00191312" w:rsidRDefault="0053458D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2.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.</w:t>
      </w:r>
      <w:proofErr w:type="gram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Salih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S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1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,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Blakey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C, Chan D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2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 McGregor-Riley JC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2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 Royston</w:t>
      </w:r>
    </w:p>
    <w:p w:rsidR="0070723C" w:rsidRPr="00191312" w:rsidRDefault="0070723C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SL</w:t>
      </w:r>
      <w:r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2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, </w:t>
      </w:r>
      <w:proofErr w:type="spell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Gowlett</w:t>
      </w:r>
      <w:proofErr w:type="spell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S</w:t>
      </w:r>
      <w:r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3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 Moore D</w:t>
      </w:r>
      <w:r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3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 Dennison MG</w:t>
      </w:r>
      <w:r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4</w:t>
      </w:r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.</w:t>
      </w:r>
      <w:proofErr w:type="gramEnd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The </w:t>
      </w:r>
      <w:proofErr w:type="spellStart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callus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fracture</w:t>
      </w:r>
      <w:proofErr w:type="spell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sign: a radiologi</w:t>
      </w:r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cal predictor of progression to 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hypertrophic non-union in </w:t>
      </w:r>
      <w:proofErr w:type="spell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diaphy</w:t>
      </w:r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seal</w:t>
      </w:r>
      <w:proofErr w:type="spellEnd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proofErr w:type="spellStart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tibial</w:t>
      </w:r>
      <w:proofErr w:type="spellEnd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proofErr w:type="spellStart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fracturesStrategies</w:t>
      </w:r>
      <w:proofErr w:type="spellEnd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Trauma Limb </w:t>
      </w:r>
      <w:proofErr w:type="spell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Reconstr</w:t>
      </w:r>
      <w:proofErr w:type="spell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. 2015 Nov</w:t>
      </w: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;10</w:t>
      </w:r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(3):149-53. </w:t>
      </w:r>
      <w:proofErr w:type="spellStart"/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doi</w:t>
      </w:r>
      <w:proofErr w:type="spellEnd"/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:</w:t>
      </w:r>
    </w:p>
    <w:p w:rsidR="0070723C" w:rsidRPr="00191312" w:rsidRDefault="0070723C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10.1007/s11751-015-0238-y.</w:t>
      </w:r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proofErr w:type="spell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Epub</w:t>
      </w:r>
      <w:proofErr w:type="spell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2015 Nov 24.</w:t>
      </w:r>
    </w:p>
    <w:p w:rsidR="0053458D" w:rsidRPr="00191312" w:rsidRDefault="0053458D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</w:p>
    <w:p w:rsidR="0070723C" w:rsidRPr="00191312" w:rsidRDefault="0053458D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3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.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Steinhausen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E,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Glombitza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M,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Böhm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HJ,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Hax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PM,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Rixen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D.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Nonunions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.</w:t>
      </w:r>
    </w:p>
    <w:p w:rsidR="0070723C" w:rsidRPr="00191312" w:rsidRDefault="0070723C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From diagnosis </w:t>
      </w:r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to healing.</w:t>
      </w:r>
      <w:proofErr w:type="gramEnd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proofErr w:type="spellStart"/>
      <w:proofErr w:type="gramStart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Unfallchirurg</w:t>
      </w:r>
      <w:proofErr w:type="spellEnd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.</w:t>
      </w:r>
      <w:proofErr w:type="gramEnd"/>
      <w:r w:rsidR="0053458D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2013 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Jul</w:t>
      </w: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;116</w:t>
      </w:r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(7):633-47; quiz 648-9. </w:t>
      </w:r>
      <w:proofErr w:type="spellStart"/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doi</w:t>
      </w:r>
      <w:proofErr w:type="spellEnd"/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: 10.1007/s00113-013-2413-2.</w:t>
      </w:r>
    </w:p>
    <w:p w:rsidR="0053458D" w:rsidRPr="00191312" w:rsidRDefault="0053458D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</w:p>
    <w:p w:rsidR="0070723C" w:rsidRPr="00191312" w:rsidRDefault="0053458D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4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.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Slette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EL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1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,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Mikula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JD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1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 Turnbull TL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1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 Hackett TR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2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. Treatment of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Midshaft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Clavicle Fractures: Application of Loca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l </w:t>
      </w:r>
      <w:proofErr w:type="spell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Autograft</w:t>
      </w:r>
      <w:proofErr w:type="spell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With</w:t>
      </w:r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Concurrent Plate Fi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xation. </w:t>
      </w:r>
      <w:proofErr w:type="spell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Arthrosc</w:t>
      </w:r>
      <w:proofErr w:type="spell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Tech. 2016 May 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30</w:t>
      </w:r>
      <w:proofErr w:type="gram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;5</w:t>
      </w:r>
      <w:proofErr w:type="gram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(3):e557-62. </w:t>
      </w:r>
      <w:proofErr w:type="spellStart"/>
      <w:proofErr w:type="gram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doi</w:t>
      </w:r>
      <w:proofErr w:type="spellEnd"/>
      <w:proofErr w:type="gram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: 10.1016/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j.eats.2016.02.008. </w:t>
      </w:r>
      <w:proofErr w:type="spellStart"/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eCollection</w:t>
      </w:r>
      <w:proofErr w:type="spellEnd"/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2016.</w:t>
      </w:r>
    </w:p>
    <w:p w:rsidR="0053458D" w:rsidRPr="00191312" w:rsidRDefault="0053458D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</w:pPr>
    </w:p>
    <w:p w:rsidR="00AE3E37" w:rsidRPr="00191312" w:rsidRDefault="0053458D" w:rsidP="0053458D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="Times New Roman"/>
          <w:sz w:val="16"/>
          <w:szCs w:val="16"/>
          <w:lang w:val="en-IN"/>
        </w:rPr>
        <w:sectPr w:rsidR="00AE3E37" w:rsidRPr="0019131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5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. Gross JB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1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 Diligent J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1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,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Bensoussan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D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2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, Galois L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1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, </w:t>
      </w:r>
      <w:proofErr w:type="spellStart"/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Stoltz</w:t>
      </w:r>
      <w:proofErr w:type="spellEnd"/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JF</w:t>
      </w:r>
      <w:r w:rsidR="0070723C" w:rsidRPr="00191312">
        <w:rPr>
          <w:rFonts w:asciiTheme="minorHAnsi" w:eastAsiaTheme="minorHAnsi" w:hAnsiTheme="minorHAnsi" w:cs="Times New Roman"/>
          <w:sz w:val="10"/>
          <w:szCs w:val="10"/>
          <w:lang w:val="en-IN"/>
        </w:rPr>
        <w:t>2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,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Mainard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proofErr w:type="spellStart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DPercutaneous</w:t>
      </w:r>
      <w:proofErr w:type="spellEnd"/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autologous bone marrow injection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 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for treatment of delaye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 xml:space="preserve">d and non-union of long bone: a 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retrospective study of 45 cas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es. Biomed Mater Eng. 2015</w:t>
      </w:r>
      <w:proofErr w:type="gramStart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;25</w:t>
      </w:r>
      <w:proofErr w:type="gramEnd"/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(1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Suppl)</w:t>
      </w:r>
      <w:r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:187</w:t>
      </w:r>
      <w:r w:rsidR="0070723C" w:rsidRPr="00191312">
        <w:rPr>
          <w:rFonts w:asciiTheme="minorHAnsi" w:eastAsiaTheme="minorHAnsi" w:hAnsiTheme="minorHAnsi" w:cs="Times New Roman"/>
          <w:sz w:val="16"/>
          <w:szCs w:val="16"/>
          <w:lang w:val="en-IN"/>
        </w:rPr>
        <w:t>.</w:t>
      </w:r>
      <w:r w:rsidR="008756E6" w:rsidRPr="00191312">
        <w:rPr>
          <w:rFonts w:asciiTheme="minorHAnsi" w:hAnsiTheme="minorHAnsi"/>
        </w:rPr>
        <w:t xml:space="preserve">   </w:t>
      </w:r>
    </w:p>
    <w:p w:rsidR="00AE3E37" w:rsidRPr="00191312" w:rsidRDefault="00D62425">
      <w:pPr>
        <w:pStyle w:val="BodyText"/>
        <w:rPr>
          <w:rFonts w:asciiTheme="minorHAnsi" w:hAnsiTheme="minorHAnsi"/>
          <w:b/>
          <w:sz w:val="20"/>
        </w:rPr>
      </w:pPr>
      <w:r w:rsidRPr="00191312">
        <w:rPr>
          <w:rFonts w:asciiTheme="minorHAnsi" w:hAnsiTheme="minorHAnsi"/>
          <w:sz w:val="20"/>
        </w:rPr>
        <w:lastRenderedPageBreak/>
        <w:t xml:space="preserve">                 </w:t>
      </w:r>
      <w:r w:rsidRPr="00191312">
        <w:rPr>
          <w:rFonts w:asciiTheme="minorHAnsi" w:hAnsiTheme="minorHAnsi"/>
          <w:b/>
          <w:sz w:val="20"/>
        </w:rPr>
        <w:t>Photograph</w:t>
      </w:r>
    </w:p>
    <w:p w:rsidR="00AE3E37" w:rsidRPr="00191312" w:rsidRDefault="00292ED9">
      <w:pPr>
        <w:pStyle w:val="BodyText"/>
        <w:spacing w:line="40" w:lineRule="exact"/>
        <w:ind w:left="2202"/>
        <w:rPr>
          <w:rFonts w:asciiTheme="minorHAnsi" w:hAnsiTheme="minorHAnsi"/>
          <w:sz w:val="4"/>
        </w:rPr>
      </w:pPr>
      <w:r w:rsidRPr="00191312">
        <w:rPr>
          <w:rFonts w:asciiTheme="minorHAnsi" w:hAnsiTheme="minorHAns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6CD3215" wp14:editId="4907307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191312" w:rsidRPr="00191312" w:rsidRDefault="008756E6" w:rsidP="00404E5B">
      <w:pPr>
        <w:spacing w:before="92"/>
        <w:ind w:right="4234"/>
        <w:rPr>
          <w:rFonts w:asciiTheme="minorHAnsi" w:hAnsiTheme="minorHAnsi"/>
          <w:noProof/>
        </w:rPr>
      </w:pPr>
      <w:r w:rsidRPr="00191312">
        <w:rPr>
          <w:rFonts w:asciiTheme="minorHAnsi" w:hAnsiTheme="minorHAnsi"/>
          <w:noProof/>
        </w:rPr>
        <w:t xml:space="preserve">              </w:t>
      </w:r>
      <w:r w:rsidR="00191312" w:rsidRPr="00191312">
        <w:rPr>
          <w:rFonts w:asciiTheme="minorHAnsi" w:hAnsiTheme="minorHAnsi"/>
          <w:noProof/>
          <w:lang w:val="en-IN" w:eastAsia="en-IN"/>
        </w:rPr>
        <w:drawing>
          <wp:inline distT="0" distB="0" distL="0" distR="0" wp14:anchorId="33DA063D" wp14:editId="4E2E2BEC">
            <wp:extent cx="753465" cy="943403"/>
            <wp:effectExtent l="0" t="0" r="8890" b="0"/>
            <wp:docPr id="3" name="Picture 3" descr="E:\Ena Sharma\amit\amit pic-mi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Ena Sharma\amit\amit pic-min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55" cy="944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 w:rsidP="00404E5B">
      <w:pPr>
        <w:spacing w:before="92"/>
        <w:ind w:right="4234"/>
        <w:rPr>
          <w:rFonts w:ascii="Arial"/>
        </w:rPr>
      </w:pPr>
    </w:p>
    <w:p w:rsidR="00191312" w:rsidRPr="00191312" w:rsidRDefault="00191312" w:rsidP="00191312">
      <w:pPr>
        <w:spacing w:line="360" w:lineRule="auto"/>
        <w:jc w:val="both"/>
        <w:rPr>
          <w:rFonts w:asciiTheme="minorHAnsi" w:hAnsiTheme="minorHAnsi" w:cs="Times New Roman"/>
          <w:sz w:val="18"/>
          <w:szCs w:val="18"/>
        </w:rPr>
      </w:pPr>
      <w:proofErr w:type="spellStart"/>
      <w:r w:rsidRPr="00191312">
        <w:rPr>
          <w:rFonts w:asciiTheme="minorHAnsi" w:hAnsiTheme="minorHAnsi" w:cs="Times New Roman"/>
          <w:sz w:val="18"/>
          <w:szCs w:val="18"/>
        </w:rPr>
        <w:t>Dr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Amit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lakhani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( MS </w:t>
      </w:r>
      <w:proofErr w:type="spellStart"/>
      <w:r>
        <w:rPr>
          <w:rFonts w:asciiTheme="minorHAnsi" w:hAnsiTheme="minorHAnsi" w:cs="Times New Roman"/>
          <w:sz w:val="18"/>
          <w:szCs w:val="18"/>
        </w:rPr>
        <w:t>orthopaedics</w:t>
      </w:r>
      <w:proofErr w:type="spellEnd"/>
      <w:r>
        <w:rPr>
          <w:rFonts w:asciiTheme="minorHAnsi" w:hAnsiTheme="minorHAnsi" w:cs="Times New Roman"/>
          <w:sz w:val="18"/>
          <w:szCs w:val="18"/>
        </w:rPr>
        <w:t xml:space="preserve">, FAGE ), </w:t>
      </w:r>
      <w:r w:rsidRPr="00191312">
        <w:rPr>
          <w:rFonts w:asciiTheme="minorHAnsi" w:hAnsiTheme="minorHAnsi" w:cs="Times New Roman"/>
          <w:sz w:val="18"/>
          <w:szCs w:val="18"/>
        </w:rPr>
        <w:t xml:space="preserve">Professor in MMMCH,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Solan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having 8 years plus experience of teaching undergraduate and post graduate , has done more than 800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arthoplasties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and 1000 arthroscopies with his eminent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hardwork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and sincerity.  Attended various national and </w:t>
      </w:r>
      <w:r w:rsidRPr="00191312">
        <w:rPr>
          <w:rFonts w:asciiTheme="minorHAnsi" w:hAnsiTheme="minorHAnsi" w:cs="Times New Roman"/>
          <w:sz w:val="18"/>
          <w:szCs w:val="18"/>
        </w:rPr>
        <w:lastRenderedPageBreak/>
        <w:t xml:space="preserve">international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conferences</w:t>
      </w:r>
      <w:proofErr w:type="gramStart"/>
      <w:r w:rsidRPr="00191312">
        <w:rPr>
          <w:rFonts w:asciiTheme="minorHAnsi" w:hAnsiTheme="minorHAnsi" w:cs="Times New Roman"/>
          <w:sz w:val="18"/>
          <w:szCs w:val="18"/>
        </w:rPr>
        <w:t>,Workshops</w:t>
      </w:r>
      <w:proofErr w:type="spellEnd"/>
      <w:proofErr w:type="gramEnd"/>
      <w:r w:rsidRPr="00191312">
        <w:rPr>
          <w:rFonts w:asciiTheme="minorHAnsi" w:hAnsiTheme="minorHAnsi" w:cs="Times New Roman"/>
          <w:sz w:val="18"/>
          <w:szCs w:val="18"/>
        </w:rPr>
        <w:t xml:space="preserve">. Has been selected for scholarships on international platform by EUROSPINE </w:t>
      </w:r>
      <w:proofErr w:type="gramStart"/>
      <w:r w:rsidRPr="00191312">
        <w:rPr>
          <w:rFonts w:asciiTheme="minorHAnsi" w:hAnsiTheme="minorHAnsi" w:cs="Times New Roman"/>
          <w:sz w:val="18"/>
          <w:szCs w:val="18"/>
        </w:rPr>
        <w:t xml:space="preserve">(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Orthoregeneration</w:t>
      </w:r>
      <w:proofErr w:type="spellEnd"/>
      <w:proofErr w:type="gramEnd"/>
      <w:r w:rsidRPr="00191312">
        <w:rPr>
          <w:rFonts w:asciiTheme="minorHAnsi" w:hAnsiTheme="minorHAnsi" w:cs="Times New Roman"/>
          <w:sz w:val="18"/>
          <w:szCs w:val="18"/>
        </w:rPr>
        <w:t xml:space="preserve">)  at Finland and  ESSKA (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Orthoregeneration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of spine )  at Spain. Has been invited many times by GOVT of INDIA on various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programme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like “Able the Disable “, “Handling geriatric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orthopaedics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patients”. Main area of interest is Sports Medicine and arthroscopy. </w:t>
      </w:r>
      <w:proofErr w:type="gramStart"/>
      <w:r w:rsidRPr="00191312">
        <w:rPr>
          <w:rFonts w:asciiTheme="minorHAnsi" w:hAnsiTheme="minorHAnsi" w:cs="Times New Roman"/>
          <w:sz w:val="18"/>
          <w:szCs w:val="18"/>
        </w:rPr>
        <w:t>Has been in Editorial board panel in various international journals.</w:t>
      </w:r>
      <w:proofErr w:type="gramEnd"/>
      <w:r w:rsidRPr="00191312">
        <w:rPr>
          <w:rFonts w:asciiTheme="minorHAnsi" w:hAnsiTheme="minorHAnsi" w:cs="Times New Roman"/>
          <w:sz w:val="18"/>
          <w:szCs w:val="18"/>
        </w:rPr>
        <w:t xml:space="preserve">  Though working in rural set of </w:t>
      </w:r>
      <w:proofErr w:type="spellStart"/>
      <w:r w:rsidRPr="00191312">
        <w:rPr>
          <w:rFonts w:asciiTheme="minorHAnsi" w:hAnsiTheme="minorHAnsi" w:cs="Times New Roman"/>
          <w:sz w:val="18"/>
          <w:szCs w:val="18"/>
        </w:rPr>
        <w:t>himachal</w:t>
      </w:r>
      <w:proofErr w:type="spellEnd"/>
      <w:r w:rsidRPr="00191312">
        <w:rPr>
          <w:rFonts w:asciiTheme="minorHAnsi" w:hAnsiTheme="minorHAnsi" w:cs="Times New Roman"/>
          <w:sz w:val="18"/>
          <w:szCs w:val="18"/>
        </w:rPr>
        <w:t xml:space="preserve"> Pradesh his aim is to </w:t>
      </w:r>
      <w:r w:rsidRPr="00191312">
        <w:rPr>
          <w:rFonts w:asciiTheme="minorHAnsi" w:eastAsia="Times New Roman" w:hAnsiTheme="minorHAnsi" w:cs="Times New Roman"/>
          <w:color w:val="181717"/>
          <w:sz w:val="18"/>
          <w:szCs w:val="18"/>
        </w:rPr>
        <w:t xml:space="preserve">provide best patient care to the people of </w:t>
      </w:r>
      <w:proofErr w:type="spellStart"/>
      <w:r w:rsidRPr="00191312">
        <w:rPr>
          <w:rFonts w:asciiTheme="minorHAnsi" w:eastAsia="Times New Roman" w:hAnsiTheme="minorHAnsi" w:cs="Times New Roman"/>
          <w:color w:val="181717"/>
          <w:sz w:val="18"/>
          <w:szCs w:val="18"/>
        </w:rPr>
        <w:t>himachal</w:t>
      </w:r>
      <w:proofErr w:type="spellEnd"/>
      <w:r w:rsidRPr="00191312">
        <w:rPr>
          <w:rFonts w:asciiTheme="minorHAnsi" w:eastAsia="Times New Roman" w:hAnsiTheme="minorHAnsi" w:cs="Times New Roman"/>
          <w:color w:val="181717"/>
          <w:sz w:val="18"/>
          <w:szCs w:val="18"/>
        </w:rPr>
        <w:t xml:space="preserve"> and other rural areas with his new and intricate surgical and </w:t>
      </w:r>
      <w:proofErr w:type="spellStart"/>
      <w:r w:rsidRPr="00191312">
        <w:rPr>
          <w:rFonts w:asciiTheme="minorHAnsi" w:eastAsia="Times New Roman" w:hAnsiTheme="minorHAnsi" w:cs="Times New Roman"/>
          <w:color w:val="181717"/>
          <w:sz w:val="18"/>
          <w:szCs w:val="18"/>
        </w:rPr>
        <w:t>non surgical</w:t>
      </w:r>
      <w:proofErr w:type="spellEnd"/>
      <w:r w:rsidRPr="00191312">
        <w:rPr>
          <w:rFonts w:asciiTheme="minorHAnsi" w:eastAsia="Times New Roman" w:hAnsiTheme="minorHAnsi" w:cs="Times New Roman"/>
          <w:color w:val="181717"/>
          <w:sz w:val="18"/>
          <w:szCs w:val="18"/>
        </w:rPr>
        <w:t xml:space="preserve"> techniques.</w:t>
      </w:r>
    </w:p>
    <w:p w:rsidR="00191312" w:rsidRDefault="00191312" w:rsidP="00191312"/>
    <w:p w:rsidR="00AE3E37" w:rsidRDefault="00AE3E37" w:rsidP="00191312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91312">
        <w:rPr>
          <w:rFonts w:ascii="Arial"/>
          <w:sz w:val="14"/>
        </w:rPr>
        <w:t>dramitlakhani@gmail.com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9EC" w:rsidRDefault="00A459EC">
      <w:r>
        <w:separator/>
      </w:r>
    </w:p>
  </w:endnote>
  <w:endnote w:type="continuationSeparator" w:id="0">
    <w:p w:rsidR="00A459EC" w:rsidRDefault="00A45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9EC" w:rsidRDefault="00A459EC">
      <w:r>
        <w:separator/>
      </w:r>
    </w:p>
  </w:footnote>
  <w:footnote w:type="continuationSeparator" w:id="0">
    <w:p w:rsidR="00A459EC" w:rsidRDefault="00A45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025A"/>
    <w:rsid w:val="000E2911"/>
    <w:rsid w:val="001263DF"/>
    <w:rsid w:val="00191312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3458D"/>
    <w:rsid w:val="005973B9"/>
    <w:rsid w:val="005B3A56"/>
    <w:rsid w:val="006060CE"/>
    <w:rsid w:val="0063497F"/>
    <w:rsid w:val="0070723C"/>
    <w:rsid w:val="0078738A"/>
    <w:rsid w:val="00873DF0"/>
    <w:rsid w:val="008756E6"/>
    <w:rsid w:val="009B2D44"/>
    <w:rsid w:val="00A07E82"/>
    <w:rsid w:val="00A459EC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sony</cp:lastModifiedBy>
  <cp:revision>6</cp:revision>
  <dcterms:created xsi:type="dcterms:W3CDTF">2016-08-31T13:10:00Z</dcterms:created>
  <dcterms:modified xsi:type="dcterms:W3CDTF">2020-01-09T08:59:00Z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