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AD8887" w14:textId="77777777" w:rsidR="00C87414" w:rsidRPr="005273C6" w:rsidRDefault="005E028E" w:rsidP="005E028E">
      <w:pPr>
        <w:jc w:val="center"/>
        <w:rPr>
          <w:rFonts w:asciiTheme="minorBidi" w:hAnsiTheme="minorBidi"/>
          <w:b/>
          <w:bCs/>
          <w:sz w:val="28"/>
          <w:szCs w:val="28"/>
        </w:rPr>
      </w:pPr>
      <w:bookmarkStart w:id="0" w:name="_GoBack"/>
      <w:bookmarkEnd w:id="0"/>
      <w:r w:rsidRPr="005273C6">
        <w:rPr>
          <w:rFonts w:asciiTheme="minorBidi" w:hAnsiTheme="minorBidi"/>
          <w:b/>
          <w:bCs/>
          <w:sz w:val="28"/>
          <w:szCs w:val="28"/>
        </w:rPr>
        <w:t xml:space="preserve">Management and Treatment of Acetabular Bone Loss </w:t>
      </w:r>
    </w:p>
    <w:p w14:paraId="305B5F96" w14:textId="77777777" w:rsidR="005E028E" w:rsidRPr="003602D5" w:rsidRDefault="005E028E" w:rsidP="005E028E">
      <w:pPr>
        <w:jc w:val="center"/>
        <w:rPr>
          <w:rFonts w:asciiTheme="minorBidi" w:hAnsiTheme="minorBidi"/>
        </w:rPr>
      </w:pPr>
    </w:p>
    <w:p w14:paraId="3C6ECE57" w14:textId="77777777" w:rsidR="005E028E" w:rsidRPr="004A720A" w:rsidRDefault="005E028E" w:rsidP="005E028E">
      <w:pPr>
        <w:jc w:val="center"/>
        <w:rPr>
          <w:rFonts w:asciiTheme="minorBidi" w:hAnsiTheme="minorBidi"/>
          <w:sz w:val="28"/>
          <w:szCs w:val="28"/>
        </w:rPr>
      </w:pPr>
      <w:r w:rsidRPr="004A720A">
        <w:rPr>
          <w:rFonts w:asciiTheme="minorBidi" w:hAnsiTheme="minorBidi"/>
          <w:sz w:val="28"/>
          <w:szCs w:val="28"/>
        </w:rPr>
        <w:t>Christopher M. Melnic, MD</w:t>
      </w:r>
    </w:p>
    <w:p w14:paraId="01EEB913" w14:textId="77777777" w:rsidR="001144AF" w:rsidRPr="003602D5" w:rsidRDefault="001144AF" w:rsidP="005E028E">
      <w:pPr>
        <w:jc w:val="center"/>
        <w:rPr>
          <w:rFonts w:asciiTheme="minorBidi" w:hAnsiTheme="minorBidi"/>
        </w:rPr>
      </w:pPr>
      <w:r w:rsidRPr="003602D5">
        <w:rPr>
          <w:rFonts w:asciiTheme="minorBidi" w:hAnsiTheme="minorBidi"/>
        </w:rPr>
        <w:t xml:space="preserve">Massachusetts General Hospital </w:t>
      </w:r>
    </w:p>
    <w:p w14:paraId="3E3EBCBC" w14:textId="77777777" w:rsidR="001144AF" w:rsidRPr="003602D5" w:rsidRDefault="001144AF" w:rsidP="005E028E">
      <w:pPr>
        <w:jc w:val="center"/>
        <w:rPr>
          <w:rFonts w:asciiTheme="minorBidi" w:hAnsiTheme="minorBidi"/>
        </w:rPr>
      </w:pPr>
      <w:r w:rsidRPr="003602D5">
        <w:rPr>
          <w:rFonts w:asciiTheme="minorBidi" w:hAnsiTheme="minorBidi"/>
        </w:rPr>
        <w:t>Newton-Wellesley Hospital</w:t>
      </w:r>
    </w:p>
    <w:p w14:paraId="07DB3FEF" w14:textId="294C3829" w:rsidR="001144AF" w:rsidRPr="003602D5" w:rsidRDefault="001144AF" w:rsidP="005E028E">
      <w:pPr>
        <w:jc w:val="center"/>
        <w:rPr>
          <w:rFonts w:asciiTheme="minorBidi" w:hAnsiTheme="minorBidi"/>
        </w:rPr>
      </w:pPr>
      <w:r w:rsidRPr="003602D5">
        <w:rPr>
          <w:rFonts w:asciiTheme="minorBidi" w:hAnsiTheme="minorBidi"/>
        </w:rPr>
        <w:t xml:space="preserve">Harvard Medical School </w:t>
      </w:r>
    </w:p>
    <w:p w14:paraId="5FAA16D7" w14:textId="77777777" w:rsidR="00957B1A" w:rsidRPr="003602D5" w:rsidRDefault="00957B1A" w:rsidP="005E028E">
      <w:pPr>
        <w:jc w:val="center"/>
        <w:rPr>
          <w:rFonts w:asciiTheme="minorBidi" w:hAnsiTheme="minorBidi"/>
        </w:rPr>
      </w:pPr>
    </w:p>
    <w:p w14:paraId="1B3B15F1" w14:textId="6788D322" w:rsidR="00957B1A" w:rsidRPr="005273C6" w:rsidRDefault="00957B1A" w:rsidP="00957B1A">
      <w:pPr>
        <w:rPr>
          <w:rFonts w:asciiTheme="minorBidi" w:hAnsiTheme="minorBidi"/>
          <w:b/>
          <w:bCs/>
        </w:rPr>
      </w:pPr>
      <w:r w:rsidRPr="005273C6">
        <w:rPr>
          <w:rFonts w:asciiTheme="minorBidi" w:hAnsiTheme="minorBidi"/>
          <w:b/>
          <w:bCs/>
        </w:rPr>
        <w:t xml:space="preserve">Abstract: </w:t>
      </w:r>
    </w:p>
    <w:p w14:paraId="44C57E3D" w14:textId="77777777" w:rsidR="00957B1A" w:rsidRPr="003602D5" w:rsidRDefault="00957B1A" w:rsidP="00957B1A">
      <w:pPr>
        <w:rPr>
          <w:rFonts w:asciiTheme="minorBidi" w:hAnsiTheme="minorBidi"/>
        </w:rPr>
      </w:pPr>
    </w:p>
    <w:p w14:paraId="0718AB8D" w14:textId="1DABC6D5" w:rsidR="00957B1A" w:rsidRPr="003602D5" w:rsidRDefault="0040350E" w:rsidP="006E0738">
      <w:pPr>
        <w:rPr>
          <w:rFonts w:asciiTheme="minorBidi" w:hAnsiTheme="minorBidi"/>
        </w:rPr>
      </w:pPr>
      <w:r>
        <w:rPr>
          <w:rFonts w:asciiTheme="minorBidi" w:hAnsiTheme="minorBidi"/>
        </w:rPr>
        <w:t xml:space="preserve">     Acetabular bone loss in the setting of revision </w:t>
      </w:r>
      <w:r w:rsidR="00C87C0E">
        <w:rPr>
          <w:rFonts w:asciiTheme="minorBidi" w:hAnsiTheme="minorBidi"/>
        </w:rPr>
        <w:t xml:space="preserve">total hip arthroplasty can be a potentially complex problem. </w:t>
      </w:r>
      <w:r w:rsidR="002A4F4C">
        <w:rPr>
          <w:rFonts w:asciiTheme="minorBidi" w:hAnsiTheme="minorBidi"/>
        </w:rPr>
        <w:t xml:space="preserve">Given the rise in revision total hip arthroplasty, it is important for all total hip and knee surgeons to be able to successfully manage these patients. </w:t>
      </w:r>
      <w:r w:rsidR="00064BDD">
        <w:rPr>
          <w:rFonts w:asciiTheme="minorBidi" w:hAnsiTheme="minorBidi"/>
        </w:rPr>
        <w:t xml:space="preserve">A thorough understanding of bone loss management is critical to allow intra-operative versatility during these procedures. Several bone loss classification systems exist, however, the Paprosky </w:t>
      </w:r>
      <w:r w:rsidR="002A4F4C">
        <w:rPr>
          <w:rFonts w:asciiTheme="minorBidi" w:hAnsiTheme="minorBidi"/>
        </w:rPr>
        <w:t>c</w:t>
      </w:r>
      <w:r w:rsidR="00064BDD">
        <w:rPr>
          <w:rFonts w:asciiTheme="minorBidi" w:hAnsiTheme="minorBidi"/>
        </w:rPr>
        <w:t xml:space="preserve">lassification dictates treatment options based on the bone loss encountered. </w:t>
      </w:r>
      <w:r w:rsidR="002A4F4C">
        <w:rPr>
          <w:rFonts w:asciiTheme="minorBidi" w:hAnsiTheme="minorBidi"/>
        </w:rPr>
        <w:t>Extensive pre-operative planning is imperative</w:t>
      </w:r>
      <w:r w:rsidR="00A609E4">
        <w:rPr>
          <w:rFonts w:asciiTheme="minorBidi" w:hAnsiTheme="minorBidi"/>
        </w:rPr>
        <w:t>, but</w:t>
      </w:r>
      <w:r w:rsidR="002A4F4C">
        <w:rPr>
          <w:rFonts w:asciiTheme="minorBidi" w:hAnsiTheme="minorBidi"/>
        </w:rPr>
        <w:t xml:space="preserve"> the treating surgeon must remember that the reconstruction plan may change based on the pattern of bone loss that is encountered after the acetabular component has been removed and the remaining bone stock is reassessed. </w:t>
      </w:r>
    </w:p>
    <w:p w14:paraId="5879FEC9" w14:textId="77777777" w:rsidR="00957B1A" w:rsidRPr="003602D5" w:rsidRDefault="00957B1A" w:rsidP="00957B1A">
      <w:pPr>
        <w:rPr>
          <w:rFonts w:asciiTheme="minorBidi" w:hAnsiTheme="minorBidi"/>
        </w:rPr>
      </w:pPr>
    </w:p>
    <w:p w14:paraId="5B30588F" w14:textId="77777777" w:rsidR="00957B1A" w:rsidRPr="009E7009" w:rsidRDefault="00957B1A" w:rsidP="00957B1A">
      <w:pPr>
        <w:rPr>
          <w:rFonts w:asciiTheme="minorBidi" w:hAnsiTheme="minorBidi"/>
        </w:rPr>
      </w:pPr>
    </w:p>
    <w:p w14:paraId="68C2433C" w14:textId="68BA9D87" w:rsidR="00957B1A" w:rsidRPr="005273C6" w:rsidRDefault="001A33EE" w:rsidP="009E7009">
      <w:pPr>
        <w:rPr>
          <w:rFonts w:asciiTheme="minorBidi" w:hAnsiTheme="minorBidi"/>
          <w:b/>
          <w:bCs/>
        </w:rPr>
      </w:pPr>
      <w:r w:rsidRPr="005273C6">
        <w:rPr>
          <w:rFonts w:asciiTheme="minorBidi" w:hAnsiTheme="minorBidi"/>
          <w:b/>
          <w:bCs/>
        </w:rPr>
        <w:t>References:</w:t>
      </w:r>
    </w:p>
    <w:p w14:paraId="10D56BEE" w14:textId="77777777" w:rsidR="009E7009" w:rsidRDefault="009E7009" w:rsidP="009E7009">
      <w:pPr>
        <w:rPr>
          <w:rFonts w:asciiTheme="minorBidi" w:hAnsiTheme="minorBidi"/>
          <w:bCs/>
        </w:rPr>
      </w:pPr>
      <w:r w:rsidRPr="009E7009">
        <w:rPr>
          <w:rFonts w:asciiTheme="minorBidi" w:hAnsiTheme="minorBidi"/>
          <w:b/>
        </w:rPr>
        <w:t>Melnic CM</w:t>
      </w:r>
      <w:r w:rsidRPr="009E7009">
        <w:rPr>
          <w:rFonts w:asciiTheme="minorBidi" w:hAnsiTheme="minorBidi"/>
          <w:bCs/>
        </w:rPr>
        <w:t xml:space="preserve">, </w:t>
      </w:r>
      <w:proofErr w:type="spellStart"/>
      <w:r w:rsidRPr="009E7009">
        <w:rPr>
          <w:rFonts w:asciiTheme="minorBidi" w:hAnsiTheme="minorBidi"/>
          <w:bCs/>
        </w:rPr>
        <w:t>Sheth</w:t>
      </w:r>
      <w:proofErr w:type="spellEnd"/>
      <w:r w:rsidRPr="009E7009">
        <w:rPr>
          <w:rFonts w:asciiTheme="minorBidi" w:hAnsiTheme="minorBidi"/>
          <w:bCs/>
        </w:rPr>
        <w:t xml:space="preserve"> NP. Operative Technique: Acetabular Di</w:t>
      </w:r>
      <w:r>
        <w:rPr>
          <w:rFonts w:asciiTheme="minorBidi" w:hAnsiTheme="minorBidi"/>
          <w:bCs/>
        </w:rPr>
        <w:t>straction for Severe Acetabular</w:t>
      </w:r>
    </w:p>
    <w:p w14:paraId="13072F97" w14:textId="77777777" w:rsidR="009E7009" w:rsidRDefault="009E7009" w:rsidP="009E7009">
      <w:pPr>
        <w:ind w:firstLine="720"/>
        <w:rPr>
          <w:rFonts w:asciiTheme="minorBidi" w:hAnsiTheme="minorBidi"/>
          <w:bCs/>
        </w:rPr>
      </w:pPr>
      <w:r w:rsidRPr="009E7009">
        <w:rPr>
          <w:rFonts w:asciiTheme="minorBidi" w:hAnsiTheme="minorBidi"/>
          <w:bCs/>
        </w:rPr>
        <w:t>Bone Loss with Associated Chronic Pelvic Discontinuity. University of P</w:t>
      </w:r>
      <w:r>
        <w:rPr>
          <w:rFonts w:asciiTheme="minorBidi" w:hAnsiTheme="minorBidi"/>
          <w:bCs/>
        </w:rPr>
        <w:t>ennsylvania</w:t>
      </w:r>
    </w:p>
    <w:p w14:paraId="0FC676CB" w14:textId="15B976FE" w:rsidR="009E7009" w:rsidRPr="009E7009" w:rsidRDefault="009E7009" w:rsidP="009E7009">
      <w:pPr>
        <w:ind w:firstLine="720"/>
        <w:rPr>
          <w:rFonts w:asciiTheme="minorBidi" w:hAnsiTheme="minorBidi"/>
          <w:bCs/>
        </w:rPr>
      </w:pPr>
      <w:r w:rsidRPr="009E7009">
        <w:rPr>
          <w:rFonts w:asciiTheme="minorBidi" w:hAnsiTheme="minorBidi"/>
          <w:bCs/>
        </w:rPr>
        <w:t>Orthopaedic Journal</w:t>
      </w:r>
      <w:r>
        <w:rPr>
          <w:rFonts w:asciiTheme="minorBidi" w:hAnsiTheme="minorBidi"/>
          <w:bCs/>
        </w:rPr>
        <w:t xml:space="preserve"> </w:t>
      </w:r>
      <w:r w:rsidRPr="009E7009">
        <w:rPr>
          <w:rFonts w:asciiTheme="minorBidi" w:hAnsiTheme="minorBidi"/>
          <w:bCs/>
        </w:rPr>
        <w:t>2015; 25: 68-70.</w:t>
      </w:r>
    </w:p>
    <w:p w14:paraId="255D1B2B" w14:textId="77777777" w:rsidR="0004662C" w:rsidRDefault="0004662C" w:rsidP="0004662C">
      <w:pPr>
        <w:rPr>
          <w:rFonts w:asciiTheme="minorBidi" w:hAnsiTheme="minorBidi"/>
          <w:bCs/>
          <w:color w:val="000000"/>
        </w:rPr>
      </w:pPr>
      <w:r w:rsidRPr="009E7009">
        <w:rPr>
          <w:rFonts w:asciiTheme="minorBidi" w:hAnsiTheme="minorBidi"/>
          <w:b/>
          <w:color w:val="000000"/>
        </w:rPr>
        <w:t>Melnic CM</w:t>
      </w:r>
      <w:r w:rsidRPr="009E7009">
        <w:rPr>
          <w:rFonts w:asciiTheme="minorBidi" w:hAnsiTheme="minorBidi"/>
          <w:bCs/>
          <w:color w:val="000000"/>
        </w:rPr>
        <w:t xml:space="preserve">, Courtney PM, </w:t>
      </w:r>
      <w:proofErr w:type="spellStart"/>
      <w:r w:rsidRPr="009E7009">
        <w:rPr>
          <w:rFonts w:asciiTheme="minorBidi" w:hAnsiTheme="minorBidi"/>
          <w:bCs/>
          <w:color w:val="000000"/>
        </w:rPr>
        <w:t>Talerico</w:t>
      </w:r>
      <w:proofErr w:type="spellEnd"/>
      <w:r w:rsidRPr="009E7009">
        <w:rPr>
          <w:rFonts w:asciiTheme="minorBidi" w:hAnsiTheme="minorBidi"/>
          <w:bCs/>
          <w:color w:val="000000"/>
        </w:rPr>
        <w:t xml:space="preserve"> MT, </w:t>
      </w:r>
      <w:proofErr w:type="spellStart"/>
      <w:r w:rsidRPr="009E7009">
        <w:rPr>
          <w:rFonts w:asciiTheme="minorBidi" w:hAnsiTheme="minorBidi"/>
          <w:bCs/>
          <w:color w:val="000000"/>
        </w:rPr>
        <w:t>Sheth</w:t>
      </w:r>
      <w:proofErr w:type="spellEnd"/>
      <w:r w:rsidRPr="009E7009">
        <w:rPr>
          <w:rFonts w:asciiTheme="minorBidi" w:hAnsiTheme="minorBidi"/>
          <w:bCs/>
          <w:color w:val="000000"/>
        </w:rPr>
        <w:t xml:space="preserve"> NP, Paprosky WG. Fai</w:t>
      </w:r>
      <w:r>
        <w:rPr>
          <w:rFonts w:asciiTheme="minorBidi" w:hAnsiTheme="minorBidi"/>
          <w:bCs/>
          <w:color w:val="000000"/>
        </w:rPr>
        <w:t>led Hip Arthroplasty:</w:t>
      </w:r>
    </w:p>
    <w:p w14:paraId="7FE7FF68" w14:textId="77777777" w:rsidR="0004662C" w:rsidRDefault="0004662C" w:rsidP="0004662C">
      <w:pPr>
        <w:ind w:firstLine="720"/>
        <w:rPr>
          <w:rFonts w:asciiTheme="minorBidi" w:hAnsiTheme="minorBidi"/>
          <w:bCs/>
          <w:color w:val="000000"/>
        </w:rPr>
      </w:pPr>
      <w:r w:rsidRPr="009E7009">
        <w:rPr>
          <w:rFonts w:asciiTheme="minorBidi" w:hAnsiTheme="minorBidi"/>
          <w:bCs/>
          <w:color w:val="000000"/>
        </w:rPr>
        <w:t>Revision.</w:t>
      </w:r>
      <w:r>
        <w:rPr>
          <w:rFonts w:asciiTheme="minorBidi" w:hAnsiTheme="minorBidi"/>
          <w:bCs/>
          <w:color w:val="000000"/>
        </w:rPr>
        <w:t xml:space="preserve"> </w:t>
      </w:r>
      <w:r w:rsidRPr="009E7009">
        <w:rPr>
          <w:rFonts w:asciiTheme="minorBidi" w:hAnsiTheme="minorBidi"/>
          <w:bCs/>
          <w:color w:val="000000"/>
        </w:rPr>
        <w:t>Chapman’s Comprehensive Orthopaedic Surgery 4</w:t>
      </w:r>
      <w:r w:rsidRPr="009E7009">
        <w:rPr>
          <w:rFonts w:asciiTheme="minorBidi" w:hAnsiTheme="minorBidi"/>
          <w:bCs/>
          <w:color w:val="000000"/>
          <w:vertAlign w:val="superscript"/>
        </w:rPr>
        <w:t>th</w:t>
      </w:r>
      <w:r w:rsidRPr="009E7009">
        <w:rPr>
          <w:rFonts w:asciiTheme="minorBidi" w:hAnsiTheme="minorBidi"/>
          <w:bCs/>
          <w:color w:val="000000"/>
        </w:rPr>
        <w:t xml:space="preserve"> Edition</w:t>
      </w:r>
      <w:r>
        <w:rPr>
          <w:rFonts w:asciiTheme="minorBidi" w:hAnsiTheme="minorBidi"/>
          <w:bCs/>
          <w:color w:val="000000"/>
        </w:rPr>
        <w:t xml:space="preserve">, </w:t>
      </w:r>
      <w:proofErr w:type="spellStart"/>
      <w:r>
        <w:rPr>
          <w:rFonts w:asciiTheme="minorBidi" w:hAnsiTheme="minorBidi"/>
          <w:bCs/>
          <w:color w:val="000000"/>
        </w:rPr>
        <w:t>Jaypee</w:t>
      </w:r>
      <w:proofErr w:type="spellEnd"/>
    </w:p>
    <w:p w14:paraId="30BEDE26" w14:textId="29591F12" w:rsidR="0004662C" w:rsidRPr="0004662C" w:rsidRDefault="0004662C" w:rsidP="0004662C">
      <w:pPr>
        <w:ind w:firstLine="720"/>
        <w:rPr>
          <w:rFonts w:asciiTheme="minorBidi" w:hAnsiTheme="minorBidi"/>
          <w:bCs/>
          <w:color w:val="000000"/>
        </w:rPr>
      </w:pPr>
      <w:r w:rsidRPr="009E7009">
        <w:rPr>
          <w:rFonts w:asciiTheme="minorBidi" w:hAnsiTheme="minorBidi"/>
          <w:bCs/>
          <w:color w:val="000000"/>
        </w:rPr>
        <w:t xml:space="preserve">Publishing, 2016. </w:t>
      </w:r>
    </w:p>
    <w:p w14:paraId="73E322A3" w14:textId="77777777" w:rsidR="009E7009" w:rsidRDefault="009E7009" w:rsidP="009E7009">
      <w:pPr>
        <w:rPr>
          <w:rFonts w:asciiTheme="minorBidi" w:hAnsiTheme="minorBidi"/>
          <w:bCs/>
          <w:color w:val="000000"/>
        </w:rPr>
      </w:pPr>
      <w:r w:rsidRPr="007A5C20">
        <w:rPr>
          <w:rFonts w:asciiTheme="minorBidi" w:hAnsiTheme="minorBidi"/>
          <w:bCs/>
          <w:color w:val="000000"/>
        </w:rPr>
        <w:t xml:space="preserve">Sheth NP, </w:t>
      </w:r>
      <w:r w:rsidRPr="007A5C20">
        <w:rPr>
          <w:rFonts w:asciiTheme="minorBidi" w:hAnsiTheme="minorBidi"/>
          <w:b/>
          <w:bCs/>
          <w:color w:val="000000"/>
        </w:rPr>
        <w:t>Melnic CM</w:t>
      </w:r>
      <w:r w:rsidRPr="007A5C20">
        <w:rPr>
          <w:rFonts w:asciiTheme="minorBidi" w:hAnsiTheme="minorBidi"/>
          <w:bCs/>
          <w:color w:val="000000"/>
        </w:rPr>
        <w:t xml:space="preserve">, Paprosky WG. </w:t>
      </w:r>
      <w:r w:rsidRPr="009E7009">
        <w:rPr>
          <w:rFonts w:asciiTheme="minorBidi" w:hAnsiTheme="minorBidi"/>
          <w:bCs/>
          <w:color w:val="000000"/>
        </w:rPr>
        <w:t>Acetabular distraction: an alterna</w:t>
      </w:r>
      <w:r>
        <w:rPr>
          <w:rFonts w:asciiTheme="minorBidi" w:hAnsiTheme="minorBidi"/>
          <w:bCs/>
          <w:color w:val="000000"/>
        </w:rPr>
        <w:t>tive for severe</w:t>
      </w:r>
    </w:p>
    <w:p w14:paraId="6857EF2D" w14:textId="77777777" w:rsidR="009E7009" w:rsidRDefault="009E7009" w:rsidP="009E7009">
      <w:pPr>
        <w:ind w:firstLine="720"/>
        <w:rPr>
          <w:rFonts w:asciiTheme="minorBidi" w:hAnsiTheme="minorBidi"/>
          <w:bCs/>
          <w:color w:val="000000"/>
        </w:rPr>
      </w:pPr>
      <w:r w:rsidRPr="009E7009">
        <w:rPr>
          <w:rFonts w:asciiTheme="minorBidi" w:hAnsiTheme="minorBidi"/>
          <w:bCs/>
          <w:color w:val="000000"/>
        </w:rPr>
        <w:t>acetabular bone</w:t>
      </w:r>
      <w:r>
        <w:rPr>
          <w:rFonts w:asciiTheme="minorBidi" w:hAnsiTheme="minorBidi"/>
          <w:bCs/>
          <w:color w:val="000000"/>
        </w:rPr>
        <w:t xml:space="preserve"> </w:t>
      </w:r>
      <w:r w:rsidRPr="009E7009">
        <w:rPr>
          <w:rFonts w:asciiTheme="minorBidi" w:hAnsiTheme="minorBidi"/>
          <w:bCs/>
          <w:color w:val="000000"/>
        </w:rPr>
        <w:t>loss and chronic pelvic discontinuity. B</w:t>
      </w:r>
      <w:r>
        <w:rPr>
          <w:rFonts w:asciiTheme="minorBidi" w:hAnsiTheme="minorBidi"/>
          <w:bCs/>
          <w:color w:val="000000"/>
        </w:rPr>
        <w:t>one Joint J 2014;96-</w:t>
      </w:r>
      <w:proofErr w:type="gramStart"/>
      <w:r>
        <w:rPr>
          <w:rFonts w:asciiTheme="minorBidi" w:hAnsiTheme="minorBidi"/>
          <w:bCs/>
          <w:color w:val="000000"/>
        </w:rPr>
        <w:t>B(</w:t>
      </w:r>
      <w:proofErr w:type="gramEnd"/>
      <w:r>
        <w:rPr>
          <w:rFonts w:asciiTheme="minorBidi" w:hAnsiTheme="minorBidi"/>
          <w:bCs/>
          <w:color w:val="000000"/>
        </w:rPr>
        <w:t>11 Supple</w:t>
      </w:r>
    </w:p>
    <w:p w14:paraId="7F9A341A" w14:textId="107F7E85" w:rsidR="00957B1A" w:rsidRPr="009E7009" w:rsidRDefault="009E7009" w:rsidP="009E7009">
      <w:pPr>
        <w:ind w:firstLine="720"/>
        <w:rPr>
          <w:rFonts w:asciiTheme="minorBidi" w:hAnsiTheme="minorBidi"/>
          <w:bCs/>
          <w:color w:val="000000"/>
        </w:rPr>
      </w:pPr>
      <w:r w:rsidRPr="009E7009">
        <w:rPr>
          <w:rFonts w:asciiTheme="minorBidi" w:hAnsiTheme="minorBidi"/>
          <w:bCs/>
          <w:color w:val="000000"/>
        </w:rPr>
        <w:t>A):36-42.</w:t>
      </w:r>
    </w:p>
    <w:p w14:paraId="1FE0A7DB" w14:textId="77777777" w:rsidR="009E7009" w:rsidRDefault="009E7009" w:rsidP="009E7009">
      <w:pPr>
        <w:rPr>
          <w:rFonts w:asciiTheme="minorBidi" w:hAnsiTheme="minorBidi"/>
          <w:bCs/>
          <w:color w:val="000000"/>
        </w:rPr>
      </w:pPr>
      <w:r w:rsidRPr="007A5C20">
        <w:rPr>
          <w:rFonts w:asciiTheme="minorBidi" w:hAnsiTheme="minorBidi"/>
          <w:bCs/>
          <w:color w:val="000000"/>
        </w:rPr>
        <w:t xml:space="preserve">Sheth NP, </w:t>
      </w:r>
      <w:r w:rsidRPr="007A5C20">
        <w:rPr>
          <w:rFonts w:asciiTheme="minorBidi" w:hAnsiTheme="minorBidi"/>
          <w:b/>
          <w:bCs/>
          <w:color w:val="000000"/>
        </w:rPr>
        <w:t>Melnic CM</w:t>
      </w:r>
      <w:r w:rsidRPr="007A5C20">
        <w:rPr>
          <w:rFonts w:asciiTheme="minorBidi" w:hAnsiTheme="minorBidi"/>
          <w:bCs/>
          <w:color w:val="000000"/>
        </w:rPr>
        <w:t xml:space="preserve">, Paprosky WG. </w:t>
      </w:r>
      <w:r w:rsidRPr="009E7009">
        <w:rPr>
          <w:rFonts w:asciiTheme="minorBidi" w:hAnsiTheme="minorBidi"/>
          <w:bCs/>
          <w:color w:val="000000"/>
        </w:rPr>
        <w:t>Evaluation and management of chro</w:t>
      </w:r>
      <w:r>
        <w:rPr>
          <w:rFonts w:asciiTheme="minorBidi" w:hAnsiTheme="minorBidi"/>
          <w:bCs/>
          <w:color w:val="000000"/>
        </w:rPr>
        <w:t>nic total hip</w:t>
      </w:r>
    </w:p>
    <w:p w14:paraId="59CDCB72" w14:textId="08942E17" w:rsidR="00957B1A" w:rsidRPr="009E7009" w:rsidRDefault="009E7009" w:rsidP="009E7009">
      <w:pPr>
        <w:ind w:firstLine="720"/>
        <w:rPr>
          <w:rFonts w:asciiTheme="minorBidi" w:hAnsiTheme="minorBidi"/>
          <w:bCs/>
          <w:color w:val="000000"/>
        </w:rPr>
      </w:pPr>
      <w:r w:rsidRPr="009E7009">
        <w:rPr>
          <w:rFonts w:asciiTheme="minorBidi" w:hAnsiTheme="minorBidi"/>
          <w:bCs/>
          <w:color w:val="000000"/>
        </w:rPr>
        <w:t>instability. Bone</w:t>
      </w:r>
      <w:r>
        <w:rPr>
          <w:rFonts w:asciiTheme="minorBidi" w:hAnsiTheme="minorBidi"/>
          <w:bCs/>
          <w:color w:val="000000"/>
        </w:rPr>
        <w:t xml:space="preserve"> </w:t>
      </w:r>
      <w:r w:rsidRPr="009E7009">
        <w:rPr>
          <w:rFonts w:asciiTheme="minorBidi" w:hAnsiTheme="minorBidi"/>
          <w:bCs/>
          <w:color w:val="000000"/>
        </w:rPr>
        <w:t>Joint J 2016;98-</w:t>
      </w:r>
      <w:proofErr w:type="gramStart"/>
      <w:r w:rsidRPr="009E7009">
        <w:rPr>
          <w:rFonts w:asciiTheme="minorBidi" w:hAnsiTheme="minorBidi"/>
          <w:bCs/>
          <w:color w:val="000000"/>
        </w:rPr>
        <w:t>B(</w:t>
      </w:r>
      <w:proofErr w:type="gramEnd"/>
      <w:r w:rsidRPr="009E7009">
        <w:rPr>
          <w:rFonts w:asciiTheme="minorBidi" w:hAnsiTheme="minorBidi"/>
          <w:bCs/>
          <w:color w:val="000000"/>
        </w:rPr>
        <w:t xml:space="preserve">1 </w:t>
      </w:r>
      <w:proofErr w:type="spellStart"/>
      <w:r w:rsidRPr="009E7009">
        <w:rPr>
          <w:rFonts w:asciiTheme="minorBidi" w:hAnsiTheme="minorBidi"/>
          <w:bCs/>
          <w:color w:val="000000"/>
        </w:rPr>
        <w:t>Suppl</w:t>
      </w:r>
      <w:proofErr w:type="spellEnd"/>
      <w:r w:rsidRPr="009E7009">
        <w:rPr>
          <w:rFonts w:asciiTheme="minorBidi" w:hAnsiTheme="minorBidi"/>
          <w:bCs/>
          <w:color w:val="000000"/>
        </w:rPr>
        <w:t xml:space="preserve"> A):44-9.</w:t>
      </w:r>
    </w:p>
    <w:p w14:paraId="0A458101" w14:textId="4079E205" w:rsidR="009E7009" w:rsidRDefault="009E7009" w:rsidP="009E7009">
      <w:pPr>
        <w:rPr>
          <w:rFonts w:asciiTheme="minorBidi" w:hAnsiTheme="minorBidi"/>
          <w:bCs/>
          <w:color w:val="000000"/>
        </w:rPr>
      </w:pPr>
      <w:r w:rsidRPr="0004662C">
        <w:rPr>
          <w:rFonts w:asciiTheme="minorBidi" w:hAnsiTheme="minorBidi"/>
          <w:bCs/>
          <w:color w:val="000000"/>
          <w:lang w:val="pl"/>
        </w:rPr>
        <w:t xml:space="preserve">Sheth NP, </w:t>
      </w:r>
      <w:r w:rsidRPr="0004662C">
        <w:rPr>
          <w:rFonts w:asciiTheme="minorBidi" w:hAnsiTheme="minorBidi"/>
          <w:b/>
          <w:color w:val="000000"/>
          <w:lang w:val="pl"/>
        </w:rPr>
        <w:t>Melnic CM</w:t>
      </w:r>
      <w:r w:rsidRPr="0004662C">
        <w:rPr>
          <w:rFonts w:asciiTheme="minorBidi" w:hAnsiTheme="minorBidi"/>
          <w:bCs/>
          <w:color w:val="000000"/>
          <w:lang w:val="pl"/>
        </w:rPr>
        <w:t xml:space="preserve">, Paprosky WG. </w:t>
      </w:r>
      <w:r w:rsidR="00693B19">
        <w:rPr>
          <w:rFonts w:asciiTheme="minorBidi" w:hAnsiTheme="minorBidi"/>
          <w:bCs/>
          <w:color w:val="000000"/>
        </w:rPr>
        <w:t>Aceta</w:t>
      </w:r>
      <w:r w:rsidRPr="009E7009">
        <w:rPr>
          <w:rFonts w:asciiTheme="minorBidi" w:hAnsiTheme="minorBidi"/>
          <w:bCs/>
          <w:color w:val="000000"/>
        </w:rPr>
        <w:t>b</w:t>
      </w:r>
      <w:r w:rsidR="00693B19">
        <w:rPr>
          <w:rFonts w:asciiTheme="minorBidi" w:hAnsiTheme="minorBidi"/>
          <w:bCs/>
          <w:color w:val="000000"/>
        </w:rPr>
        <w:t>u</w:t>
      </w:r>
      <w:r w:rsidRPr="009E7009">
        <w:rPr>
          <w:rFonts w:asciiTheme="minorBidi" w:hAnsiTheme="minorBidi"/>
          <w:bCs/>
          <w:color w:val="000000"/>
        </w:rPr>
        <w:t>lar Revision: Chronic Pelv</w:t>
      </w:r>
      <w:r>
        <w:rPr>
          <w:rFonts w:asciiTheme="minorBidi" w:hAnsiTheme="minorBidi"/>
          <w:bCs/>
          <w:color w:val="000000"/>
        </w:rPr>
        <w:t>ic Dissociation. The</w:t>
      </w:r>
    </w:p>
    <w:p w14:paraId="5557437F" w14:textId="22140C96" w:rsidR="009E7009" w:rsidRDefault="009E7009" w:rsidP="009E7009">
      <w:pPr>
        <w:ind w:firstLine="720"/>
        <w:rPr>
          <w:rFonts w:asciiTheme="minorBidi" w:hAnsiTheme="minorBidi"/>
          <w:bCs/>
          <w:color w:val="000000"/>
        </w:rPr>
      </w:pPr>
      <w:r w:rsidRPr="009E7009">
        <w:rPr>
          <w:rFonts w:asciiTheme="minorBidi" w:hAnsiTheme="minorBidi"/>
          <w:bCs/>
          <w:color w:val="000000"/>
        </w:rPr>
        <w:t>Adult Hip:</w:t>
      </w:r>
      <w:r w:rsidR="00492E9E">
        <w:rPr>
          <w:rFonts w:asciiTheme="minorBidi" w:hAnsiTheme="minorBidi"/>
          <w:bCs/>
          <w:color w:val="000000"/>
        </w:rPr>
        <w:t xml:space="preserve"> </w:t>
      </w:r>
      <w:r w:rsidRPr="009E7009">
        <w:rPr>
          <w:rFonts w:asciiTheme="minorBidi" w:hAnsiTheme="minorBidi"/>
          <w:bCs/>
          <w:color w:val="000000"/>
        </w:rPr>
        <w:t>Master Case Series and Techniques. Springer Publi</w:t>
      </w:r>
      <w:r>
        <w:rPr>
          <w:rFonts w:asciiTheme="minorBidi" w:hAnsiTheme="minorBidi"/>
          <w:bCs/>
          <w:color w:val="000000"/>
        </w:rPr>
        <w:t>shing, New York, NY;</w:t>
      </w:r>
    </w:p>
    <w:p w14:paraId="3F6DFCBD" w14:textId="0FC54664" w:rsidR="009E7009" w:rsidRPr="007A5C20" w:rsidRDefault="009E7009" w:rsidP="009E7009">
      <w:pPr>
        <w:ind w:left="720"/>
        <w:rPr>
          <w:rFonts w:asciiTheme="minorBidi" w:hAnsiTheme="minorBidi"/>
          <w:bCs/>
          <w:color w:val="000000"/>
          <w:lang w:val="pl"/>
        </w:rPr>
      </w:pPr>
      <w:r w:rsidRPr="007A5C20">
        <w:rPr>
          <w:rFonts w:asciiTheme="minorBidi" w:hAnsiTheme="minorBidi"/>
          <w:bCs/>
          <w:color w:val="000000"/>
          <w:lang w:val="pl"/>
        </w:rPr>
        <w:t xml:space="preserve">2016. </w:t>
      </w:r>
    </w:p>
    <w:p w14:paraId="08FAFFDA" w14:textId="1DAB4E0E" w:rsidR="009E7009" w:rsidRDefault="009E7009" w:rsidP="009E7009">
      <w:pPr>
        <w:rPr>
          <w:rFonts w:asciiTheme="minorBidi" w:hAnsiTheme="minorBidi"/>
          <w:bCs/>
          <w:color w:val="000000"/>
        </w:rPr>
      </w:pPr>
      <w:r w:rsidRPr="009E7009">
        <w:rPr>
          <w:rFonts w:asciiTheme="minorBidi" w:hAnsiTheme="minorBidi"/>
          <w:bCs/>
          <w:color w:val="000000"/>
          <w:lang w:val="pl"/>
        </w:rPr>
        <w:t xml:space="preserve">Sheth NP, </w:t>
      </w:r>
      <w:r w:rsidRPr="009E7009">
        <w:rPr>
          <w:rFonts w:asciiTheme="minorBidi" w:hAnsiTheme="minorBidi"/>
          <w:b/>
          <w:color w:val="000000"/>
          <w:lang w:val="pl"/>
        </w:rPr>
        <w:t>Melnic CM</w:t>
      </w:r>
      <w:r w:rsidRPr="009E7009">
        <w:rPr>
          <w:rFonts w:asciiTheme="minorBidi" w:hAnsiTheme="minorBidi"/>
          <w:bCs/>
          <w:color w:val="000000"/>
          <w:lang w:val="pl"/>
        </w:rPr>
        <w:t xml:space="preserve">, Paprosky WG. </w:t>
      </w:r>
      <w:r w:rsidR="00693B19">
        <w:rPr>
          <w:rFonts w:asciiTheme="minorBidi" w:hAnsiTheme="minorBidi"/>
          <w:bCs/>
          <w:color w:val="000000"/>
          <w:lang w:val="fr"/>
        </w:rPr>
        <w:t>Acetabu</w:t>
      </w:r>
      <w:r w:rsidRPr="009E7009">
        <w:rPr>
          <w:rFonts w:asciiTheme="minorBidi" w:hAnsiTheme="minorBidi"/>
          <w:bCs/>
          <w:color w:val="000000"/>
          <w:lang w:val="fr"/>
        </w:rPr>
        <w:t xml:space="preserve">lar </w:t>
      </w:r>
      <w:proofErr w:type="spellStart"/>
      <w:r w:rsidRPr="009E7009">
        <w:rPr>
          <w:rFonts w:asciiTheme="minorBidi" w:hAnsiTheme="minorBidi"/>
          <w:bCs/>
          <w:color w:val="000000"/>
          <w:lang w:val="fr"/>
        </w:rPr>
        <w:t>Revision</w:t>
      </w:r>
      <w:proofErr w:type="spellEnd"/>
      <w:r w:rsidRPr="009E7009">
        <w:rPr>
          <w:rFonts w:asciiTheme="minorBidi" w:hAnsiTheme="minorBidi"/>
          <w:bCs/>
          <w:color w:val="000000"/>
          <w:lang w:val="fr"/>
        </w:rPr>
        <w:t xml:space="preserve">: Acute </w:t>
      </w:r>
      <w:proofErr w:type="spellStart"/>
      <w:r w:rsidRPr="009E7009">
        <w:rPr>
          <w:rFonts w:asciiTheme="minorBidi" w:hAnsiTheme="minorBidi"/>
          <w:bCs/>
          <w:color w:val="000000"/>
          <w:lang w:val="fr"/>
        </w:rPr>
        <w:t>Pelvic</w:t>
      </w:r>
      <w:proofErr w:type="spellEnd"/>
      <w:r w:rsidRPr="009E7009">
        <w:rPr>
          <w:rFonts w:asciiTheme="minorBidi" w:hAnsiTheme="minorBidi"/>
          <w:bCs/>
          <w:color w:val="000000"/>
          <w:lang w:val="fr"/>
        </w:rPr>
        <w:t xml:space="preserve"> Dissociation. </w:t>
      </w:r>
      <w:r>
        <w:rPr>
          <w:rFonts w:asciiTheme="minorBidi" w:hAnsiTheme="minorBidi"/>
          <w:bCs/>
          <w:color w:val="000000"/>
        </w:rPr>
        <w:t>The</w:t>
      </w:r>
    </w:p>
    <w:p w14:paraId="0258E026" w14:textId="7633998D" w:rsidR="00957B1A" w:rsidRPr="0004662C" w:rsidRDefault="009E7009" w:rsidP="0004662C">
      <w:pPr>
        <w:ind w:left="720"/>
        <w:rPr>
          <w:rFonts w:asciiTheme="minorBidi" w:hAnsiTheme="minorBidi"/>
          <w:bCs/>
          <w:color w:val="000000"/>
        </w:rPr>
      </w:pPr>
      <w:r w:rsidRPr="009E7009">
        <w:rPr>
          <w:rFonts w:asciiTheme="minorBidi" w:hAnsiTheme="minorBidi"/>
          <w:bCs/>
          <w:color w:val="000000"/>
        </w:rPr>
        <w:t>Adult Hip:</w:t>
      </w:r>
      <w:r w:rsidR="00492E9E">
        <w:rPr>
          <w:rFonts w:asciiTheme="minorBidi" w:hAnsiTheme="minorBidi"/>
          <w:bCs/>
          <w:color w:val="000000"/>
        </w:rPr>
        <w:t xml:space="preserve"> </w:t>
      </w:r>
      <w:r w:rsidRPr="009E7009">
        <w:rPr>
          <w:rFonts w:asciiTheme="minorBidi" w:hAnsiTheme="minorBidi"/>
          <w:bCs/>
          <w:color w:val="000000"/>
        </w:rPr>
        <w:t>Master Case Series and Techniques. Springer Publishing, New York, NY; 2016.</w:t>
      </w:r>
    </w:p>
    <w:p w14:paraId="269BC834" w14:textId="77777777" w:rsidR="00957B1A" w:rsidRPr="003602D5" w:rsidRDefault="00957B1A" w:rsidP="00957B1A">
      <w:pPr>
        <w:rPr>
          <w:rFonts w:asciiTheme="minorBidi" w:hAnsiTheme="minorBidi"/>
        </w:rPr>
      </w:pPr>
    </w:p>
    <w:p w14:paraId="415C47C9" w14:textId="47C30636" w:rsidR="00957B1A" w:rsidRPr="005273C6" w:rsidRDefault="00957B1A" w:rsidP="00957B1A">
      <w:pPr>
        <w:rPr>
          <w:rFonts w:asciiTheme="minorBidi" w:hAnsiTheme="minorBidi"/>
          <w:b/>
          <w:bCs/>
        </w:rPr>
      </w:pPr>
      <w:r w:rsidRPr="005273C6">
        <w:rPr>
          <w:rFonts w:asciiTheme="minorBidi" w:hAnsiTheme="minorBidi"/>
          <w:b/>
          <w:bCs/>
        </w:rPr>
        <w:t xml:space="preserve">Biography: </w:t>
      </w:r>
    </w:p>
    <w:p w14:paraId="050FE7A7" w14:textId="5F27B4D7" w:rsidR="00C7049E" w:rsidRPr="003602D5" w:rsidRDefault="00C7049E" w:rsidP="00C704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Bidi" w:hAnsiTheme="minorBidi"/>
        </w:rPr>
      </w:pPr>
      <w:r w:rsidRPr="003602D5">
        <w:rPr>
          <w:rFonts w:asciiTheme="minorBidi" w:hAnsiTheme="minorBidi"/>
        </w:rPr>
        <w:t xml:space="preserve">     Dr. Melnic attended Boston College where he majored in Biology, minored in Mathematics, and was granted early acceptance into Tufts University School of Medicine where he obtained his medical degree. He completed his residency in Orthopaedic Surgery at The Hospital of the University of Pennsylvania followed by a fellowship in Adult Joint Reconstruction at the prestigious Rush University in Chicago. During his fellowship, he focused on complex hip and knee replacement surgery, partial knee replacements, as well as minimally invasive surgical </w:t>
      </w:r>
      <w:r w:rsidRPr="003602D5">
        <w:rPr>
          <w:rFonts w:asciiTheme="minorBidi" w:hAnsiTheme="minorBidi"/>
        </w:rPr>
        <w:lastRenderedPageBreak/>
        <w:t xml:space="preserve">techniques. </w:t>
      </w:r>
    </w:p>
    <w:p w14:paraId="282D2767" w14:textId="281A677F" w:rsidR="00C7049E" w:rsidRPr="003602D5" w:rsidRDefault="00C7049E" w:rsidP="00C704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Bidi" w:hAnsiTheme="minorBidi"/>
        </w:rPr>
      </w:pPr>
      <w:r w:rsidRPr="003602D5">
        <w:rPr>
          <w:rFonts w:asciiTheme="minorBidi" w:hAnsiTheme="minorBidi"/>
        </w:rPr>
        <w:t xml:space="preserve">     He currently practices at Massachusetts General Hospital and Newton-Wellesley Hospital where his practice focuses on minimally invasive joint replacement, partial knee replacements, and complex primary and revision hip and knee replacements. </w:t>
      </w:r>
      <w:r w:rsidR="00661726">
        <w:rPr>
          <w:rFonts w:asciiTheme="minorBidi" w:hAnsiTheme="minorBidi"/>
        </w:rPr>
        <w:t>He is also a clinical instructor of Orthopaedic S</w:t>
      </w:r>
      <w:r w:rsidR="005273C6">
        <w:rPr>
          <w:rFonts w:asciiTheme="minorBidi" w:hAnsiTheme="minorBidi"/>
        </w:rPr>
        <w:t xml:space="preserve">urgery at Harvard Medical School. </w:t>
      </w:r>
    </w:p>
    <w:p w14:paraId="0C3AD326" w14:textId="77777777" w:rsidR="00957B1A" w:rsidRPr="003602D5" w:rsidRDefault="00957B1A" w:rsidP="00957B1A">
      <w:pPr>
        <w:rPr>
          <w:rFonts w:asciiTheme="minorBidi" w:hAnsiTheme="minorBidi"/>
        </w:rPr>
      </w:pPr>
    </w:p>
    <w:p w14:paraId="013070D2" w14:textId="6C9CA700" w:rsidR="005E028E" w:rsidRDefault="00432033" w:rsidP="005E028E">
      <w:pPr>
        <w:jc w:val="center"/>
      </w:pPr>
      <w:r>
        <w:rPr>
          <w:noProof/>
          <w:lang w:eastAsia="zh-CN"/>
        </w:rPr>
        <w:drawing>
          <wp:inline distT="0" distB="0" distL="0" distR="0" wp14:anchorId="2A15777B" wp14:editId="7F2561FD">
            <wp:extent cx="1648936" cy="2059940"/>
            <wp:effectExtent l="0" t="0" r="2540" b="0"/>
            <wp:docPr id="1" name="Picture 1" descr="../Documents/MGH%20:%20NWH/MGH%20:%20NWH%20Headshots/Headshot%20Clos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MGH%20:%20NWH/MGH%20:%20NWH%20Headshots/Headshot%20Close.j"/>
                    <pic:cNvPicPr>
                      <a:picLocks noChangeAspect="1" noChangeArrowheads="1"/>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1728787" cy="2159694"/>
                    </a:xfrm>
                    <a:prstGeom prst="rect">
                      <a:avLst/>
                    </a:prstGeom>
                    <a:noFill/>
                    <a:ln>
                      <a:noFill/>
                    </a:ln>
                  </pic:spPr>
                </pic:pic>
              </a:graphicData>
            </a:graphic>
          </wp:inline>
        </w:drawing>
      </w:r>
    </w:p>
    <w:sectPr w:rsidR="005E028E" w:rsidSect="00B330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8109FC"/>
    <w:multiLevelType w:val="hybridMultilevel"/>
    <w:tmpl w:val="4AECA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12559C"/>
    <w:multiLevelType w:val="hybridMultilevel"/>
    <w:tmpl w:val="A2D67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28E"/>
    <w:rsid w:val="0004662C"/>
    <w:rsid w:val="00064BDD"/>
    <w:rsid w:val="001144AF"/>
    <w:rsid w:val="001A33EE"/>
    <w:rsid w:val="002A4F4C"/>
    <w:rsid w:val="00354896"/>
    <w:rsid w:val="003602D5"/>
    <w:rsid w:val="00364733"/>
    <w:rsid w:val="003C31DD"/>
    <w:rsid w:val="0040350E"/>
    <w:rsid w:val="00432033"/>
    <w:rsid w:val="00492E9E"/>
    <w:rsid w:val="004A720A"/>
    <w:rsid w:val="005273C6"/>
    <w:rsid w:val="005E028E"/>
    <w:rsid w:val="005F213D"/>
    <w:rsid w:val="00661726"/>
    <w:rsid w:val="00693B19"/>
    <w:rsid w:val="006E0738"/>
    <w:rsid w:val="007A5C20"/>
    <w:rsid w:val="00957B1A"/>
    <w:rsid w:val="009E7009"/>
    <w:rsid w:val="00A024B2"/>
    <w:rsid w:val="00A609E4"/>
    <w:rsid w:val="00B3303B"/>
    <w:rsid w:val="00B65E69"/>
    <w:rsid w:val="00C14651"/>
    <w:rsid w:val="00C4520E"/>
    <w:rsid w:val="00C51DAD"/>
    <w:rsid w:val="00C7049E"/>
    <w:rsid w:val="00C87C0E"/>
    <w:rsid w:val="00E04E2C"/>
    <w:rsid w:val="00E1100D"/>
    <w:rsid w:val="00E755C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C63F16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E7009"/>
    <w:rPr>
      <w:sz w:val="22"/>
      <w:szCs w:val="22"/>
    </w:rPr>
  </w:style>
  <w:style w:type="paragraph" w:styleId="NormalWeb">
    <w:name w:val="Normal (Web)"/>
    <w:basedOn w:val="Normal"/>
    <w:unhideWhenUsed/>
    <w:rsid w:val="009E700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441</Words>
  <Characters>2519</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Melnic, Christopher M.</dc:creator>
  <cp:keywords/>
  <dc:description/>
  <cp:lastModifiedBy>Melnic, Christopher M.</cp:lastModifiedBy>
  <cp:revision>2</cp:revision>
  <dcterms:created xsi:type="dcterms:W3CDTF">2017-10-27T00:03:00Z</dcterms:created>
  <dcterms:modified xsi:type="dcterms:W3CDTF">2017-10-27T00:03:00Z</dcterms:modified>
</cp:coreProperties>
</file>