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2AAD9" w14:textId="77777777" w:rsidR="004039D1" w:rsidRDefault="007708E1">
      <w:pPr>
        <w:rPr>
          <w:lang w:val="en-AU"/>
        </w:rPr>
      </w:pPr>
      <w:r>
        <w:rPr>
          <w:lang w:val="en-AU"/>
        </w:rPr>
        <w:t>Adductor canal block</w:t>
      </w:r>
    </w:p>
    <w:p w14:paraId="6E612145" w14:textId="77777777" w:rsidR="007708E1" w:rsidRDefault="007708E1">
      <w:pPr>
        <w:rPr>
          <w:lang w:val="en-AU"/>
        </w:rPr>
      </w:pPr>
    </w:p>
    <w:p w14:paraId="1F463720" w14:textId="77777777" w:rsidR="007708E1" w:rsidRPr="007708E1" w:rsidRDefault="007708E1" w:rsidP="007708E1">
      <w:r>
        <w:rPr>
          <w:lang w:val="en-AU"/>
        </w:rPr>
        <w:t xml:space="preserve">Total knee arthroplasty (TKA) is an effective intervention in managing end stage degenerative disease of the knee joint. </w:t>
      </w:r>
      <w:r>
        <w:t xml:space="preserve">The ideal analgesic </w:t>
      </w:r>
      <w:r w:rsidRPr="007708E1">
        <w:t>regime balances opti</w:t>
      </w:r>
      <w:r>
        <w:t>mal postoperative pain control with preservation of motor function to allow</w:t>
      </w:r>
      <w:r w:rsidRPr="007708E1">
        <w:t xml:space="preserve"> early mobilization</w:t>
      </w:r>
      <w:r>
        <w:t xml:space="preserve"> and recovery in fast track</w:t>
      </w:r>
      <w:r w:rsidRPr="007708E1">
        <w:t xml:space="preserve"> TKA management</w:t>
      </w:r>
      <w:r>
        <w:t>, and a</w:t>
      </w:r>
      <w:r>
        <w:rPr>
          <w:lang w:val="en-AU"/>
        </w:rPr>
        <w:t>s yet, there is no consensus on the optimal management of postoperative pain. P</w:t>
      </w:r>
      <w:proofErr w:type="spellStart"/>
      <w:r w:rsidRPr="007708E1">
        <w:t>eripheral</w:t>
      </w:r>
      <w:proofErr w:type="spellEnd"/>
      <w:r w:rsidRPr="007708E1">
        <w:t xml:space="preserve"> nerve blocks are increasingly preferred to relieve postoperative pain and to reduce opioid consumption and opioid‐related adverse effects in patients undergoing orthopedic procedures.</w:t>
      </w:r>
      <w:r>
        <w:t xml:space="preserve"> The</w:t>
      </w:r>
      <w:r w:rsidRPr="007708E1">
        <w:t> </w:t>
      </w:r>
      <w:r>
        <w:t xml:space="preserve">Adductor canal block (ACB) is a relatively new form of postoperative pain management, with the benefit of avoiding quadriceps muscle weakness and falls risk associated with Femoral nerve blocks but providing equally effective analgesia. The delayed use (&lt;2 weeks) of adductor canal blocks in patients ineffectively managed with other forms of analgesic regimens is yet to be documented. We thus present 2 case reports of patients with uncontrolled </w:t>
      </w:r>
      <w:proofErr w:type="spellStart"/>
      <w:r>
        <w:t>post operative</w:t>
      </w:r>
      <w:proofErr w:type="spellEnd"/>
      <w:r>
        <w:t xml:space="preserve"> pain </w:t>
      </w:r>
      <w:bookmarkStart w:id="0" w:name="_GoBack"/>
      <w:bookmarkEnd w:id="0"/>
      <w:r>
        <w:t>who returned to the operating theatre for the insertion of ACB, resulting in immediate reduction in pain, increased compliance with physiotherapy, and improvements in range of motion and mobility.</w:t>
      </w:r>
    </w:p>
    <w:p w14:paraId="63BD7F32" w14:textId="77777777" w:rsidR="007708E1" w:rsidRPr="007708E1" w:rsidRDefault="007708E1">
      <w:pPr>
        <w:rPr>
          <w:lang w:val="en-AU"/>
        </w:rPr>
      </w:pPr>
    </w:p>
    <w:sectPr w:rsidR="007708E1" w:rsidRPr="007708E1" w:rsidSect="00CC202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8E1"/>
    <w:rsid w:val="004516D7"/>
    <w:rsid w:val="007708E1"/>
    <w:rsid w:val="00CC2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404DE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752928">
      <w:bodyDiv w:val="1"/>
      <w:marLeft w:val="0"/>
      <w:marRight w:val="0"/>
      <w:marTop w:val="0"/>
      <w:marBottom w:val="0"/>
      <w:divBdr>
        <w:top w:val="none" w:sz="0" w:space="0" w:color="auto"/>
        <w:left w:val="none" w:sz="0" w:space="0" w:color="auto"/>
        <w:bottom w:val="none" w:sz="0" w:space="0" w:color="auto"/>
        <w:right w:val="none" w:sz="0" w:space="0" w:color="auto"/>
      </w:divBdr>
    </w:div>
    <w:div w:id="468278636">
      <w:bodyDiv w:val="1"/>
      <w:marLeft w:val="0"/>
      <w:marRight w:val="0"/>
      <w:marTop w:val="0"/>
      <w:marBottom w:val="0"/>
      <w:divBdr>
        <w:top w:val="none" w:sz="0" w:space="0" w:color="auto"/>
        <w:left w:val="none" w:sz="0" w:space="0" w:color="auto"/>
        <w:bottom w:val="none" w:sz="0" w:space="0" w:color="auto"/>
        <w:right w:val="none" w:sz="0" w:space="0" w:color="auto"/>
      </w:divBdr>
    </w:div>
    <w:div w:id="541288760">
      <w:bodyDiv w:val="1"/>
      <w:marLeft w:val="0"/>
      <w:marRight w:val="0"/>
      <w:marTop w:val="0"/>
      <w:marBottom w:val="0"/>
      <w:divBdr>
        <w:top w:val="none" w:sz="0" w:space="0" w:color="auto"/>
        <w:left w:val="none" w:sz="0" w:space="0" w:color="auto"/>
        <w:bottom w:val="none" w:sz="0" w:space="0" w:color="auto"/>
        <w:right w:val="none" w:sz="0" w:space="0" w:color="auto"/>
      </w:divBdr>
    </w:div>
    <w:div w:id="17384344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189</Words>
  <Characters>1080</Characters>
  <Application>Microsoft Macintosh Word</Application>
  <DocSecurity>0</DocSecurity>
  <Lines>9</Lines>
  <Paragraphs>2</Paragraphs>
  <ScaleCrop>false</ScaleCrop>
  <LinksUpToDate>false</LinksUpToDate>
  <CharactersWithSpaces>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Taimoor Sehgol</dc:creator>
  <cp:keywords/>
  <dc:description/>
  <cp:lastModifiedBy>Taimoor Sehgol</cp:lastModifiedBy>
  <cp:revision>1</cp:revision>
  <dcterms:created xsi:type="dcterms:W3CDTF">2017-07-01T15:08:00Z</dcterms:created>
  <dcterms:modified xsi:type="dcterms:W3CDTF">2017-07-01T15:32:00Z</dcterms:modified>
</cp:coreProperties>
</file>