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6F62" w:rsidRDefault="00A86F62" w:rsidP="007F65C8">
      <w:pPr>
        <w:rPr>
          <w:rFonts w:asciiTheme="minorEastAsia" w:hAnsiTheme="minorEastAsia"/>
          <w:b/>
        </w:rPr>
      </w:pPr>
      <w:r w:rsidRPr="0025075F">
        <w:rPr>
          <w:rFonts w:asciiTheme="minorEastAsia" w:hAnsiTheme="minorEastAsia" w:hint="eastAsia"/>
          <w:b/>
        </w:rPr>
        <w:t>3D printing porous tantalum metal module for treatment of DDH</w:t>
      </w:r>
    </w:p>
    <w:p w:rsidR="00053A3E" w:rsidRDefault="00053A3E" w:rsidP="00A86F62">
      <w:pPr>
        <w:jc w:val="center"/>
        <w:rPr>
          <w:rFonts w:asciiTheme="minorEastAsia" w:hAnsiTheme="minorEastAsia"/>
          <w:b/>
        </w:rPr>
        <w:sectPr w:rsidR="00053A3E" w:rsidSect="00053A3E">
          <w:pgSz w:w="11906" w:h="16838"/>
          <w:pgMar w:top="1440" w:right="926" w:bottom="1440" w:left="1080" w:header="851" w:footer="992" w:gutter="0"/>
          <w:cols w:space="334"/>
          <w:docGrid w:type="lines" w:linePitch="312"/>
        </w:sectPr>
      </w:pPr>
    </w:p>
    <w:p w:rsidR="00053A3E" w:rsidRPr="00C21A6F" w:rsidRDefault="00AA2395" w:rsidP="00AA2395">
      <w:pPr>
        <w:rPr>
          <w:rFonts w:asciiTheme="minorEastAsia" w:hAnsiTheme="minorEastAsia"/>
          <w:b/>
          <w:sz w:val="15"/>
          <w:szCs w:val="15"/>
        </w:rPr>
      </w:pPr>
      <w:r w:rsidRPr="00C21A6F">
        <w:rPr>
          <w:rFonts w:asciiTheme="minorEastAsia" w:hAnsiTheme="minorEastAsia" w:hint="eastAsia"/>
          <w:b/>
          <w:sz w:val="15"/>
          <w:szCs w:val="15"/>
        </w:rPr>
        <w:t>D</w:t>
      </w:r>
      <w:r w:rsidRPr="00C21A6F">
        <w:rPr>
          <w:rFonts w:asciiTheme="minorEastAsia" w:hAnsiTheme="minorEastAsia"/>
          <w:b/>
          <w:sz w:val="15"/>
          <w:szCs w:val="15"/>
        </w:rPr>
        <w:t xml:space="preserve">ewei Zhao, </w:t>
      </w:r>
      <w:r w:rsidR="00C21A6F" w:rsidRPr="00C21A6F">
        <w:rPr>
          <w:rFonts w:asciiTheme="minorEastAsia" w:hAnsiTheme="minorEastAsia" w:hint="eastAsia"/>
          <w:b/>
          <w:sz w:val="15"/>
          <w:szCs w:val="15"/>
        </w:rPr>
        <w:t>Liangliang</w:t>
      </w:r>
      <w:r w:rsidR="00C21A6F" w:rsidRPr="00C21A6F">
        <w:rPr>
          <w:rFonts w:asciiTheme="minorEastAsia" w:hAnsiTheme="minorEastAsia"/>
          <w:b/>
          <w:sz w:val="15"/>
          <w:szCs w:val="15"/>
        </w:rPr>
        <w:t xml:space="preserve"> Cheng, Benjie Wang, et al. Affiliated Zhongshan Hospital of Dalian University</w:t>
      </w:r>
    </w:p>
    <w:p w:rsidR="00C21A6F" w:rsidRDefault="00C21A6F" w:rsidP="00A86F62">
      <w:pPr>
        <w:rPr>
          <w:rFonts w:asciiTheme="minorEastAsia" w:hAnsiTheme="minorEastAsia"/>
          <w:b/>
          <w:sz w:val="18"/>
          <w:szCs w:val="18"/>
        </w:rPr>
        <w:sectPr w:rsidR="00C21A6F" w:rsidSect="00C21A6F">
          <w:type w:val="continuous"/>
          <w:pgSz w:w="11906" w:h="16838"/>
          <w:pgMar w:top="1440" w:right="926" w:bottom="1440" w:left="1080" w:header="851" w:footer="992" w:gutter="0"/>
          <w:cols w:space="334"/>
          <w:docGrid w:type="lines" w:linePitch="312"/>
        </w:sectPr>
      </w:pPr>
    </w:p>
    <w:p w:rsidR="00C21A6F" w:rsidRDefault="00C21A6F" w:rsidP="00A86F62">
      <w:pPr>
        <w:rPr>
          <w:rFonts w:asciiTheme="minorEastAsia" w:hAnsiTheme="minorEastAsia"/>
          <w:b/>
          <w:sz w:val="18"/>
          <w:szCs w:val="18"/>
        </w:rPr>
      </w:pPr>
    </w:p>
    <w:p w:rsidR="00A86F62" w:rsidRPr="00053A3E" w:rsidRDefault="00A86F62" w:rsidP="00A86F62">
      <w:pPr>
        <w:rPr>
          <w:rFonts w:asciiTheme="minorEastAsia" w:hAnsiTheme="minorEastAsia"/>
          <w:sz w:val="18"/>
          <w:szCs w:val="18"/>
        </w:rPr>
      </w:pPr>
      <w:r w:rsidRPr="00053A3E">
        <w:rPr>
          <w:rFonts w:asciiTheme="minorEastAsia" w:hAnsiTheme="minorEastAsia"/>
          <w:b/>
          <w:sz w:val="18"/>
          <w:szCs w:val="18"/>
        </w:rPr>
        <w:t>O</w:t>
      </w:r>
      <w:r w:rsidRPr="00053A3E">
        <w:rPr>
          <w:rFonts w:asciiTheme="minorEastAsia" w:hAnsiTheme="minorEastAsia" w:hint="eastAsia"/>
          <w:b/>
          <w:sz w:val="18"/>
          <w:szCs w:val="18"/>
        </w:rPr>
        <w:t>bjective</w:t>
      </w:r>
      <w:r w:rsidR="00053A3E" w:rsidRPr="00053A3E">
        <w:rPr>
          <w:rFonts w:asciiTheme="minorEastAsia" w:hAnsiTheme="minorEastAsia" w:hint="eastAsia"/>
          <w:b/>
          <w:sz w:val="18"/>
          <w:szCs w:val="18"/>
        </w:rPr>
        <w:t>:</w:t>
      </w:r>
      <w:r w:rsidR="002036F1">
        <w:rPr>
          <w:rFonts w:asciiTheme="minorEastAsia" w:hAnsiTheme="minorEastAsia"/>
          <w:b/>
          <w:sz w:val="18"/>
          <w:szCs w:val="18"/>
        </w:rPr>
        <w:t xml:space="preserve"> </w:t>
      </w:r>
      <w:r w:rsidRPr="00053A3E">
        <w:rPr>
          <w:rFonts w:asciiTheme="minorEastAsia" w:hAnsiTheme="minorEastAsia" w:hint="eastAsia"/>
          <w:sz w:val="18"/>
          <w:szCs w:val="18"/>
        </w:rPr>
        <w:t>To explore a new type of individualized treatment technical process to repair acetabulum defect of developmental dysplasia of the hip (DDH) with 3D printing porous tantalum metal module, and to evaluate the early clinical outcome of patients.</w:t>
      </w:r>
    </w:p>
    <w:p w:rsidR="00A86F62" w:rsidRPr="00053A3E" w:rsidRDefault="00A86F62" w:rsidP="00A86F62">
      <w:pPr>
        <w:rPr>
          <w:rFonts w:asciiTheme="minorEastAsia" w:hAnsiTheme="minorEastAsia" w:cs="Arial"/>
          <w:sz w:val="18"/>
          <w:szCs w:val="18"/>
        </w:rPr>
      </w:pPr>
      <w:r w:rsidRPr="00053A3E">
        <w:rPr>
          <w:rFonts w:asciiTheme="minorEastAsia" w:hAnsiTheme="minorEastAsia"/>
          <w:b/>
          <w:sz w:val="18"/>
          <w:szCs w:val="18"/>
        </w:rPr>
        <w:t>M</w:t>
      </w:r>
      <w:r w:rsidRPr="00053A3E">
        <w:rPr>
          <w:rFonts w:asciiTheme="minorEastAsia" w:hAnsiTheme="minorEastAsia" w:hint="eastAsia"/>
          <w:b/>
          <w:sz w:val="18"/>
          <w:szCs w:val="18"/>
        </w:rPr>
        <w:t xml:space="preserve">ethods: </w:t>
      </w:r>
      <w:r w:rsidRPr="00053A3E">
        <w:rPr>
          <w:rFonts w:asciiTheme="minorEastAsia" w:hAnsiTheme="minorEastAsia" w:cs="Arial"/>
          <w:sz w:val="18"/>
          <w:szCs w:val="18"/>
        </w:rPr>
        <w:t>CT scanning were</w:t>
      </w:r>
      <w:r w:rsidRPr="00053A3E">
        <w:rPr>
          <w:rFonts w:asciiTheme="minorEastAsia" w:hAnsiTheme="minorEastAsia" w:cs="Arial" w:hint="eastAsia"/>
          <w:sz w:val="18"/>
          <w:szCs w:val="18"/>
        </w:rPr>
        <w:t xml:space="preserve"> performed </w:t>
      </w:r>
      <w:r w:rsidRPr="00053A3E">
        <w:rPr>
          <w:rFonts w:asciiTheme="minorEastAsia" w:hAnsiTheme="minorEastAsia" w:cs="Arial"/>
          <w:sz w:val="18"/>
          <w:szCs w:val="18"/>
        </w:rPr>
        <w:t>on the DDH patients’</w:t>
      </w:r>
      <w:r w:rsidR="00053A3E">
        <w:rPr>
          <w:rFonts w:asciiTheme="minorEastAsia" w:hAnsiTheme="minorEastAsia" w:cs="Arial"/>
          <w:sz w:val="18"/>
          <w:szCs w:val="18"/>
        </w:rPr>
        <w:t xml:space="preserve"> </w:t>
      </w:r>
      <w:r w:rsidRPr="00053A3E">
        <w:rPr>
          <w:rFonts w:asciiTheme="minorEastAsia" w:hAnsiTheme="minorEastAsia" w:cs="Arial" w:hint="eastAsia"/>
          <w:sz w:val="18"/>
          <w:szCs w:val="18"/>
        </w:rPr>
        <w:t>hip</w:t>
      </w:r>
      <w:r w:rsidRPr="00053A3E">
        <w:rPr>
          <w:rFonts w:asciiTheme="minorEastAsia" w:hAnsiTheme="minorEastAsia" w:cs="Arial"/>
          <w:sz w:val="18"/>
          <w:szCs w:val="18"/>
        </w:rPr>
        <w:t>, constructed the three-dimensional model</w:t>
      </w:r>
      <w:r w:rsidRPr="00053A3E">
        <w:rPr>
          <w:rFonts w:asciiTheme="minorEastAsia" w:hAnsiTheme="minorEastAsia" w:cs="Arial" w:hint="eastAsia"/>
          <w:sz w:val="18"/>
          <w:szCs w:val="18"/>
        </w:rPr>
        <w:t xml:space="preserve"> by MIMICS and 3-MATIC software</w:t>
      </w:r>
      <w:r w:rsidRPr="00053A3E">
        <w:rPr>
          <w:rFonts w:asciiTheme="minorEastAsia" w:hAnsiTheme="minorEastAsia" w:cs="Arial"/>
          <w:sz w:val="18"/>
          <w:szCs w:val="18"/>
        </w:rPr>
        <w:t>, and extracted the acetabulum model and femur model respectively; construct</w:t>
      </w:r>
      <w:r w:rsidRPr="00053A3E">
        <w:rPr>
          <w:rFonts w:asciiTheme="minorEastAsia" w:hAnsiTheme="minorEastAsia" w:cs="Arial" w:hint="eastAsia"/>
          <w:sz w:val="18"/>
          <w:szCs w:val="18"/>
        </w:rPr>
        <w:t>ed</w:t>
      </w:r>
      <w:r w:rsidRPr="00053A3E">
        <w:rPr>
          <w:rFonts w:asciiTheme="minorEastAsia" w:hAnsiTheme="minorEastAsia" w:cs="Arial"/>
          <w:sz w:val="18"/>
          <w:szCs w:val="18"/>
        </w:rPr>
        <w:t xml:space="preserve"> the three-dimensional model for the acetabul</w:t>
      </w:r>
      <w:r w:rsidRPr="00053A3E">
        <w:rPr>
          <w:rFonts w:asciiTheme="minorEastAsia" w:hAnsiTheme="minorEastAsia" w:cs="Arial" w:hint="eastAsia"/>
          <w:sz w:val="18"/>
          <w:szCs w:val="18"/>
        </w:rPr>
        <w:t>um</w:t>
      </w:r>
      <w:r w:rsidRPr="00053A3E">
        <w:rPr>
          <w:rFonts w:asciiTheme="minorEastAsia" w:hAnsiTheme="minorEastAsia" w:cs="Arial"/>
          <w:sz w:val="18"/>
          <w:szCs w:val="18"/>
        </w:rPr>
        <w:t xml:space="preserve"> defect</w:t>
      </w:r>
      <w:r w:rsidRPr="00053A3E">
        <w:rPr>
          <w:rFonts w:asciiTheme="minorEastAsia" w:hAnsiTheme="minorEastAsia" w:cs="Arial" w:hint="eastAsia"/>
          <w:sz w:val="18"/>
          <w:szCs w:val="18"/>
        </w:rPr>
        <w:t xml:space="preserve"> reversely</w:t>
      </w:r>
      <w:r w:rsidRPr="00053A3E">
        <w:rPr>
          <w:rFonts w:asciiTheme="minorEastAsia" w:hAnsiTheme="minorEastAsia" w:cs="Arial"/>
          <w:sz w:val="18"/>
          <w:szCs w:val="18"/>
        </w:rPr>
        <w:t>, adopted the materialise magics software to make the porosity-oriented and optimized process for the model; made the finite</w:t>
      </w:r>
      <w:r w:rsidRPr="00053A3E">
        <w:rPr>
          <w:rFonts w:asciiTheme="minorEastAsia" w:hAnsiTheme="minorEastAsia" w:cs="Arial" w:hint="eastAsia"/>
          <w:sz w:val="18"/>
          <w:szCs w:val="18"/>
        </w:rPr>
        <w:t>-</w:t>
      </w:r>
      <w:r w:rsidRPr="00053A3E">
        <w:rPr>
          <w:rFonts w:asciiTheme="minorEastAsia" w:hAnsiTheme="minorEastAsia" w:cs="Arial"/>
          <w:sz w:val="18"/>
          <w:szCs w:val="18"/>
        </w:rPr>
        <w:t xml:space="preserve">element analysis on the </w:t>
      </w:r>
      <w:r w:rsidRPr="00053A3E">
        <w:rPr>
          <w:rFonts w:asciiTheme="minorEastAsia" w:hAnsiTheme="minorEastAsia" w:cs="Arial" w:hint="eastAsia"/>
          <w:sz w:val="18"/>
          <w:szCs w:val="18"/>
        </w:rPr>
        <w:t>acetabulum</w:t>
      </w:r>
      <w:r w:rsidRPr="00053A3E">
        <w:rPr>
          <w:rFonts w:asciiTheme="minorEastAsia" w:hAnsiTheme="minorEastAsia" w:cs="Arial"/>
          <w:sz w:val="18"/>
          <w:szCs w:val="18"/>
        </w:rPr>
        <w:t xml:space="preserve"> model with </w:t>
      </w:r>
      <w:r w:rsidRPr="00053A3E">
        <w:rPr>
          <w:rFonts w:asciiTheme="minorEastAsia" w:hAnsiTheme="minorEastAsia" w:cs="Arial" w:hint="eastAsia"/>
          <w:sz w:val="18"/>
          <w:szCs w:val="18"/>
        </w:rPr>
        <w:t>ANSYS</w:t>
      </w:r>
      <w:r w:rsidRPr="00053A3E">
        <w:rPr>
          <w:rFonts w:asciiTheme="minorEastAsia" w:hAnsiTheme="minorEastAsia" w:cs="Arial"/>
          <w:sz w:val="18"/>
          <w:szCs w:val="18"/>
        </w:rPr>
        <w:t xml:space="preserve"> software to guarantee the uniform distribution of the joint stress after re</w:t>
      </w:r>
      <w:r w:rsidRPr="00053A3E">
        <w:rPr>
          <w:rFonts w:asciiTheme="minorEastAsia" w:hAnsiTheme="minorEastAsia" w:cs="Arial" w:hint="eastAsia"/>
          <w:sz w:val="18"/>
          <w:szCs w:val="18"/>
        </w:rPr>
        <w:t>pair</w:t>
      </w:r>
      <w:r w:rsidRPr="00053A3E">
        <w:rPr>
          <w:rFonts w:asciiTheme="minorEastAsia" w:hAnsiTheme="minorEastAsia" w:cs="Arial"/>
          <w:sz w:val="18"/>
          <w:szCs w:val="18"/>
        </w:rPr>
        <w:t>; printed the porous titanium module</w:t>
      </w:r>
      <w:r w:rsidRPr="00053A3E">
        <w:rPr>
          <w:rFonts w:asciiTheme="minorEastAsia" w:hAnsiTheme="minorEastAsia" w:cs="Arial" w:hint="eastAsia"/>
          <w:sz w:val="18"/>
          <w:szCs w:val="18"/>
        </w:rPr>
        <w:t xml:space="preserve"> </w:t>
      </w:r>
      <w:r w:rsidRPr="00053A3E">
        <w:rPr>
          <w:rFonts w:asciiTheme="minorEastAsia" w:hAnsiTheme="minorEastAsia" w:cs="Arial"/>
          <w:sz w:val="18"/>
          <w:szCs w:val="18"/>
        </w:rPr>
        <w:t>for the designed three-dimensional model of the acetabul</w:t>
      </w:r>
      <w:r w:rsidRPr="00053A3E">
        <w:rPr>
          <w:rFonts w:asciiTheme="minorEastAsia" w:hAnsiTheme="minorEastAsia" w:cs="Arial" w:hint="eastAsia"/>
          <w:sz w:val="18"/>
          <w:szCs w:val="18"/>
        </w:rPr>
        <w:t>um</w:t>
      </w:r>
      <w:r w:rsidRPr="00053A3E">
        <w:rPr>
          <w:rFonts w:asciiTheme="minorEastAsia" w:hAnsiTheme="minorEastAsia" w:cs="Arial"/>
          <w:sz w:val="18"/>
          <w:szCs w:val="18"/>
        </w:rPr>
        <w:t xml:space="preserve"> defect</w:t>
      </w:r>
      <w:r w:rsidRPr="00053A3E">
        <w:rPr>
          <w:rFonts w:asciiTheme="minorEastAsia" w:hAnsiTheme="minorEastAsia" w:cs="Arial" w:hint="eastAsia"/>
          <w:sz w:val="18"/>
          <w:szCs w:val="18"/>
        </w:rPr>
        <w:t xml:space="preserve"> by rapid prototyping</w:t>
      </w:r>
      <w:r w:rsidRPr="00053A3E">
        <w:rPr>
          <w:rFonts w:asciiTheme="minorEastAsia" w:hAnsiTheme="minorEastAsia" w:cs="Arial"/>
          <w:sz w:val="18"/>
          <w:szCs w:val="18"/>
        </w:rPr>
        <w:t>, and made the metal spraying of tantalum;</w:t>
      </w:r>
      <w:r w:rsidRPr="00053A3E">
        <w:rPr>
          <w:rFonts w:asciiTheme="minorEastAsia" w:hAnsiTheme="minorEastAsia" w:cs="Arial" w:hint="eastAsia"/>
          <w:sz w:val="18"/>
          <w:szCs w:val="18"/>
        </w:rPr>
        <w:t xml:space="preserve"> done </w:t>
      </w:r>
      <w:r w:rsidRPr="00053A3E">
        <w:rPr>
          <w:rFonts w:asciiTheme="minorEastAsia" w:hAnsiTheme="minorEastAsia" w:cs="Arial"/>
          <w:sz w:val="18"/>
          <w:szCs w:val="18"/>
        </w:rPr>
        <w:t>the operation</w:t>
      </w:r>
      <w:r w:rsidRPr="00053A3E">
        <w:rPr>
          <w:rFonts w:asciiTheme="minorEastAsia" w:hAnsiTheme="minorEastAsia" w:cs="Arial" w:hint="eastAsia"/>
          <w:sz w:val="18"/>
          <w:szCs w:val="18"/>
        </w:rPr>
        <w:t xml:space="preserve"> with the</w:t>
      </w:r>
      <w:r w:rsidRPr="00053A3E">
        <w:rPr>
          <w:rFonts w:asciiTheme="minorEastAsia" w:hAnsiTheme="minorEastAsia" w:cs="Arial"/>
          <w:sz w:val="18"/>
          <w:szCs w:val="18"/>
        </w:rPr>
        <w:t xml:space="preserve"> personalized </w:t>
      </w:r>
      <w:r w:rsidRPr="00053A3E">
        <w:rPr>
          <w:rFonts w:asciiTheme="minorEastAsia" w:hAnsiTheme="minorEastAsia" w:cs="Arial" w:hint="eastAsia"/>
          <w:sz w:val="18"/>
          <w:szCs w:val="18"/>
        </w:rPr>
        <w:t>acetabulum</w:t>
      </w:r>
      <w:r w:rsidRPr="00053A3E">
        <w:rPr>
          <w:rFonts w:asciiTheme="minorEastAsia" w:hAnsiTheme="minorEastAsia" w:cs="Arial"/>
          <w:sz w:val="18"/>
          <w:szCs w:val="18"/>
        </w:rPr>
        <w:t xml:space="preserve"> module and </w:t>
      </w:r>
      <w:r w:rsidRPr="00053A3E">
        <w:rPr>
          <w:rFonts w:asciiTheme="minorEastAsia" w:hAnsiTheme="minorEastAsia" w:cs="Arial" w:hint="eastAsia"/>
          <w:sz w:val="18"/>
          <w:szCs w:val="18"/>
        </w:rPr>
        <w:t xml:space="preserve">evaluated the </w:t>
      </w:r>
      <w:r w:rsidRPr="00053A3E">
        <w:rPr>
          <w:rFonts w:asciiTheme="minorEastAsia" w:hAnsiTheme="minorEastAsia" w:cs="Arial"/>
          <w:sz w:val="18"/>
          <w:szCs w:val="18"/>
        </w:rPr>
        <w:t xml:space="preserve">clinical follow-up. </w:t>
      </w:r>
    </w:p>
    <w:p w:rsidR="00A86F62" w:rsidRPr="007F65C8" w:rsidRDefault="00A86F62" w:rsidP="007F65C8">
      <w:pPr>
        <w:rPr>
          <w:rFonts w:asciiTheme="minorEastAsia" w:hAnsiTheme="minorEastAsia" w:cs="Arial"/>
          <w:sz w:val="18"/>
          <w:szCs w:val="18"/>
        </w:rPr>
      </w:pPr>
      <w:r w:rsidRPr="00053A3E">
        <w:rPr>
          <w:rFonts w:asciiTheme="minorEastAsia" w:hAnsiTheme="minorEastAsia" w:cs="Arial" w:hint="eastAsia"/>
          <w:b/>
          <w:sz w:val="18"/>
          <w:szCs w:val="18"/>
        </w:rPr>
        <w:t>Results:</w:t>
      </w:r>
      <w:r w:rsidRPr="00053A3E">
        <w:rPr>
          <w:rFonts w:asciiTheme="minorEastAsia" w:hAnsiTheme="minorEastAsia" w:cs="Arial" w:hint="eastAsia"/>
          <w:sz w:val="18"/>
          <w:szCs w:val="18"/>
        </w:rPr>
        <w:t xml:space="preserve"> </w:t>
      </w:r>
      <w:r w:rsidRPr="00053A3E">
        <w:rPr>
          <w:rFonts w:asciiTheme="minorEastAsia" w:hAnsiTheme="minorEastAsia" w:cs="Arial"/>
          <w:sz w:val="18"/>
          <w:szCs w:val="18"/>
        </w:rPr>
        <w:t xml:space="preserve">The porous metal module produced </w:t>
      </w:r>
      <w:r w:rsidRPr="00053A3E">
        <w:rPr>
          <w:rFonts w:asciiTheme="minorEastAsia" w:hAnsiTheme="minorEastAsia" w:cs="Arial" w:hint="eastAsia"/>
          <w:sz w:val="18"/>
          <w:szCs w:val="18"/>
        </w:rPr>
        <w:t>by</w:t>
      </w:r>
      <w:r w:rsidRPr="00053A3E">
        <w:rPr>
          <w:rFonts w:asciiTheme="minorEastAsia" w:hAnsiTheme="minorEastAsia" w:cs="Arial"/>
          <w:sz w:val="18"/>
          <w:szCs w:val="18"/>
        </w:rPr>
        <w:t xml:space="preserve"> 3D printing technology could match with the hip joint of patients optimally and thus achieve</w:t>
      </w:r>
      <w:r w:rsidRPr="00053A3E">
        <w:rPr>
          <w:rFonts w:asciiTheme="minorEastAsia" w:hAnsiTheme="minorEastAsia" w:cs="Arial" w:hint="eastAsia"/>
          <w:sz w:val="18"/>
          <w:szCs w:val="18"/>
        </w:rPr>
        <w:t xml:space="preserve">d </w:t>
      </w:r>
      <w:r w:rsidRPr="00053A3E">
        <w:rPr>
          <w:rFonts w:asciiTheme="minorEastAsia" w:hAnsiTheme="minorEastAsia" w:cs="Arial"/>
          <w:sz w:val="18"/>
          <w:szCs w:val="18"/>
        </w:rPr>
        <w:t>primary stability; the clinical follow-up showed: patients’ pain was relieved significantly; the function of joints was improved significantly; the implanted prosthesis did not loose and the bone in-growth in the model prosthesis was found according to the radiological evaluation.</w:t>
      </w:r>
      <w:r w:rsidR="00053A3E" w:rsidRPr="00053A3E">
        <w:rPr>
          <w:rFonts w:asciiTheme="minorEastAsia" w:hAnsiTheme="minorEastAsia" w:cs="Arial" w:hint="eastAsia"/>
          <w:b/>
          <w:sz w:val="18"/>
          <w:szCs w:val="18"/>
        </w:rPr>
        <w:t xml:space="preserve"> Conclusion:</w:t>
      </w:r>
      <w:r w:rsidR="00053A3E" w:rsidRPr="00053A3E">
        <w:rPr>
          <w:rFonts w:asciiTheme="minorEastAsia" w:hAnsiTheme="minorEastAsia" w:cs="Arial" w:hint="eastAsia"/>
          <w:sz w:val="18"/>
          <w:szCs w:val="18"/>
        </w:rPr>
        <w:t xml:space="preserve"> T</w:t>
      </w:r>
      <w:r w:rsidR="00053A3E" w:rsidRPr="00053A3E">
        <w:rPr>
          <w:rFonts w:asciiTheme="minorEastAsia" w:hAnsiTheme="minorEastAsia" w:cs="Arial"/>
          <w:sz w:val="18"/>
          <w:szCs w:val="18"/>
        </w:rPr>
        <w:t xml:space="preserve">he 3D-printing porous tantalum metal module </w:t>
      </w:r>
      <w:r w:rsidR="00053A3E" w:rsidRPr="00053A3E">
        <w:rPr>
          <w:rFonts w:asciiTheme="minorEastAsia" w:hAnsiTheme="minorEastAsia" w:cs="Arial" w:hint="eastAsia"/>
          <w:sz w:val="18"/>
          <w:szCs w:val="18"/>
        </w:rPr>
        <w:t xml:space="preserve">shows good </w:t>
      </w:r>
      <w:r w:rsidR="00053A3E" w:rsidRPr="00053A3E">
        <w:rPr>
          <w:rFonts w:asciiTheme="minorEastAsia" w:hAnsiTheme="minorEastAsia" w:cs="Arial"/>
          <w:sz w:val="18"/>
          <w:szCs w:val="18"/>
        </w:rPr>
        <w:t xml:space="preserve">clinical effect for the </w:t>
      </w:r>
      <w:r w:rsidR="00053A3E" w:rsidRPr="00053A3E">
        <w:rPr>
          <w:rFonts w:asciiTheme="minorEastAsia" w:hAnsiTheme="minorEastAsia" w:cs="Arial" w:hint="eastAsia"/>
          <w:sz w:val="18"/>
          <w:szCs w:val="18"/>
        </w:rPr>
        <w:t>treatment</w:t>
      </w:r>
      <w:r w:rsidR="00053A3E" w:rsidRPr="00053A3E">
        <w:rPr>
          <w:rFonts w:asciiTheme="minorEastAsia" w:hAnsiTheme="minorEastAsia" w:cs="Arial"/>
          <w:sz w:val="18"/>
          <w:szCs w:val="18"/>
        </w:rPr>
        <w:t xml:space="preserve"> of DDH patients. Personalized acetabulum module matches with the hip joint of patients greatly, which effectively improves the coverage of</w:t>
      </w:r>
      <w:r w:rsidR="007F65C8" w:rsidRPr="007F65C8">
        <w:rPr>
          <w:rFonts w:asciiTheme="minorEastAsia" w:hAnsiTheme="minorEastAsia" w:cs="Arial"/>
          <w:sz w:val="18"/>
          <w:szCs w:val="18"/>
        </w:rPr>
        <w:t xml:space="preserve"> </w:t>
      </w:r>
      <w:r w:rsidR="007F65C8" w:rsidRPr="00053A3E">
        <w:rPr>
          <w:rFonts w:asciiTheme="minorEastAsia" w:hAnsiTheme="minorEastAsia" w:cs="Arial"/>
          <w:sz w:val="18"/>
          <w:szCs w:val="18"/>
        </w:rPr>
        <w:t>acetabulum for the femur head and avoids the traditional periacetabular osteotomy; meanwhile, the porous structural design and the tantalum metal coating is beneficial for the in-</w:t>
      </w:r>
    </w:p>
    <w:p w:rsidR="00A86F62" w:rsidRDefault="00A86F62" w:rsidP="00A86F62">
      <w:pPr>
        <w:pStyle w:val="1"/>
      </w:pPr>
    </w:p>
    <w:p w:rsidR="00A86F62" w:rsidRPr="000B63D4" w:rsidRDefault="00C21A6F" w:rsidP="00A86F62">
      <w:pPr>
        <w:pStyle w:val="1"/>
      </w:pPr>
      <w:r>
        <w:rPr>
          <w:noProof/>
        </w:rPr>
        <mc:AlternateContent>
          <mc:Choice Requires="wps">
            <w:drawing>
              <wp:anchor distT="45720" distB="45720" distL="114300" distR="114300" simplePos="0" relativeHeight="251659264" behindDoc="0" locked="0" layoutInCell="1" allowOverlap="1">
                <wp:simplePos x="0" y="0"/>
                <wp:positionH relativeFrom="column">
                  <wp:posOffset>690072</wp:posOffset>
                </wp:positionH>
                <wp:positionV relativeFrom="paragraph">
                  <wp:posOffset>210274</wp:posOffset>
                </wp:positionV>
                <wp:extent cx="5710727" cy="1682750"/>
                <wp:effectExtent l="0" t="0" r="4445" b="0"/>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0727" cy="1682750"/>
                        </a:xfrm>
                        <a:prstGeom prst="rect">
                          <a:avLst/>
                        </a:prstGeom>
                        <a:solidFill>
                          <a:srgbClr val="FFFFFF"/>
                        </a:solidFill>
                        <a:ln w="9525">
                          <a:noFill/>
                          <a:miter lim="800000"/>
                          <a:headEnd/>
                          <a:tailEnd/>
                        </a:ln>
                      </wps:spPr>
                      <wps:txbx>
                        <w:txbxContent>
                          <w:p w:rsidR="000B63D4" w:rsidRDefault="000B63D4" w:rsidP="00AA2395">
                            <w:pPr>
                              <w:ind w:left="720"/>
                              <w:rPr>
                                <w:sz w:val="15"/>
                                <w:szCs w:val="15"/>
                              </w:rPr>
                            </w:pPr>
                            <w:r w:rsidRPr="00AA2395">
                              <w:rPr>
                                <w:rFonts w:hint="eastAsia"/>
                                <w:sz w:val="15"/>
                                <w:szCs w:val="15"/>
                              </w:rPr>
                              <w:t>Dewei</w:t>
                            </w:r>
                            <w:r w:rsidRPr="00AA2395">
                              <w:rPr>
                                <w:sz w:val="15"/>
                                <w:szCs w:val="15"/>
                              </w:rPr>
                              <w:t xml:space="preserve"> Zhao</w:t>
                            </w:r>
                            <w:r w:rsidRPr="00AA2395">
                              <w:rPr>
                                <w:rFonts w:hint="eastAsia"/>
                                <w:sz w:val="15"/>
                                <w:szCs w:val="15"/>
                              </w:rPr>
                              <w:t>, MD, Professor</w:t>
                            </w:r>
                            <w:r w:rsidRPr="00AA2395">
                              <w:rPr>
                                <w:sz w:val="15"/>
                                <w:szCs w:val="15"/>
                              </w:rPr>
                              <w:t>,</w:t>
                            </w:r>
                            <w:r w:rsidRPr="00AA2395">
                              <w:rPr>
                                <w:rFonts w:hint="eastAsia"/>
                                <w:sz w:val="15"/>
                                <w:szCs w:val="15"/>
                              </w:rPr>
                              <w:t xml:space="preserve"> </w:t>
                            </w:r>
                            <w:r w:rsidRPr="00AA2395">
                              <w:rPr>
                                <w:sz w:val="15"/>
                                <w:szCs w:val="15"/>
                              </w:rPr>
                              <w:t>president</w:t>
                            </w:r>
                            <w:r w:rsidRPr="00AA2395">
                              <w:rPr>
                                <w:rFonts w:hint="eastAsia"/>
                                <w:sz w:val="15"/>
                                <w:szCs w:val="15"/>
                              </w:rPr>
                              <w:t xml:space="preserve"> of </w:t>
                            </w:r>
                            <w:r w:rsidRPr="00AA2395">
                              <w:rPr>
                                <w:sz w:val="15"/>
                                <w:szCs w:val="15"/>
                              </w:rPr>
                              <w:t xml:space="preserve">Affiliated Zhongshan Hospital </w:t>
                            </w:r>
                            <w:r w:rsidRPr="00AA2395">
                              <w:rPr>
                                <w:rFonts w:hint="eastAsia"/>
                                <w:sz w:val="15"/>
                                <w:szCs w:val="15"/>
                              </w:rPr>
                              <w:t>of</w:t>
                            </w:r>
                            <w:r w:rsidRPr="00AA2395">
                              <w:rPr>
                                <w:sz w:val="15"/>
                                <w:szCs w:val="15"/>
                              </w:rPr>
                              <w:t xml:space="preserve"> Dalian University</w:t>
                            </w:r>
                            <w:r w:rsidRPr="00AA2395">
                              <w:rPr>
                                <w:rFonts w:hint="eastAsia"/>
                                <w:sz w:val="15"/>
                                <w:szCs w:val="15"/>
                              </w:rPr>
                              <w:t>, president of Chinese Association of Microsurgery Surgeons.</w:t>
                            </w:r>
                            <w:r w:rsidRPr="00AA2395">
                              <w:rPr>
                                <w:sz w:val="15"/>
                                <w:szCs w:val="15"/>
                              </w:rPr>
                              <w:t xml:space="preserve"> </w:t>
                            </w:r>
                            <w:r w:rsidRPr="00AA2395">
                              <w:rPr>
                                <w:rFonts w:hint="eastAsia"/>
                                <w:sz w:val="15"/>
                                <w:szCs w:val="15"/>
                              </w:rPr>
                              <w:t xml:space="preserve">He </w:t>
                            </w:r>
                            <w:r w:rsidRPr="00AA2395">
                              <w:rPr>
                                <w:sz w:val="15"/>
                                <w:szCs w:val="15"/>
                              </w:rPr>
                              <w:t>dedicates</w:t>
                            </w:r>
                            <w:r w:rsidRPr="00AA2395">
                              <w:rPr>
                                <w:rFonts w:hint="eastAsia"/>
                                <w:sz w:val="15"/>
                                <w:szCs w:val="15"/>
                              </w:rPr>
                              <w:t xml:space="preserve"> in the treatment of </w:t>
                            </w:r>
                            <w:r w:rsidRPr="00AA2395">
                              <w:rPr>
                                <w:sz w:val="15"/>
                                <w:szCs w:val="15"/>
                              </w:rPr>
                              <w:t>osteo</w:t>
                            </w:r>
                            <w:r w:rsidRPr="00AA2395">
                              <w:rPr>
                                <w:rFonts w:hint="eastAsia"/>
                                <w:sz w:val="15"/>
                                <w:szCs w:val="15"/>
                              </w:rPr>
                              <w:t>necrosis of femoral head</w:t>
                            </w:r>
                            <w:r w:rsidRPr="00AA2395">
                              <w:rPr>
                                <w:sz w:val="15"/>
                                <w:szCs w:val="15"/>
                              </w:rPr>
                              <w:t xml:space="preserve"> (ONFH)</w:t>
                            </w:r>
                            <w:r w:rsidRPr="00AA2395">
                              <w:rPr>
                                <w:rFonts w:hint="eastAsia"/>
                                <w:sz w:val="15"/>
                                <w:szCs w:val="15"/>
                              </w:rPr>
                              <w:t xml:space="preserve"> for nearly three decades. </w:t>
                            </w:r>
                            <w:r w:rsidRPr="00AA2395">
                              <w:rPr>
                                <w:sz w:val="15"/>
                                <w:szCs w:val="15"/>
                              </w:rPr>
                              <w:t xml:space="preserve">Based on anatomical and clinical study, </w:t>
                            </w:r>
                            <w:r w:rsidRPr="00AA2395">
                              <w:rPr>
                                <w:rFonts w:hint="eastAsia"/>
                                <w:sz w:val="15"/>
                                <w:szCs w:val="15"/>
                              </w:rPr>
                              <w:t xml:space="preserve">he has made original series </w:t>
                            </w:r>
                            <w:r w:rsidRPr="00AA2395">
                              <w:rPr>
                                <w:sz w:val="15"/>
                                <w:szCs w:val="15"/>
                              </w:rPr>
                              <w:t xml:space="preserve">surgical techniques </w:t>
                            </w:r>
                            <w:r w:rsidRPr="00AA2395">
                              <w:rPr>
                                <w:rFonts w:hint="eastAsia"/>
                                <w:sz w:val="15"/>
                                <w:szCs w:val="15"/>
                              </w:rPr>
                              <w:t xml:space="preserve">for </w:t>
                            </w:r>
                            <w:r w:rsidRPr="00AA2395">
                              <w:rPr>
                                <w:sz w:val="15"/>
                                <w:szCs w:val="15"/>
                              </w:rPr>
                              <w:t>reconstruction of the necrotic femoral head</w:t>
                            </w:r>
                            <w:r w:rsidRPr="00AA2395">
                              <w:rPr>
                                <w:rFonts w:hint="eastAsia"/>
                                <w:sz w:val="15"/>
                                <w:szCs w:val="15"/>
                              </w:rPr>
                              <w:t xml:space="preserve">, </w:t>
                            </w:r>
                            <w:r w:rsidRPr="00AA2395">
                              <w:rPr>
                                <w:sz w:val="15"/>
                                <w:szCs w:val="15"/>
                              </w:rPr>
                              <w:t>a</w:t>
                            </w:r>
                            <w:r w:rsidRPr="00AA2395">
                              <w:rPr>
                                <w:rFonts w:hint="eastAsia"/>
                                <w:sz w:val="15"/>
                                <w:szCs w:val="15"/>
                              </w:rPr>
                              <w:t xml:space="preserve">nd these </w:t>
                            </w:r>
                            <w:r w:rsidRPr="00AA2395">
                              <w:rPr>
                                <w:sz w:val="15"/>
                                <w:szCs w:val="15"/>
                              </w:rPr>
                              <w:t>techniques</w:t>
                            </w:r>
                            <w:r w:rsidRPr="00AA2395">
                              <w:rPr>
                                <w:rFonts w:hint="eastAsia"/>
                                <w:sz w:val="15"/>
                                <w:szCs w:val="15"/>
                              </w:rPr>
                              <w:t xml:space="preserve"> can be </w:t>
                            </w:r>
                            <w:r w:rsidRPr="00AA2395">
                              <w:rPr>
                                <w:sz w:val="15"/>
                                <w:szCs w:val="15"/>
                              </w:rPr>
                              <w:t>applied</w:t>
                            </w:r>
                            <w:r w:rsidRPr="00AA2395">
                              <w:rPr>
                                <w:rFonts w:hint="eastAsia"/>
                                <w:sz w:val="15"/>
                                <w:szCs w:val="15"/>
                              </w:rPr>
                              <w:t xml:space="preserve"> in </w:t>
                            </w:r>
                            <w:r w:rsidRPr="00AA2395">
                              <w:rPr>
                                <w:sz w:val="15"/>
                                <w:szCs w:val="15"/>
                              </w:rPr>
                              <w:t>every</w:t>
                            </w:r>
                            <w:r w:rsidRPr="00AA2395">
                              <w:rPr>
                                <w:rFonts w:hint="eastAsia"/>
                                <w:sz w:val="15"/>
                                <w:szCs w:val="15"/>
                              </w:rPr>
                              <w:t xml:space="preserve"> stage of </w:t>
                            </w:r>
                            <w:r w:rsidRPr="00AA2395">
                              <w:rPr>
                                <w:sz w:val="15"/>
                                <w:szCs w:val="15"/>
                              </w:rPr>
                              <w:t>ONFH</w:t>
                            </w:r>
                            <w:r w:rsidRPr="00AA2395">
                              <w:rPr>
                                <w:rFonts w:hint="eastAsia"/>
                                <w:sz w:val="15"/>
                                <w:szCs w:val="15"/>
                              </w:rPr>
                              <w:t>. He is the ed</w:t>
                            </w:r>
                            <w:bookmarkStart w:id="0" w:name="_GoBack"/>
                            <w:bookmarkEnd w:id="0"/>
                            <w:r w:rsidRPr="00AA2395">
                              <w:rPr>
                                <w:rFonts w:hint="eastAsia"/>
                                <w:sz w:val="15"/>
                                <w:szCs w:val="15"/>
                              </w:rPr>
                              <w:t xml:space="preserve">itor of 9 academic </w:t>
                            </w:r>
                            <w:r w:rsidRPr="00AA2395">
                              <w:rPr>
                                <w:sz w:val="15"/>
                                <w:szCs w:val="15"/>
                              </w:rPr>
                              <w:t>journals</w:t>
                            </w:r>
                            <w:r w:rsidRPr="00AA2395">
                              <w:rPr>
                                <w:rFonts w:hint="eastAsia"/>
                                <w:sz w:val="15"/>
                                <w:szCs w:val="15"/>
                              </w:rPr>
                              <w:t>. He has</w:t>
                            </w:r>
                            <w:r w:rsidRPr="00AA2395">
                              <w:rPr>
                                <w:sz w:val="15"/>
                                <w:szCs w:val="15"/>
                              </w:rPr>
                              <w:t xml:space="preserve"> published more than</w:t>
                            </w:r>
                            <w:r w:rsidRPr="00AA2395">
                              <w:rPr>
                                <w:rFonts w:hint="eastAsia"/>
                                <w:sz w:val="15"/>
                                <w:szCs w:val="15"/>
                              </w:rPr>
                              <w:t xml:space="preserve"> 200 papers</w:t>
                            </w:r>
                            <w:r w:rsidRPr="00AA2395">
                              <w:rPr>
                                <w:sz w:val="15"/>
                                <w:szCs w:val="15"/>
                              </w:rPr>
                              <w:t xml:space="preserve"> in basic and clinical research of ONFH, the new finding of cihrculation of femoral head, new metal </w:t>
                            </w:r>
                            <w:hyperlink r:id="rId8" w:history="1">
                              <w:r w:rsidRPr="00AA2395">
                                <w:rPr>
                                  <w:sz w:val="15"/>
                                  <w:szCs w:val="15"/>
                                </w:rPr>
                                <w:t xml:space="preserve">biomaterials </w:t>
                              </w:r>
                            </w:hyperlink>
                            <w:r w:rsidRPr="00AA2395">
                              <w:rPr>
                                <w:sz w:val="15"/>
                                <w:szCs w:val="15"/>
                              </w:rPr>
                              <w:t xml:space="preserve">and their clinical application. His work especially important for younger patients with </w:t>
                            </w:r>
                            <w:r w:rsidR="00B27911" w:rsidRPr="00AA2395">
                              <w:rPr>
                                <w:sz w:val="15"/>
                                <w:szCs w:val="15"/>
                              </w:rPr>
                              <w:t>sy</w:t>
                            </w:r>
                            <w:r w:rsidR="00B27911">
                              <w:rPr>
                                <w:sz w:val="15"/>
                                <w:szCs w:val="15"/>
                              </w:rPr>
                              <w:t>mptomatic</w:t>
                            </w:r>
                            <w:r w:rsidRPr="00AA2395">
                              <w:rPr>
                                <w:sz w:val="15"/>
                                <w:szCs w:val="15"/>
                              </w:rPr>
                              <w:t xml:space="preserve"> ONFH.</w:t>
                            </w:r>
                          </w:p>
                          <w:p w:rsidR="00ED50E2" w:rsidRPr="00AA2395" w:rsidRDefault="00AA2395" w:rsidP="00ED50E2">
                            <w:pPr>
                              <w:ind w:left="720"/>
                              <w:rPr>
                                <w:sz w:val="15"/>
                                <w:szCs w:val="15"/>
                              </w:rPr>
                            </w:pPr>
                            <w:r>
                              <w:rPr>
                                <w:sz w:val="15"/>
                                <w:szCs w:val="15"/>
                              </w:rPr>
                              <w:t>Email:zhaodewei2016@163.com</w:t>
                            </w:r>
                            <w:r w:rsidR="00ED50E2">
                              <w:rPr>
                                <w:sz w:val="15"/>
                                <w:szCs w:val="15"/>
                              </w:rPr>
                              <w:t>; zhaodewei2000@163.com</w:t>
                            </w:r>
                          </w:p>
                          <w:p w:rsidR="00AA2395" w:rsidRPr="00ED50E2" w:rsidRDefault="00AA2395" w:rsidP="00AA2395">
                            <w:pPr>
                              <w:ind w:left="720"/>
                              <w:rPr>
                                <w:sz w:val="15"/>
                                <w:szCs w:val="15"/>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54.35pt;margin-top:16.55pt;width:449.65pt;height:1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" stroked="f">
                <v:textbox>
                  <w:txbxContent>
                    <w:p w:rsidR="000B63D4" w:rsidRDefault="000B63D4" w:rsidP="00AA2395">
                      <w:pPr>
                        <w:ind w:left="720"/>
                        <w:rPr>
                          <w:sz w:val="15"/>
                          <w:szCs w:val="15"/>
                        </w:rPr>
                      </w:pPr>
                      <w:r w:rsidRPr="00AA2395">
                        <w:rPr>
                          <w:rFonts w:hint="eastAsia"/>
                          <w:sz w:val="15"/>
                          <w:szCs w:val="15"/>
                        </w:rPr>
                        <w:t>Dewei</w:t>
                      </w:r>
                      <w:r w:rsidRPr="00AA2395">
                        <w:rPr>
                          <w:sz w:val="15"/>
                          <w:szCs w:val="15"/>
                        </w:rPr>
                        <w:t xml:space="preserve"> Zhao</w:t>
                      </w:r>
                      <w:r w:rsidRPr="00AA2395">
                        <w:rPr>
                          <w:rFonts w:hint="eastAsia"/>
                          <w:sz w:val="15"/>
                          <w:szCs w:val="15"/>
                        </w:rPr>
                        <w:t>, MD, Professor</w:t>
                      </w:r>
                      <w:r w:rsidRPr="00AA2395">
                        <w:rPr>
                          <w:sz w:val="15"/>
                          <w:szCs w:val="15"/>
                        </w:rPr>
                        <w:t>,</w:t>
                      </w:r>
                      <w:r w:rsidRPr="00AA2395">
                        <w:rPr>
                          <w:rFonts w:hint="eastAsia"/>
                          <w:sz w:val="15"/>
                          <w:szCs w:val="15"/>
                        </w:rPr>
                        <w:t xml:space="preserve"> </w:t>
                      </w:r>
                      <w:r w:rsidRPr="00AA2395">
                        <w:rPr>
                          <w:sz w:val="15"/>
                          <w:szCs w:val="15"/>
                        </w:rPr>
                        <w:t>president</w:t>
                      </w:r>
                      <w:r w:rsidRPr="00AA2395">
                        <w:rPr>
                          <w:rFonts w:hint="eastAsia"/>
                          <w:sz w:val="15"/>
                          <w:szCs w:val="15"/>
                        </w:rPr>
                        <w:t xml:space="preserve"> of </w:t>
                      </w:r>
                      <w:r w:rsidRPr="00AA2395">
                        <w:rPr>
                          <w:sz w:val="15"/>
                          <w:szCs w:val="15"/>
                        </w:rPr>
                        <w:t xml:space="preserve">Affiliated Zhongshan Hospital </w:t>
                      </w:r>
                      <w:r w:rsidRPr="00AA2395">
                        <w:rPr>
                          <w:rFonts w:hint="eastAsia"/>
                          <w:sz w:val="15"/>
                          <w:szCs w:val="15"/>
                        </w:rPr>
                        <w:t>of</w:t>
                      </w:r>
                      <w:r w:rsidRPr="00AA2395">
                        <w:rPr>
                          <w:sz w:val="15"/>
                          <w:szCs w:val="15"/>
                        </w:rPr>
                        <w:t xml:space="preserve"> Dalian University</w:t>
                      </w:r>
                      <w:r w:rsidRPr="00AA2395">
                        <w:rPr>
                          <w:rFonts w:hint="eastAsia"/>
                          <w:sz w:val="15"/>
                          <w:szCs w:val="15"/>
                        </w:rPr>
                        <w:t>, president of Chinese Association of Microsurgery Surgeons.</w:t>
                      </w:r>
                      <w:r w:rsidRPr="00AA2395">
                        <w:rPr>
                          <w:sz w:val="15"/>
                          <w:szCs w:val="15"/>
                        </w:rPr>
                        <w:t xml:space="preserve"> </w:t>
                      </w:r>
                      <w:r w:rsidRPr="00AA2395">
                        <w:rPr>
                          <w:rFonts w:hint="eastAsia"/>
                          <w:sz w:val="15"/>
                          <w:szCs w:val="15"/>
                        </w:rPr>
                        <w:t xml:space="preserve">He </w:t>
                      </w:r>
                      <w:r w:rsidRPr="00AA2395">
                        <w:rPr>
                          <w:sz w:val="15"/>
                          <w:szCs w:val="15"/>
                        </w:rPr>
                        <w:t>dedicates</w:t>
                      </w:r>
                      <w:r w:rsidRPr="00AA2395">
                        <w:rPr>
                          <w:rFonts w:hint="eastAsia"/>
                          <w:sz w:val="15"/>
                          <w:szCs w:val="15"/>
                        </w:rPr>
                        <w:t xml:space="preserve"> in the treatment of </w:t>
                      </w:r>
                      <w:r w:rsidRPr="00AA2395">
                        <w:rPr>
                          <w:sz w:val="15"/>
                          <w:szCs w:val="15"/>
                        </w:rPr>
                        <w:t>osteo</w:t>
                      </w:r>
                      <w:r w:rsidRPr="00AA2395">
                        <w:rPr>
                          <w:rFonts w:hint="eastAsia"/>
                          <w:sz w:val="15"/>
                          <w:szCs w:val="15"/>
                        </w:rPr>
                        <w:t>necrosis of femoral head</w:t>
                      </w:r>
                      <w:r w:rsidRPr="00AA2395">
                        <w:rPr>
                          <w:sz w:val="15"/>
                          <w:szCs w:val="15"/>
                        </w:rPr>
                        <w:t xml:space="preserve"> (ONFH)</w:t>
                      </w:r>
                      <w:r w:rsidRPr="00AA2395">
                        <w:rPr>
                          <w:rFonts w:hint="eastAsia"/>
                          <w:sz w:val="15"/>
                          <w:szCs w:val="15"/>
                        </w:rPr>
                        <w:t xml:space="preserve"> for nearly three decades. </w:t>
                      </w:r>
                      <w:r w:rsidRPr="00AA2395">
                        <w:rPr>
                          <w:sz w:val="15"/>
                          <w:szCs w:val="15"/>
                        </w:rPr>
                        <w:t xml:space="preserve">Based on anatomical and clinical study, </w:t>
                      </w:r>
                      <w:r w:rsidRPr="00AA2395">
                        <w:rPr>
                          <w:rFonts w:hint="eastAsia"/>
                          <w:sz w:val="15"/>
                          <w:szCs w:val="15"/>
                        </w:rPr>
                        <w:t xml:space="preserve">he has made original series </w:t>
                      </w:r>
                      <w:r w:rsidRPr="00AA2395">
                        <w:rPr>
                          <w:sz w:val="15"/>
                          <w:szCs w:val="15"/>
                        </w:rPr>
                        <w:t xml:space="preserve">surgical techniques </w:t>
                      </w:r>
                      <w:r w:rsidRPr="00AA2395">
                        <w:rPr>
                          <w:rFonts w:hint="eastAsia"/>
                          <w:sz w:val="15"/>
                          <w:szCs w:val="15"/>
                        </w:rPr>
                        <w:t xml:space="preserve">for </w:t>
                      </w:r>
                      <w:r w:rsidRPr="00AA2395">
                        <w:rPr>
                          <w:sz w:val="15"/>
                          <w:szCs w:val="15"/>
                        </w:rPr>
                        <w:t>reconstruction of the necrotic femoral head</w:t>
                      </w:r>
                      <w:r w:rsidRPr="00AA2395">
                        <w:rPr>
                          <w:rFonts w:hint="eastAsia"/>
                          <w:sz w:val="15"/>
                          <w:szCs w:val="15"/>
                        </w:rPr>
                        <w:t xml:space="preserve">, </w:t>
                      </w:r>
                      <w:r w:rsidRPr="00AA2395">
                        <w:rPr>
                          <w:sz w:val="15"/>
                          <w:szCs w:val="15"/>
                        </w:rPr>
                        <w:t>a</w:t>
                      </w:r>
                      <w:r w:rsidRPr="00AA2395">
                        <w:rPr>
                          <w:rFonts w:hint="eastAsia"/>
                          <w:sz w:val="15"/>
                          <w:szCs w:val="15"/>
                        </w:rPr>
                        <w:t xml:space="preserve">nd these </w:t>
                      </w:r>
                      <w:r w:rsidRPr="00AA2395">
                        <w:rPr>
                          <w:sz w:val="15"/>
                          <w:szCs w:val="15"/>
                        </w:rPr>
                        <w:t>techniques</w:t>
                      </w:r>
                      <w:r w:rsidRPr="00AA2395">
                        <w:rPr>
                          <w:rFonts w:hint="eastAsia"/>
                          <w:sz w:val="15"/>
                          <w:szCs w:val="15"/>
                        </w:rPr>
                        <w:t xml:space="preserve"> can be </w:t>
                      </w:r>
                      <w:r w:rsidRPr="00AA2395">
                        <w:rPr>
                          <w:sz w:val="15"/>
                          <w:szCs w:val="15"/>
                        </w:rPr>
                        <w:t>applied</w:t>
                      </w:r>
                      <w:r w:rsidRPr="00AA2395">
                        <w:rPr>
                          <w:rFonts w:hint="eastAsia"/>
                          <w:sz w:val="15"/>
                          <w:szCs w:val="15"/>
                        </w:rPr>
                        <w:t xml:space="preserve"> in </w:t>
                      </w:r>
                      <w:r w:rsidRPr="00AA2395">
                        <w:rPr>
                          <w:sz w:val="15"/>
                          <w:szCs w:val="15"/>
                        </w:rPr>
                        <w:t>every</w:t>
                      </w:r>
                      <w:r w:rsidRPr="00AA2395">
                        <w:rPr>
                          <w:rFonts w:hint="eastAsia"/>
                          <w:sz w:val="15"/>
                          <w:szCs w:val="15"/>
                        </w:rPr>
                        <w:t xml:space="preserve"> stage of </w:t>
                      </w:r>
                      <w:r w:rsidRPr="00AA2395">
                        <w:rPr>
                          <w:sz w:val="15"/>
                          <w:szCs w:val="15"/>
                        </w:rPr>
                        <w:t>ONFH</w:t>
                      </w:r>
                      <w:r w:rsidRPr="00AA2395">
                        <w:rPr>
                          <w:rFonts w:hint="eastAsia"/>
                          <w:sz w:val="15"/>
                          <w:szCs w:val="15"/>
                        </w:rPr>
                        <w:t>. He is the ed</w:t>
                      </w:r>
                      <w:bookmarkStart w:id="1" w:name="_GoBack"/>
                      <w:bookmarkEnd w:id="1"/>
                      <w:r w:rsidRPr="00AA2395">
                        <w:rPr>
                          <w:rFonts w:hint="eastAsia"/>
                          <w:sz w:val="15"/>
                          <w:szCs w:val="15"/>
                        </w:rPr>
                        <w:t xml:space="preserve">itor of 9 academic </w:t>
                      </w:r>
                      <w:r w:rsidRPr="00AA2395">
                        <w:rPr>
                          <w:sz w:val="15"/>
                          <w:szCs w:val="15"/>
                        </w:rPr>
                        <w:t>journals</w:t>
                      </w:r>
                      <w:r w:rsidRPr="00AA2395">
                        <w:rPr>
                          <w:rFonts w:hint="eastAsia"/>
                          <w:sz w:val="15"/>
                          <w:szCs w:val="15"/>
                        </w:rPr>
                        <w:t>. He has</w:t>
                      </w:r>
                      <w:r w:rsidRPr="00AA2395">
                        <w:rPr>
                          <w:sz w:val="15"/>
                          <w:szCs w:val="15"/>
                        </w:rPr>
                        <w:t xml:space="preserve"> published more than</w:t>
                      </w:r>
                      <w:r w:rsidRPr="00AA2395">
                        <w:rPr>
                          <w:rFonts w:hint="eastAsia"/>
                          <w:sz w:val="15"/>
                          <w:szCs w:val="15"/>
                        </w:rPr>
                        <w:t xml:space="preserve"> 200 papers</w:t>
                      </w:r>
                      <w:r w:rsidRPr="00AA2395">
                        <w:rPr>
                          <w:sz w:val="15"/>
                          <w:szCs w:val="15"/>
                        </w:rPr>
                        <w:t xml:space="preserve"> in basic and clinical research of ONFH, the new finding of cihrculation of femoral head, new metal </w:t>
                      </w:r>
                      <w:hyperlink r:id="rId9" w:history="1">
                        <w:r w:rsidRPr="00AA2395">
                          <w:rPr>
                            <w:sz w:val="15"/>
                            <w:szCs w:val="15"/>
                          </w:rPr>
                          <w:t xml:space="preserve">biomaterials </w:t>
                        </w:r>
                      </w:hyperlink>
                      <w:r w:rsidRPr="00AA2395">
                        <w:rPr>
                          <w:sz w:val="15"/>
                          <w:szCs w:val="15"/>
                        </w:rPr>
                        <w:t xml:space="preserve">and their clinical application. His work especially important for younger patients with </w:t>
                      </w:r>
                      <w:r w:rsidR="00B27911" w:rsidRPr="00AA2395">
                        <w:rPr>
                          <w:sz w:val="15"/>
                          <w:szCs w:val="15"/>
                        </w:rPr>
                        <w:t>sy</w:t>
                      </w:r>
                      <w:r w:rsidR="00B27911">
                        <w:rPr>
                          <w:sz w:val="15"/>
                          <w:szCs w:val="15"/>
                        </w:rPr>
                        <w:t>mptomatic</w:t>
                      </w:r>
                      <w:r w:rsidRPr="00AA2395">
                        <w:rPr>
                          <w:sz w:val="15"/>
                          <w:szCs w:val="15"/>
                        </w:rPr>
                        <w:t xml:space="preserve"> ONFH.</w:t>
                      </w:r>
                    </w:p>
                    <w:p w:rsidR="00ED50E2" w:rsidRPr="00AA2395" w:rsidRDefault="00AA2395" w:rsidP="00ED50E2">
                      <w:pPr>
                        <w:ind w:left="720"/>
                        <w:rPr>
                          <w:sz w:val="15"/>
                          <w:szCs w:val="15"/>
                        </w:rPr>
                      </w:pPr>
                      <w:r>
                        <w:rPr>
                          <w:sz w:val="15"/>
                          <w:szCs w:val="15"/>
                        </w:rPr>
                        <w:t>Email:zhaodewei2016@163.com</w:t>
                      </w:r>
                      <w:r w:rsidR="00ED50E2">
                        <w:rPr>
                          <w:sz w:val="15"/>
                          <w:szCs w:val="15"/>
                        </w:rPr>
                        <w:t>; zhaodewei2000@163.com</w:t>
                      </w:r>
                    </w:p>
                    <w:p w:rsidR="00AA2395" w:rsidRPr="00ED50E2" w:rsidRDefault="00AA2395" w:rsidP="00AA2395">
                      <w:pPr>
                        <w:ind w:left="720"/>
                        <w:rPr>
                          <w:sz w:val="15"/>
                          <w:szCs w:val="15"/>
                        </w:rPr>
                      </w:pPr>
                    </w:p>
                  </w:txbxContent>
                </v:textbox>
              </v:shape>
            </w:pict>
          </mc:Fallback>
        </mc:AlternateContent>
      </w:r>
      <w:r>
        <w:rPr>
          <w:noProof/>
        </w:rPr>
        <w:drawing>
          <wp:anchor distT="0" distB="0" distL="114300" distR="114300" simplePos="0" relativeHeight="251661312" behindDoc="0" locked="0" layoutInCell="1" allowOverlap="1">
            <wp:simplePos x="0" y="0"/>
            <wp:positionH relativeFrom="column">
              <wp:posOffset>-665</wp:posOffset>
            </wp:positionH>
            <wp:positionV relativeFrom="paragraph">
              <wp:posOffset>200660</wp:posOffset>
            </wp:positionV>
            <wp:extent cx="1142365" cy="1424305"/>
            <wp:effectExtent l="0" t="0" r="635" b="4445"/>
            <wp:wrapNone/>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153346212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2365" cy="1424305"/>
                    </a:xfrm>
                    <a:prstGeom prst="rect">
                      <a:avLst/>
                    </a:prstGeom>
                  </pic:spPr>
                </pic:pic>
              </a:graphicData>
            </a:graphic>
            <wp14:sizeRelH relativeFrom="margin">
              <wp14:pctWidth>0</wp14:pctWidth>
            </wp14:sizeRelH>
            <wp14:sizeRelV relativeFrom="margin">
              <wp14:pctHeight>0</wp14:pctHeight>
            </wp14:sizeRelV>
          </wp:anchor>
        </w:drawing>
      </w:r>
      <w:r w:rsidR="00AA2395">
        <w:rPr>
          <w:noProof/>
        </w:rPr>
        <mc:AlternateContent>
          <mc:Choice Requires="wps">
            <w:drawing>
              <wp:anchor distT="0" distB="0" distL="114300" distR="114300" simplePos="0" relativeHeight="251660288" behindDoc="0" locked="0" layoutInCell="1" allowOverlap="1">
                <wp:simplePos x="0" y="0"/>
                <wp:positionH relativeFrom="column">
                  <wp:posOffset>914400</wp:posOffset>
                </wp:positionH>
                <wp:positionV relativeFrom="paragraph">
                  <wp:posOffset>131790</wp:posOffset>
                </wp:positionV>
                <wp:extent cx="4229100" cy="0"/>
                <wp:effectExtent l="0" t="19050" r="19050" b="19050"/>
                <wp:wrapNone/>
                <wp:docPr id="3" name="直接连接符 3"/>
                <wp:cNvGraphicFramePr/>
                <a:graphic xmlns:a="http://schemas.openxmlformats.org/drawingml/2006/main">
                  <a:graphicData uri="http://schemas.microsoft.com/office/word/2010/wordprocessingShape">
                    <wps:wsp>
                      <wps:cNvCnPr/>
                      <wps:spPr>
                        <a:xfrm>
                          <a:off x="0" y="0"/>
                          <a:ext cx="4229100"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8407C45" id="直接连接符 3"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1in,10.4pt" to="4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" strokecolor="#4472c4 [3204]" strokeweight="2.25pt">
                <v:stroke joinstyle="miter"/>
              </v:line>
            </w:pict>
          </mc:Fallback>
        </mc:AlternateContent>
      </w:r>
      <w:r w:rsidR="00AA2395">
        <w:rPr>
          <w:noProof/>
        </w:rPr>
        <w:softHyphen/>
      </w:r>
      <w:r w:rsidR="00AA2395">
        <w:rPr>
          <w:noProof/>
        </w:rPr>
        <w:softHyphen/>
      </w:r>
    </w:p>
    <w:p w:rsidR="00053A3E" w:rsidRDefault="00053A3E" w:rsidP="00A86F62">
      <w:pPr>
        <w:pStyle w:val="1"/>
      </w:pPr>
    </w:p>
    <w:p w:rsidR="00053A3E" w:rsidRDefault="00053A3E" w:rsidP="00053A3E">
      <w:pPr>
        <w:pStyle w:val="desc"/>
      </w:pPr>
    </w:p>
    <w:p w:rsidR="007F65C8" w:rsidRDefault="007F65C8" w:rsidP="00053A3E">
      <w:pPr>
        <w:rPr>
          <w:rFonts w:asciiTheme="minorEastAsia" w:hAnsiTheme="minorEastAsia" w:cs="Arial"/>
          <w:sz w:val="18"/>
          <w:szCs w:val="18"/>
        </w:rPr>
      </w:pPr>
    </w:p>
    <w:p w:rsidR="00053A3E" w:rsidRDefault="00053A3E" w:rsidP="00053A3E">
      <w:pPr>
        <w:rPr>
          <w:rFonts w:asciiTheme="minorEastAsia" w:hAnsiTheme="minorEastAsia" w:cs="Arial"/>
          <w:sz w:val="18"/>
          <w:szCs w:val="18"/>
        </w:rPr>
      </w:pPr>
      <w:r w:rsidRPr="00053A3E">
        <w:rPr>
          <w:rFonts w:asciiTheme="minorEastAsia" w:hAnsiTheme="minorEastAsia" w:cs="Arial"/>
          <w:sz w:val="18"/>
          <w:szCs w:val="18"/>
        </w:rPr>
        <w:t>growth of bone in the metal module, which enhances the long-term stability.</w:t>
      </w:r>
    </w:p>
    <w:p w:rsidR="00053A3E" w:rsidRDefault="00053A3E" w:rsidP="00053A3E">
      <w:pPr>
        <w:rPr>
          <w:rFonts w:asciiTheme="minorEastAsia" w:hAnsiTheme="minorEastAsia" w:cs="Arial"/>
          <w:b/>
          <w:sz w:val="18"/>
          <w:szCs w:val="18"/>
        </w:rPr>
      </w:pPr>
      <w:r w:rsidRPr="00053A3E">
        <w:rPr>
          <w:rFonts w:asciiTheme="minorEastAsia" w:hAnsiTheme="minorEastAsia" w:cs="Arial" w:hint="eastAsia"/>
          <w:b/>
          <w:sz w:val="18"/>
          <w:szCs w:val="18"/>
        </w:rPr>
        <w:t>Image</w:t>
      </w:r>
    </w:p>
    <w:p w:rsidR="00053A3E" w:rsidRDefault="00053A3E" w:rsidP="00053A3E">
      <w:pPr>
        <w:rPr>
          <w:rFonts w:asciiTheme="minorEastAsia" w:hAnsiTheme="minorEastAsia" w:cs="Arial"/>
          <w:b/>
          <w:sz w:val="18"/>
          <w:szCs w:val="18"/>
        </w:rPr>
      </w:pPr>
      <w:r>
        <w:rPr>
          <w:rFonts w:asciiTheme="minorEastAsia" w:hAnsiTheme="minorEastAsia" w:cs="Arial" w:hint="eastAsia"/>
          <w:noProof/>
        </w:rPr>
        <w:drawing>
          <wp:inline distT="0" distB="0" distL="0" distR="0" wp14:anchorId="7CDA927C" wp14:editId="6832AB29">
            <wp:extent cx="3037205" cy="1846058"/>
            <wp:effectExtent l="0" t="0" r="0" b="1905"/>
            <wp:docPr id="1" name="图片 1" descr="C:\Users\Cheng\AppData\Local\Microsoft\Windows\INetCache\Content.Word\ct图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eng\AppData\Local\Microsoft\Windows\INetCache\Content.Word\ct图片.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7205" cy="1846058"/>
                    </a:xfrm>
                    <a:prstGeom prst="rect">
                      <a:avLst/>
                    </a:prstGeom>
                    <a:noFill/>
                    <a:ln>
                      <a:noFill/>
                    </a:ln>
                  </pic:spPr>
                </pic:pic>
              </a:graphicData>
            </a:graphic>
          </wp:inline>
        </w:drawing>
      </w:r>
    </w:p>
    <w:p w:rsidR="00053A3E" w:rsidRPr="00053A3E" w:rsidRDefault="00053A3E" w:rsidP="00053A3E">
      <w:pPr>
        <w:rPr>
          <w:rFonts w:asciiTheme="minorEastAsia" w:hAnsiTheme="minorEastAsia"/>
        </w:rPr>
      </w:pPr>
      <w:r w:rsidRPr="00053A3E">
        <w:rPr>
          <w:rFonts w:asciiTheme="minorEastAsia" w:hAnsiTheme="minorEastAsia" w:cs="Arial" w:hint="eastAsia"/>
          <w:b/>
          <w:sz w:val="18"/>
          <w:szCs w:val="18"/>
        </w:rPr>
        <w:t>Figure</w:t>
      </w:r>
      <w:r w:rsidRPr="00053A3E">
        <w:rPr>
          <w:rFonts w:asciiTheme="minorEastAsia" w:hAnsiTheme="minorEastAsia" w:cs="Arial"/>
          <w:b/>
          <w:sz w:val="18"/>
          <w:szCs w:val="18"/>
        </w:rPr>
        <w:t xml:space="preserve"> 1:</w:t>
      </w:r>
      <w:r w:rsidRPr="00053A3E">
        <w:rPr>
          <w:rFonts w:asciiTheme="minorEastAsia" w:hAnsiTheme="minorEastAsia"/>
        </w:rPr>
        <w:t xml:space="preserve"> </w:t>
      </w:r>
      <w:r w:rsidRPr="00053A3E">
        <w:rPr>
          <w:rFonts w:asciiTheme="minorEastAsia" w:hAnsiTheme="minorEastAsia" w:cs="Arial"/>
          <w:sz w:val="18"/>
          <w:szCs w:val="18"/>
        </w:rPr>
        <w:t>T</w:t>
      </w:r>
      <w:r w:rsidRPr="00053A3E">
        <w:rPr>
          <w:rFonts w:asciiTheme="minorEastAsia" w:hAnsiTheme="minorEastAsia" w:cs="Arial" w:hint="eastAsia"/>
          <w:sz w:val="18"/>
          <w:szCs w:val="18"/>
        </w:rPr>
        <w:t>he DDH patient</w:t>
      </w:r>
      <w:r w:rsidRPr="00053A3E">
        <w:rPr>
          <w:rFonts w:asciiTheme="minorEastAsia" w:hAnsiTheme="minorEastAsia" w:cs="Arial"/>
          <w:sz w:val="18"/>
          <w:szCs w:val="18"/>
        </w:rPr>
        <w:t xml:space="preserve">’s </w:t>
      </w:r>
      <w:r w:rsidRPr="00053A3E">
        <w:rPr>
          <w:rFonts w:asciiTheme="minorEastAsia" w:hAnsiTheme="minorEastAsia" w:cs="Arial" w:hint="eastAsia"/>
          <w:sz w:val="18"/>
          <w:szCs w:val="18"/>
        </w:rPr>
        <w:t>preoperative coronal image of CT scanning</w:t>
      </w:r>
      <w:r w:rsidRPr="00053A3E">
        <w:rPr>
          <w:rFonts w:asciiTheme="minorEastAsia" w:hAnsiTheme="minorEastAsia" w:cs="Arial"/>
          <w:sz w:val="18"/>
          <w:szCs w:val="18"/>
        </w:rPr>
        <w:t xml:space="preserve">; b. </w:t>
      </w:r>
      <w:r w:rsidRPr="00053A3E">
        <w:rPr>
          <w:rFonts w:asciiTheme="minorEastAsia" w:hAnsiTheme="minorEastAsia" w:cs="Arial" w:hint="eastAsia"/>
          <w:sz w:val="18"/>
          <w:szCs w:val="18"/>
        </w:rPr>
        <w:t>the coronal image of CT scanning after operation; c.the sagittal image of CT scanning after operation.</w:t>
      </w:r>
    </w:p>
    <w:p w:rsidR="00053A3E" w:rsidRDefault="008B1B29" w:rsidP="00053A3E">
      <w:pPr>
        <w:rPr>
          <w:rFonts w:asciiTheme="minorEastAsia" w:hAnsiTheme="minorEastAsia" w:cs="Arial"/>
          <w:b/>
          <w:sz w:val="18"/>
          <w:szCs w:val="18"/>
        </w:rPr>
      </w:pPr>
      <w:r>
        <w:rPr>
          <w:rFonts w:asciiTheme="minorEastAsia" w:hAnsiTheme="minorEastAsia" w:cs="Arial" w:hint="eastAsia"/>
          <w:b/>
          <w:sz w:val="18"/>
          <w:szCs w:val="18"/>
        </w:rPr>
        <w:t>Recent Publications</w:t>
      </w:r>
    </w:p>
    <w:p w:rsidR="008B1B29" w:rsidRPr="007F65C8" w:rsidRDefault="008B1B29" w:rsidP="007F65C8">
      <w:pPr>
        <w:pStyle w:val="a4"/>
        <w:numPr>
          <w:ilvl w:val="0"/>
          <w:numId w:val="2"/>
        </w:numPr>
        <w:ind w:firstLineChars="0"/>
        <w:rPr>
          <w:rFonts w:asciiTheme="minorEastAsia" w:hAnsiTheme="minorEastAsia" w:cs="Arial"/>
          <w:sz w:val="18"/>
          <w:szCs w:val="18"/>
        </w:rPr>
      </w:pPr>
      <w:r w:rsidRPr="007F65C8">
        <w:rPr>
          <w:rFonts w:asciiTheme="minorEastAsia" w:hAnsiTheme="minorEastAsia" w:cs="Arial"/>
          <w:sz w:val="18"/>
          <w:szCs w:val="18"/>
        </w:rPr>
        <w:t>Zhao D, Qiu X, Wang B, et al. Epiphyseal arterial network and inferior retinacular artery seem critical to femoral head perfusion in adults with femoral neck fractures.Clin Orthop Relat Res. 2017 Mar 17.</w:t>
      </w:r>
    </w:p>
    <w:p w:rsidR="007F65C8" w:rsidRPr="007F65C8" w:rsidRDefault="00635955" w:rsidP="007F65C8">
      <w:pPr>
        <w:pStyle w:val="a4"/>
        <w:numPr>
          <w:ilvl w:val="0"/>
          <w:numId w:val="2"/>
        </w:numPr>
        <w:ind w:firstLineChars="0"/>
        <w:rPr>
          <w:rFonts w:asciiTheme="minorEastAsia" w:hAnsiTheme="minorEastAsia" w:cs="Arial"/>
          <w:sz w:val="18"/>
          <w:szCs w:val="18"/>
        </w:rPr>
      </w:pPr>
      <w:hyperlink r:id="rId12" w:history="1">
        <w:r w:rsidR="007F65C8" w:rsidRPr="007F65C8">
          <w:rPr>
            <w:rFonts w:asciiTheme="minorEastAsia" w:hAnsiTheme="minorEastAsia" w:cs="Arial"/>
            <w:sz w:val="18"/>
            <w:szCs w:val="18"/>
          </w:rPr>
          <w:t>Kamada T</w:t>
        </w:r>
      </w:hyperlink>
      <w:r w:rsidR="007F65C8" w:rsidRPr="007F65C8">
        <w:rPr>
          <w:rFonts w:asciiTheme="minorEastAsia" w:hAnsiTheme="minorEastAsia" w:cs="Arial"/>
          <w:sz w:val="18"/>
          <w:szCs w:val="18"/>
        </w:rPr>
        <w:t xml:space="preserve">, </w:t>
      </w:r>
      <w:hyperlink r:id="rId13" w:history="1">
        <w:r w:rsidR="007F65C8" w:rsidRPr="007F65C8">
          <w:rPr>
            <w:rFonts w:asciiTheme="minorEastAsia" w:hAnsiTheme="minorEastAsia" w:cs="Arial"/>
            <w:sz w:val="18"/>
            <w:szCs w:val="18"/>
          </w:rPr>
          <w:t>Mashima N</w:t>
        </w:r>
      </w:hyperlink>
      <w:r w:rsidR="007F65C8" w:rsidRPr="007F65C8">
        <w:rPr>
          <w:rFonts w:asciiTheme="minorEastAsia" w:hAnsiTheme="minorEastAsia" w:cs="Arial"/>
          <w:sz w:val="18"/>
          <w:szCs w:val="18"/>
        </w:rPr>
        <w:t xml:space="preserve">, </w:t>
      </w:r>
      <w:hyperlink r:id="rId14" w:history="1">
        <w:r w:rsidR="007F65C8" w:rsidRPr="007F65C8">
          <w:rPr>
            <w:rFonts w:asciiTheme="minorEastAsia" w:hAnsiTheme="minorEastAsia" w:cs="Arial"/>
            <w:sz w:val="18"/>
            <w:szCs w:val="18"/>
          </w:rPr>
          <w:t>Nakashima Y</w:t>
        </w:r>
      </w:hyperlink>
      <w:r w:rsidR="007F65C8" w:rsidRPr="007F65C8">
        <w:rPr>
          <w:rFonts w:asciiTheme="minorEastAsia" w:hAnsiTheme="minorEastAsia" w:cs="Arial"/>
          <w:sz w:val="18"/>
          <w:szCs w:val="18"/>
        </w:rPr>
        <w:t xml:space="preserve">, et al.Mid-term clinical and radiographic outcomes of porous tantalum modular acetabular components for hip dysplasia. </w:t>
      </w:r>
      <w:hyperlink r:id="rId15" w:tooltip="The Journal of arthroplasty." w:history="1">
        <w:r w:rsidR="007F65C8" w:rsidRPr="007F65C8">
          <w:rPr>
            <w:rFonts w:asciiTheme="minorEastAsia" w:hAnsiTheme="minorEastAsia" w:cs="Arial"/>
            <w:sz w:val="18"/>
            <w:szCs w:val="18"/>
          </w:rPr>
          <w:t>J Arthroplasty.</w:t>
        </w:r>
      </w:hyperlink>
      <w:r w:rsidR="007F65C8" w:rsidRPr="007F65C8">
        <w:rPr>
          <w:rFonts w:asciiTheme="minorEastAsia" w:hAnsiTheme="minorEastAsia" w:cs="Arial"/>
          <w:sz w:val="18"/>
          <w:szCs w:val="18"/>
        </w:rPr>
        <w:t xml:space="preserve"> 2015 Apr;30(4):607-10.</w:t>
      </w:r>
    </w:p>
    <w:p w:rsidR="007F65C8" w:rsidRPr="007F65C8" w:rsidRDefault="007F65C8" w:rsidP="007F65C8">
      <w:pPr>
        <w:pStyle w:val="a4"/>
        <w:numPr>
          <w:ilvl w:val="0"/>
          <w:numId w:val="2"/>
        </w:numPr>
        <w:ind w:firstLineChars="0"/>
        <w:rPr>
          <w:rFonts w:asciiTheme="minorEastAsia" w:hAnsiTheme="minorEastAsia" w:cs="Arial"/>
          <w:sz w:val="18"/>
          <w:szCs w:val="18"/>
        </w:rPr>
      </w:pPr>
      <w:r w:rsidRPr="007F65C8">
        <w:rPr>
          <w:rFonts w:asciiTheme="minorEastAsia" w:hAnsiTheme="minorEastAsia" w:cs="Arial"/>
          <w:sz w:val="18"/>
          <w:szCs w:val="18"/>
        </w:rPr>
        <w:t xml:space="preserve">Paton RW.Screening in Developmental Dysplasia of the Hip (DDH).Surgeon. 2017 Jun 12. </w:t>
      </w:r>
    </w:p>
    <w:p w:rsidR="007F65C8" w:rsidRPr="007F65C8" w:rsidRDefault="007F65C8" w:rsidP="007F65C8">
      <w:pPr>
        <w:pStyle w:val="a4"/>
        <w:numPr>
          <w:ilvl w:val="0"/>
          <w:numId w:val="2"/>
        </w:numPr>
        <w:ind w:firstLineChars="0"/>
        <w:rPr>
          <w:rFonts w:asciiTheme="minorEastAsia" w:hAnsiTheme="minorEastAsia" w:cs="Arial"/>
          <w:sz w:val="18"/>
          <w:szCs w:val="18"/>
        </w:rPr>
      </w:pPr>
      <w:r w:rsidRPr="007F65C8">
        <w:rPr>
          <w:rFonts w:asciiTheme="minorEastAsia" w:hAnsiTheme="minorEastAsia" w:cs="Arial"/>
          <w:sz w:val="18"/>
          <w:szCs w:val="18"/>
        </w:rPr>
        <w:t>Clohisy JC.</w:t>
      </w:r>
      <w:r>
        <w:rPr>
          <w:rFonts w:asciiTheme="minorEastAsia" w:hAnsiTheme="minorEastAsia" w:cs="Arial"/>
          <w:sz w:val="18"/>
          <w:szCs w:val="18"/>
        </w:rPr>
        <w:t xml:space="preserve"> </w:t>
      </w:r>
      <w:r w:rsidRPr="007F65C8">
        <w:rPr>
          <w:rFonts w:asciiTheme="minorEastAsia" w:hAnsiTheme="minorEastAsia" w:cs="Arial"/>
          <w:sz w:val="18"/>
          <w:szCs w:val="18"/>
        </w:rPr>
        <w:t>Developmental Dysplasia of the Hip: Contemporary Concepts and Treatment Innovations.</w:t>
      </w:r>
      <w:r>
        <w:rPr>
          <w:rFonts w:asciiTheme="minorEastAsia" w:hAnsiTheme="minorEastAsia" w:cs="Arial"/>
          <w:sz w:val="18"/>
          <w:szCs w:val="18"/>
        </w:rPr>
        <w:t xml:space="preserve"> </w:t>
      </w:r>
      <w:r w:rsidRPr="007F65C8">
        <w:rPr>
          <w:rFonts w:asciiTheme="minorEastAsia" w:hAnsiTheme="minorEastAsia" w:cs="Arial"/>
          <w:sz w:val="18"/>
          <w:szCs w:val="18"/>
        </w:rPr>
        <w:t xml:space="preserve">J Arthroplasty. 2017 May 19. </w:t>
      </w:r>
    </w:p>
    <w:p w:rsidR="007F65C8" w:rsidRPr="007F65C8" w:rsidRDefault="007F65C8" w:rsidP="007F65C8">
      <w:pPr>
        <w:pStyle w:val="a4"/>
        <w:numPr>
          <w:ilvl w:val="0"/>
          <w:numId w:val="2"/>
        </w:numPr>
        <w:ind w:firstLineChars="0"/>
        <w:rPr>
          <w:rFonts w:asciiTheme="minorEastAsia" w:hAnsiTheme="minorEastAsia" w:cs="Arial"/>
          <w:sz w:val="18"/>
          <w:szCs w:val="18"/>
        </w:rPr>
      </w:pPr>
      <w:r w:rsidRPr="007F65C8">
        <w:rPr>
          <w:rFonts w:asciiTheme="minorEastAsia" w:hAnsiTheme="minorEastAsia" w:cs="Arial"/>
          <w:sz w:val="18"/>
          <w:szCs w:val="18"/>
        </w:rPr>
        <w:t>Tarpada SP, Girdler SJ, Morris MT.</w:t>
      </w:r>
      <w:hyperlink r:id="rId16" w:history="1">
        <w:r w:rsidRPr="007F65C8">
          <w:rPr>
            <w:rFonts w:asciiTheme="minorEastAsia" w:hAnsiTheme="minorEastAsia" w:cs="Arial"/>
            <w:sz w:val="18"/>
            <w:szCs w:val="18"/>
          </w:rPr>
          <w:t>Developmental dysplasia of the hip: a history of innovation.</w:t>
        </w:r>
      </w:hyperlink>
      <w:r w:rsidRPr="007F65C8">
        <w:rPr>
          <w:rFonts w:asciiTheme="minorEastAsia" w:hAnsiTheme="minorEastAsia" w:cs="Arial"/>
          <w:sz w:val="18"/>
          <w:szCs w:val="18"/>
        </w:rPr>
        <w:t xml:space="preserve">J Pediatr Orthop B. 2017 May 19. </w:t>
      </w:r>
    </w:p>
    <w:p w:rsidR="008B1B29" w:rsidRPr="00053A3E" w:rsidRDefault="008B1B29" w:rsidP="00053A3E">
      <w:pPr>
        <w:rPr>
          <w:rFonts w:asciiTheme="minorEastAsia" w:hAnsiTheme="minorEastAsia" w:cs="Arial"/>
          <w:b/>
          <w:sz w:val="18"/>
          <w:szCs w:val="18"/>
        </w:rPr>
      </w:pPr>
    </w:p>
    <w:p w:rsidR="00053A3E" w:rsidRDefault="00053A3E" w:rsidP="00A86F62">
      <w:pPr>
        <w:pStyle w:val="desc"/>
      </w:pPr>
    </w:p>
    <w:p w:rsidR="00053A3E" w:rsidRDefault="00053A3E" w:rsidP="00A86F62">
      <w:pPr>
        <w:pStyle w:val="desc"/>
      </w:pPr>
    </w:p>
    <w:p w:rsidR="00053A3E" w:rsidRDefault="00053A3E" w:rsidP="00A86F62">
      <w:pPr>
        <w:pStyle w:val="desc"/>
      </w:pPr>
    </w:p>
    <w:p w:rsidR="005568D2" w:rsidRPr="00A86F62" w:rsidRDefault="005568D2"/>
    <w:sectPr w:rsidR="005568D2" w:rsidRPr="00A86F62" w:rsidSect="00053A3E">
      <w:type w:val="continuous"/>
      <w:pgSz w:w="11906" w:h="16838"/>
      <w:pgMar w:top="1440" w:right="926" w:bottom="1440" w:left="1080" w:header="851" w:footer="992" w:gutter="0"/>
      <w:cols w:num="2" w:space="334"/>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5955" w:rsidRDefault="00635955" w:rsidP="00ED50E2">
      <w:r>
        <w:separator/>
      </w:r>
    </w:p>
  </w:endnote>
  <w:endnote w:type="continuationSeparator" w:id="0">
    <w:p w:rsidR="00635955" w:rsidRDefault="00635955" w:rsidP="00ED5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5955" w:rsidRDefault="00635955" w:rsidP="00ED50E2">
      <w:r>
        <w:separator/>
      </w:r>
    </w:p>
  </w:footnote>
  <w:footnote w:type="continuationSeparator" w:id="0">
    <w:p w:rsidR="00635955" w:rsidRDefault="00635955" w:rsidP="00ED50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44574F"/>
    <w:multiLevelType w:val="hybridMultilevel"/>
    <w:tmpl w:val="1C5C4AAE"/>
    <w:lvl w:ilvl="0" w:tplc="A0C2B64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4DDE0933"/>
    <w:multiLevelType w:val="hybridMultilevel"/>
    <w:tmpl w:val="93A0D906"/>
    <w:lvl w:ilvl="0" w:tplc="2FFE7178">
      <w:start w:val="1"/>
      <w:numFmt w:val="low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8156DCB"/>
    <w:multiLevelType w:val="hybridMultilevel"/>
    <w:tmpl w:val="99F26CC2"/>
    <w:lvl w:ilvl="0" w:tplc="D0D04C32">
      <w:start w:val="1"/>
      <w:numFmt w:val="bullet"/>
      <w:lvlText w:val="•"/>
      <w:lvlJc w:val="left"/>
      <w:pPr>
        <w:tabs>
          <w:tab w:val="num" w:pos="720"/>
        </w:tabs>
        <w:ind w:left="720" w:hanging="360"/>
      </w:pPr>
      <w:rPr>
        <w:rFonts w:ascii="宋体" w:hAnsi="宋体" w:hint="default"/>
      </w:rPr>
    </w:lvl>
    <w:lvl w:ilvl="1" w:tplc="71F09BD6" w:tentative="1">
      <w:start w:val="1"/>
      <w:numFmt w:val="bullet"/>
      <w:lvlText w:val="•"/>
      <w:lvlJc w:val="left"/>
      <w:pPr>
        <w:tabs>
          <w:tab w:val="num" w:pos="1440"/>
        </w:tabs>
        <w:ind w:left="1440" w:hanging="360"/>
      </w:pPr>
      <w:rPr>
        <w:rFonts w:ascii="宋体" w:hAnsi="宋体" w:hint="default"/>
      </w:rPr>
    </w:lvl>
    <w:lvl w:ilvl="2" w:tplc="F702BE18" w:tentative="1">
      <w:start w:val="1"/>
      <w:numFmt w:val="bullet"/>
      <w:lvlText w:val="•"/>
      <w:lvlJc w:val="left"/>
      <w:pPr>
        <w:tabs>
          <w:tab w:val="num" w:pos="2160"/>
        </w:tabs>
        <w:ind w:left="2160" w:hanging="360"/>
      </w:pPr>
      <w:rPr>
        <w:rFonts w:ascii="宋体" w:hAnsi="宋体" w:hint="default"/>
      </w:rPr>
    </w:lvl>
    <w:lvl w:ilvl="3" w:tplc="275ECCCA" w:tentative="1">
      <w:start w:val="1"/>
      <w:numFmt w:val="bullet"/>
      <w:lvlText w:val="•"/>
      <w:lvlJc w:val="left"/>
      <w:pPr>
        <w:tabs>
          <w:tab w:val="num" w:pos="2880"/>
        </w:tabs>
        <w:ind w:left="2880" w:hanging="360"/>
      </w:pPr>
      <w:rPr>
        <w:rFonts w:ascii="宋体" w:hAnsi="宋体" w:hint="default"/>
      </w:rPr>
    </w:lvl>
    <w:lvl w:ilvl="4" w:tplc="E9B8F184" w:tentative="1">
      <w:start w:val="1"/>
      <w:numFmt w:val="bullet"/>
      <w:lvlText w:val="•"/>
      <w:lvlJc w:val="left"/>
      <w:pPr>
        <w:tabs>
          <w:tab w:val="num" w:pos="3600"/>
        </w:tabs>
        <w:ind w:left="3600" w:hanging="360"/>
      </w:pPr>
      <w:rPr>
        <w:rFonts w:ascii="宋体" w:hAnsi="宋体" w:hint="default"/>
      </w:rPr>
    </w:lvl>
    <w:lvl w:ilvl="5" w:tplc="172A0A5A" w:tentative="1">
      <w:start w:val="1"/>
      <w:numFmt w:val="bullet"/>
      <w:lvlText w:val="•"/>
      <w:lvlJc w:val="left"/>
      <w:pPr>
        <w:tabs>
          <w:tab w:val="num" w:pos="4320"/>
        </w:tabs>
        <w:ind w:left="4320" w:hanging="360"/>
      </w:pPr>
      <w:rPr>
        <w:rFonts w:ascii="宋体" w:hAnsi="宋体" w:hint="default"/>
      </w:rPr>
    </w:lvl>
    <w:lvl w:ilvl="6" w:tplc="5AD28A0A" w:tentative="1">
      <w:start w:val="1"/>
      <w:numFmt w:val="bullet"/>
      <w:lvlText w:val="•"/>
      <w:lvlJc w:val="left"/>
      <w:pPr>
        <w:tabs>
          <w:tab w:val="num" w:pos="5040"/>
        </w:tabs>
        <w:ind w:left="5040" w:hanging="360"/>
      </w:pPr>
      <w:rPr>
        <w:rFonts w:ascii="宋体" w:hAnsi="宋体" w:hint="default"/>
      </w:rPr>
    </w:lvl>
    <w:lvl w:ilvl="7" w:tplc="029673A2" w:tentative="1">
      <w:start w:val="1"/>
      <w:numFmt w:val="bullet"/>
      <w:lvlText w:val="•"/>
      <w:lvlJc w:val="left"/>
      <w:pPr>
        <w:tabs>
          <w:tab w:val="num" w:pos="5760"/>
        </w:tabs>
        <w:ind w:left="5760" w:hanging="360"/>
      </w:pPr>
      <w:rPr>
        <w:rFonts w:ascii="宋体" w:hAnsi="宋体" w:hint="default"/>
      </w:rPr>
    </w:lvl>
    <w:lvl w:ilvl="8" w:tplc="79AAEC0C" w:tentative="1">
      <w:start w:val="1"/>
      <w:numFmt w:val="bullet"/>
      <w:lvlText w:val="•"/>
      <w:lvlJc w:val="left"/>
      <w:pPr>
        <w:tabs>
          <w:tab w:val="num" w:pos="6480"/>
        </w:tabs>
        <w:ind w:left="6480" w:hanging="360"/>
      </w:pPr>
      <w:rPr>
        <w:rFonts w:ascii="宋体" w:hAnsi="宋体"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33F"/>
    <w:rsid w:val="00053A3E"/>
    <w:rsid w:val="000B63D4"/>
    <w:rsid w:val="00123906"/>
    <w:rsid w:val="002036F1"/>
    <w:rsid w:val="005568D2"/>
    <w:rsid w:val="00635955"/>
    <w:rsid w:val="007F65C8"/>
    <w:rsid w:val="008B1B29"/>
    <w:rsid w:val="008E633F"/>
    <w:rsid w:val="00A86F62"/>
    <w:rsid w:val="00AA2395"/>
    <w:rsid w:val="00B27911"/>
    <w:rsid w:val="00C21A6F"/>
    <w:rsid w:val="00ED50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2D0DE93-EC06-40F4-AABD-467CAF580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标题1"/>
    <w:basedOn w:val="a"/>
    <w:rsid w:val="00A86F62"/>
    <w:pPr>
      <w:widowControl/>
      <w:spacing w:before="100" w:beforeAutospacing="1" w:after="100" w:afterAutospacing="1"/>
      <w:jc w:val="left"/>
    </w:pPr>
    <w:rPr>
      <w:rFonts w:ascii="宋体" w:eastAsia="宋体" w:hAnsi="宋体" w:cs="宋体"/>
      <w:kern w:val="0"/>
      <w:sz w:val="24"/>
      <w:szCs w:val="24"/>
    </w:rPr>
  </w:style>
  <w:style w:type="character" w:styleId="a3">
    <w:name w:val="Hyperlink"/>
    <w:basedOn w:val="a0"/>
    <w:uiPriority w:val="99"/>
    <w:semiHidden/>
    <w:unhideWhenUsed/>
    <w:rsid w:val="00A86F62"/>
    <w:rPr>
      <w:color w:val="0000FF"/>
      <w:u w:val="single"/>
    </w:rPr>
  </w:style>
  <w:style w:type="paragraph" w:customStyle="1" w:styleId="desc">
    <w:name w:val="desc"/>
    <w:basedOn w:val="a"/>
    <w:rsid w:val="00A86F62"/>
    <w:pPr>
      <w:widowControl/>
      <w:spacing w:before="100" w:beforeAutospacing="1" w:after="100" w:afterAutospacing="1"/>
      <w:jc w:val="left"/>
    </w:pPr>
    <w:rPr>
      <w:rFonts w:ascii="宋体" w:eastAsia="宋体" w:hAnsi="宋体" w:cs="宋体"/>
      <w:kern w:val="0"/>
      <w:sz w:val="24"/>
      <w:szCs w:val="24"/>
    </w:rPr>
  </w:style>
  <w:style w:type="paragraph" w:customStyle="1" w:styleId="details">
    <w:name w:val="details"/>
    <w:basedOn w:val="a"/>
    <w:rsid w:val="00A86F62"/>
    <w:pPr>
      <w:widowControl/>
      <w:spacing w:before="100" w:beforeAutospacing="1" w:after="100" w:afterAutospacing="1"/>
      <w:jc w:val="left"/>
    </w:pPr>
    <w:rPr>
      <w:rFonts w:ascii="宋体" w:eastAsia="宋体" w:hAnsi="宋体" w:cs="宋体"/>
      <w:kern w:val="0"/>
      <w:sz w:val="24"/>
      <w:szCs w:val="24"/>
    </w:rPr>
  </w:style>
  <w:style w:type="character" w:customStyle="1" w:styleId="jrnl">
    <w:name w:val="jrnl"/>
    <w:basedOn w:val="a0"/>
    <w:rsid w:val="00A86F62"/>
  </w:style>
  <w:style w:type="paragraph" w:styleId="a4">
    <w:name w:val="List Paragraph"/>
    <w:basedOn w:val="a"/>
    <w:uiPriority w:val="34"/>
    <w:qFormat/>
    <w:rsid w:val="00053A3E"/>
    <w:pPr>
      <w:ind w:firstLineChars="200" w:firstLine="420"/>
    </w:pPr>
  </w:style>
  <w:style w:type="paragraph" w:styleId="a5">
    <w:name w:val="header"/>
    <w:basedOn w:val="a"/>
    <w:link w:val="a6"/>
    <w:uiPriority w:val="99"/>
    <w:unhideWhenUsed/>
    <w:rsid w:val="00ED50E2"/>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ED50E2"/>
    <w:rPr>
      <w:sz w:val="18"/>
      <w:szCs w:val="18"/>
    </w:rPr>
  </w:style>
  <w:style w:type="paragraph" w:styleId="a7">
    <w:name w:val="footer"/>
    <w:basedOn w:val="a"/>
    <w:link w:val="a8"/>
    <w:uiPriority w:val="99"/>
    <w:unhideWhenUsed/>
    <w:rsid w:val="00ED50E2"/>
    <w:pPr>
      <w:tabs>
        <w:tab w:val="center" w:pos="4153"/>
        <w:tab w:val="right" w:pos="8306"/>
      </w:tabs>
      <w:snapToGrid w:val="0"/>
      <w:jc w:val="left"/>
    </w:pPr>
    <w:rPr>
      <w:sz w:val="18"/>
      <w:szCs w:val="18"/>
    </w:rPr>
  </w:style>
  <w:style w:type="character" w:customStyle="1" w:styleId="a8">
    <w:name w:val="页脚 字符"/>
    <w:basedOn w:val="a0"/>
    <w:link w:val="a7"/>
    <w:uiPriority w:val="99"/>
    <w:rsid w:val="00ED50E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740391">
      <w:bodyDiv w:val="1"/>
      <w:marLeft w:val="0"/>
      <w:marRight w:val="0"/>
      <w:marTop w:val="0"/>
      <w:marBottom w:val="0"/>
      <w:divBdr>
        <w:top w:val="none" w:sz="0" w:space="0" w:color="auto"/>
        <w:left w:val="none" w:sz="0" w:space="0" w:color="auto"/>
        <w:bottom w:val="none" w:sz="0" w:space="0" w:color="auto"/>
        <w:right w:val="none" w:sz="0" w:space="0" w:color="auto"/>
      </w:divBdr>
      <w:divsChild>
        <w:div w:id="2074043259">
          <w:marLeft w:val="0"/>
          <w:marRight w:val="0"/>
          <w:marTop w:val="0"/>
          <w:marBottom w:val="0"/>
          <w:divBdr>
            <w:top w:val="none" w:sz="0" w:space="0" w:color="auto"/>
            <w:left w:val="none" w:sz="0" w:space="0" w:color="auto"/>
            <w:bottom w:val="none" w:sz="0" w:space="0" w:color="auto"/>
            <w:right w:val="none" w:sz="0" w:space="0" w:color="auto"/>
          </w:divBdr>
        </w:div>
      </w:divsChild>
    </w:div>
    <w:div w:id="846745690">
      <w:bodyDiv w:val="1"/>
      <w:marLeft w:val="0"/>
      <w:marRight w:val="0"/>
      <w:marTop w:val="0"/>
      <w:marBottom w:val="0"/>
      <w:divBdr>
        <w:top w:val="none" w:sz="0" w:space="0" w:color="auto"/>
        <w:left w:val="none" w:sz="0" w:space="0" w:color="auto"/>
        <w:bottom w:val="none" w:sz="0" w:space="0" w:color="auto"/>
        <w:right w:val="none" w:sz="0" w:space="0" w:color="auto"/>
      </w:divBdr>
      <w:divsChild>
        <w:div w:id="1467359529">
          <w:marLeft w:val="0"/>
          <w:marRight w:val="0"/>
          <w:marTop w:val="0"/>
          <w:marBottom w:val="0"/>
          <w:divBdr>
            <w:top w:val="none" w:sz="0" w:space="0" w:color="auto"/>
            <w:left w:val="none" w:sz="0" w:space="0" w:color="auto"/>
            <w:bottom w:val="none" w:sz="0" w:space="0" w:color="auto"/>
            <w:right w:val="none" w:sz="0" w:space="0" w:color="auto"/>
          </w:divBdr>
        </w:div>
      </w:divsChild>
    </w:div>
    <w:div w:id="1835221071">
      <w:bodyDiv w:val="1"/>
      <w:marLeft w:val="0"/>
      <w:marRight w:val="0"/>
      <w:marTop w:val="0"/>
      <w:marBottom w:val="0"/>
      <w:divBdr>
        <w:top w:val="none" w:sz="0" w:space="0" w:color="auto"/>
        <w:left w:val="none" w:sz="0" w:space="0" w:color="auto"/>
        <w:bottom w:val="none" w:sz="0" w:space="0" w:color="auto"/>
        <w:right w:val="none" w:sz="0" w:space="0" w:color="auto"/>
      </w:divBdr>
      <w:divsChild>
        <w:div w:id="669606174">
          <w:marLeft w:val="0"/>
          <w:marRight w:val="0"/>
          <w:marTop w:val="0"/>
          <w:marBottom w:val="0"/>
          <w:divBdr>
            <w:top w:val="none" w:sz="0" w:space="0" w:color="auto"/>
            <w:left w:val="none" w:sz="0" w:space="0" w:color="auto"/>
            <w:bottom w:val="none" w:sz="0" w:space="0" w:color="auto"/>
            <w:right w:val="none" w:sz="0" w:space="0" w:color="auto"/>
          </w:divBdr>
        </w:div>
      </w:divsChild>
    </w:div>
    <w:div w:id="1872840617">
      <w:bodyDiv w:val="1"/>
      <w:marLeft w:val="0"/>
      <w:marRight w:val="0"/>
      <w:marTop w:val="0"/>
      <w:marBottom w:val="0"/>
      <w:divBdr>
        <w:top w:val="none" w:sz="0" w:space="0" w:color="auto"/>
        <w:left w:val="none" w:sz="0" w:space="0" w:color="auto"/>
        <w:bottom w:val="none" w:sz="0" w:space="0" w:color="auto"/>
        <w:right w:val="none" w:sz="0" w:space="0" w:color="auto"/>
      </w:divBdr>
      <w:divsChild>
        <w:div w:id="458181430">
          <w:marLeft w:val="0"/>
          <w:marRight w:val="0"/>
          <w:marTop w:val="0"/>
          <w:marBottom w:val="0"/>
          <w:divBdr>
            <w:top w:val="none" w:sz="0" w:space="0" w:color="auto"/>
            <w:left w:val="none" w:sz="0" w:space="0" w:color="auto"/>
            <w:bottom w:val="none" w:sz="0" w:space="0" w:color="auto"/>
            <w:right w:val="none" w:sz="0" w:space="0" w:color="auto"/>
          </w:divBdr>
        </w:div>
      </w:divsChild>
    </w:div>
    <w:div w:id="2069450192">
      <w:bodyDiv w:val="1"/>
      <w:marLeft w:val="0"/>
      <w:marRight w:val="0"/>
      <w:marTop w:val="0"/>
      <w:marBottom w:val="0"/>
      <w:divBdr>
        <w:top w:val="none" w:sz="0" w:space="0" w:color="auto"/>
        <w:left w:val="none" w:sz="0" w:space="0" w:color="auto"/>
        <w:bottom w:val="none" w:sz="0" w:space="0" w:color="auto"/>
        <w:right w:val="none" w:sz="0" w:space="0" w:color="auto"/>
      </w:divBdr>
      <w:divsChild>
        <w:div w:id="9565663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ict.cn/Biomaterials%20and%20Its%20Medical%20Application" TargetMode="External"/><Relationship Id="rId13" Type="http://schemas.openxmlformats.org/officeDocument/2006/relationships/hyperlink" Target="https://www.ncbi.nlm.nih.gov/pubmed/?term=Mashima%20N%5BAuthor%5D&amp;cauthor=true&amp;cauthor_uid=2544336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cbi.nlm.nih.gov/pubmed/?term=Kamada%20T%5BAuthor%5D&amp;cauthor=true&amp;cauthor_uid=2544336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ncbi.nlm.nih.gov/pubmed/2853799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yperlink" Target="https://www.ncbi.nlm.nih.gov/pubmed/?term=porous+tantalum+and+displasia+of+the+hip" TargetMode="Externa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dict.cn/Biomaterials%20and%20Its%20Medical%20Application" TargetMode="External"/><Relationship Id="rId14" Type="http://schemas.openxmlformats.org/officeDocument/2006/relationships/hyperlink" Target="https://www.ncbi.nlm.nih.gov/pubmed/?term=Nakashima%20Y%5BAuthor%5D&amp;cauthor=true&amp;cauthor_uid=25443360"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418278-02AF-4E04-A287-BF37F8B8A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1</Pages>
  <Words>541</Words>
  <Characters>3090</Characters>
  <Application>Microsoft Office Word</Application>
  <DocSecurity>0</DocSecurity>
  <Lines>25</Lines>
  <Paragraphs>7</Paragraphs>
  <ScaleCrop>false</ScaleCrop>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Benjie Wang</dc:creator>
  <cp:keywords/>
  <dc:description/>
  <cp:lastModifiedBy>Benjie Wang</cp:lastModifiedBy>
  <cp:revision>6</cp:revision>
  <dcterms:created xsi:type="dcterms:W3CDTF">2017-06-28T00:12:00Z</dcterms:created>
  <dcterms:modified xsi:type="dcterms:W3CDTF">2017-06-28T01:32:00Z</dcterms:modified>
</cp:coreProperties>
</file>