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2AAC7C" w14:textId="15A762CA" w:rsidR="000979BD" w:rsidRPr="000979BD" w:rsidRDefault="000979BD" w:rsidP="000979BD">
      <w:pPr>
        <w:spacing w:line="360" w:lineRule="auto"/>
        <w:rPr>
          <w:rFonts w:ascii="Arial" w:hAnsi="Arial" w:cs="Arial"/>
          <w:b/>
        </w:rPr>
      </w:pPr>
      <w:r w:rsidRPr="000979BD">
        <w:rPr>
          <w:rFonts w:ascii="Arial" w:hAnsi="Arial" w:cs="Arial"/>
          <w:b/>
        </w:rPr>
        <w:t xml:space="preserve">Title: </w:t>
      </w:r>
      <w:r w:rsidRPr="000979BD">
        <w:rPr>
          <w:rFonts w:ascii="Arial" w:hAnsi="Arial" w:cs="Arial"/>
        </w:rPr>
        <w:t>TOTAL KNEE ARTHROPLASTY FOR OSTEOARTHRITIS IN PATIENTS &lt;55 YEARS OF AGE: A SYSTEMATIC REVIEW</w:t>
      </w:r>
    </w:p>
    <w:p w14:paraId="3BDB1700" w14:textId="77777777" w:rsidR="000979BD" w:rsidRPr="000979BD" w:rsidRDefault="000979BD" w:rsidP="00E217F0">
      <w:pPr>
        <w:spacing w:line="360" w:lineRule="auto"/>
        <w:rPr>
          <w:rFonts w:ascii="Arial" w:hAnsi="Arial" w:cs="Arial"/>
          <w:b/>
        </w:rPr>
      </w:pPr>
    </w:p>
    <w:p w14:paraId="54B4EC53" w14:textId="77777777" w:rsidR="000979BD" w:rsidRPr="000979BD" w:rsidRDefault="000979BD" w:rsidP="00E217F0">
      <w:pPr>
        <w:spacing w:line="360" w:lineRule="auto"/>
        <w:rPr>
          <w:rFonts w:ascii="Arial" w:hAnsi="Arial" w:cs="Arial"/>
          <w:b/>
        </w:rPr>
      </w:pPr>
    </w:p>
    <w:p w14:paraId="2AE078CC" w14:textId="56512203" w:rsidR="00983D18" w:rsidRPr="000979BD" w:rsidRDefault="00E80933" w:rsidP="00E217F0">
      <w:pPr>
        <w:spacing w:line="360" w:lineRule="auto"/>
        <w:rPr>
          <w:rFonts w:ascii="Arial" w:hAnsi="Arial" w:cs="Arial"/>
          <w:b/>
        </w:rPr>
      </w:pPr>
      <w:r w:rsidRPr="000979BD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9B0613F" wp14:editId="7E8F968F">
                <wp:simplePos x="0" y="0"/>
                <wp:positionH relativeFrom="column">
                  <wp:posOffset>-342900</wp:posOffset>
                </wp:positionH>
                <wp:positionV relativeFrom="paragraph">
                  <wp:posOffset>-3491230</wp:posOffset>
                </wp:positionV>
                <wp:extent cx="6400800" cy="0"/>
                <wp:effectExtent l="0" t="25400" r="0" b="2540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1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6.95pt,-274.85pt" to="477.05pt,-274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" strokecolor="white [3212]" strokeweight="3pt"/>
            </w:pict>
          </mc:Fallback>
        </mc:AlternateContent>
      </w:r>
      <w:r w:rsidRPr="000979BD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2A18425" wp14:editId="420641DD">
                <wp:simplePos x="0" y="0"/>
                <wp:positionH relativeFrom="column">
                  <wp:posOffset>-342900</wp:posOffset>
                </wp:positionH>
                <wp:positionV relativeFrom="paragraph">
                  <wp:posOffset>-6234430</wp:posOffset>
                </wp:positionV>
                <wp:extent cx="6400800" cy="0"/>
                <wp:effectExtent l="0" t="25400" r="0" b="2540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6.95pt,-490.85pt" to="477.05pt,-490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" strokecolor="white [3212]" strokeweight="3pt"/>
            </w:pict>
          </mc:Fallback>
        </mc:AlternateContent>
      </w:r>
      <w:r w:rsidR="00E217F0" w:rsidRPr="000979BD">
        <w:rPr>
          <w:rFonts w:ascii="Arial" w:hAnsi="Arial" w:cs="Arial"/>
          <w:b/>
        </w:rPr>
        <w:softHyphen/>
      </w:r>
      <w:r w:rsidR="00E217F0" w:rsidRPr="000979BD">
        <w:rPr>
          <w:rFonts w:ascii="Arial" w:hAnsi="Arial" w:cs="Arial"/>
          <w:b/>
        </w:rPr>
        <w:softHyphen/>
      </w:r>
      <w:r w:rsidR="00E217F0" w:rsidRPr="000979BD">
        <w:rPr>
          <w:rFonts w:ascii="Arial" w:hAnsi="Arial" w:cs="Arial"/>
          <w:b/>
          <w:u w:val="single"/>
        </w:rPr>
        <w:t>Abstract</w:t>
      </w:r>
    </w:p>
    <w:p w14:paraId="20F45AA5" w14:textId="77777777" w:rsidR="00E217F0" w:rsidRPr="000979BD" w:rsidRDefault="00E217F0" w:rsidP="008427ED">
      <w:pPr>
        <w:spacing w:line="360" w:lineRule="auto"/>
        <w:rPr>
          <w:rFonts w:ascii="Arial" w:hAnsi="Arial" w:cs="Arial"/>
          <w:b/>
        </w:rPr>
      </w:pPr>
    </w:p>
    <w:p w14:paraId="325C7D50" w14:textId="08375836" w:rsidR="008427ED" w:rsidRPr="006B16CD" w:rsidRDefault="008427ED" w:rsidP="008427ED">
      <w:pPr>
        <w:spacing w:line="360" w:lineRule="auto"/>
        <w:rPr>
          <w:rFonts w:ascii="Arial" w:hAnsi="Arial" w:cs="Arial"/>
        </w:rPr>
      </w:pPr>
      <w:r w:rsidRPr="000979BD">
        <w:rPr>
          <w:rFonts w:ascii="Arial" w:hAnsi="Arial" w:cs="Arial"/>
          <w:b/>
        </w:rPr>
        <w:t xml:space="preserve">Background: </w:t>
      </w:r>
      <w:r w:rsidRPr="000979BD">
        <w:rPr>
          <w:rFonts w:ascii="Arial" w:hAnsi="Arial" w:cs="Arial"/>
        </w:rPr>
        <w:t>The proportion of younger patients undergoing total knee arthroplasty (TKA) is increasing and predictions</w:t>
      </w:r>
      <w:r w:rsidRPr="006B16CD">
        <w:rPr>
          <w:rFonts w:ascii="Arial" w:hAnsi="Arial" w:cs="Arial"/>
        </w:rPr>
        <w:t xml:space="preserve"> state that the &lt;55 age group will be the fastest growing group by 2030. We aim to collate data across studies to assess functional outcomes following TKA in patients &lt;55 years of age using a systematic review. </w:t>
      </w:r>
    </w:p>
    <w:p w14:paraId="2140326B" w14:textId="77777777" w:rsidR="008427ED" w:rsidRPr="006B16CD" w:rsidRDefault="008427ED" w:rsidP="008427ED">
      <w:pPr>
        <w:spacing w:line="360" w:lineRule="auto"/>
        <w:rPr>
          <w:rFonts w:ascii="Arial" w:hAnsi="Arial" w:cs="Arial"/>
        </w:rPr>
      </w:pPr>
    </w:p>
    <w:p w14:paraId="36DAE9DF" w14:textId="77777777" w:rsidR="008427ED" w:rsidRPr="006B16CD" w:rsidRDefault="008427ED" w:rsidP="008427ED">
      <w:pPr>
        <w:spacing w:line="360" w:lineRule="auto"/>
        <w:rPr>
          <w:rFonts w:ascii="Arial" w:hAnsi="Arial" w:cs="Arial"/>
          <w:b/>
        </w:rPr>
      </w:pPr>
      <w:r w:rsidRPr="006B16CD">
        <w:rPr>
          <w:rFonts w:ascii="Arial" w:hAnsi="Arial" w:cs="Arial"/>
          <w:b/>
        </w:rPr>
        <w:t xml:space="preserve">Methods: </w:t>
      </w:r>
      <w:r w:rsidRPr="006B16CD">
        <w:rPr>
          <w:rFonts w:ascii="Arial" w:hAnsi="Arial" w:cs="Arial"/>
        </w:rPr>
        <w:t>The search identified 980 studies for title and abstract review. 43 full-texts were then assessed. 13 studies underwent quality assessment and data extraction from them. PRISMA guidelines were followed throughout. Outcomes extracted included pre- and post-operative functional scores, range of motion (ROM) and patient satisfaction. Clinical complications and survival were also recorded.</w:t>
      </w:r>
    </w:p>
    <w:p w14:paraId="074ACFEE" w14:textId="77777777" w:rsidR="008427ED" w:rsidRPr="006B16CD" w:rsidRDefault="008427ED" w:rsidP="008427ED">
      <w:pPr>
        <w:spacing w:line="360" w:lineRule="auto"/>
        <w:rPr>
          <w:rFonts w:ascii="Arial" w:hAnsi="Arial" w:cs="Arial"/>
        </w:rPr>
      </w:pPr>
    </w:p>
    <w:p w14:paraId="5C178E9D" w14:textId="77777777" w:rsidR="008427ED" w:rsidRPr="006B16CD" w:rsidRDefault="008427ED" w:rsidP="008427ED">
      <w:pPr>
        <w:spacing w:line="360" w:lineRule="auto"/>
        <w:rPr>
          <w:rFonts w:ascii="Arial" w:hAnsi="Arial" w:cs="Arial"/>
        </w:rPr>
      </w:pPr>
      <w:r w:rsidRPr="006B16CD">
        <w:rPr>
          <w:rFonts w:ascii="Arial" w:hAnsi="Arial" w:cs="Arial"/>
          <w:b/>
        </w:rPr>
        <w:t xml:space="preserve">Results: </w:t>
      </w:r>
      <w:r w:rsidRPr="006B16CD">
        <w:rPr>
          <w:rFonts w:ascii="Arial" w:hAnsi="Arial" w:cs="Arial"/>
        </w:rPr>
        <w:t>Across 13 studies we were able to demonstrate 54-point improvement in clinical Knee Society Score and a 46-point improvement on functional Knee Society Score.  A 2.9</w:t>
      </w:r>
      <w:r w:rsidRPr="006B16CD">
        <w:rPr>
          <w:rFonts w:ascii="Papyrus Condensed" w:hAnsi="Papyrus Condensed" w:cs="Papyrus Condensed"/>
        </w:rPr>
        <w:t>⁰</w:t>
      </w:r>
      <w:r w:rsidRPr="006B16CD">
        <w:rPr>
          <w:rFonts w:ascii="Arial" w:hAnsi="Arial" w:cs="Arial"/>
        </w:rPr>
        <w:t xml:space="preserve"> improvement in range of motion was found at final follow-up. Satisfaction rate was 85.5%. Cumulative percentage all cause revision rate was 5.4% across 1283 TKAs at a mean 10.8 years of follow-up. 10-year survival, for aseptic loosening alone, was 98.2%. </w:t>
      </w:r>
    </w:p>
    <w:p w14:paraId="0EC6FCDF" w14:textId="77777777" w:rsidR="008427ED" w:rsidRPr="006B16CD" w:rsidRDefault="008427ED" w:rsidP="008427ED">
      <w:pPr>
        <w:spacing w:line="360" w:lineRule="auto"/>
        <w:rPr>
          <w:rFonts w:ascii="Arial" w:hAnsi="Arial" w:cs="Arial"/>
        </w:rPr>
      </w:pPr>
    </w:p>
    <w:p w14:paraId="02DFB6B4" w14:textId="77777777" w:rsidR="008427ED" w:rsidRPr="006B16CD" w:rsidRDefault="008427ED" w:rsidP="008427ED">
      <w:pPr>
        <w:spacing w:line="360" w:lineRule="auto"/>
        <w:rPr>
          <w:rFonts w:ascii="Arial" w:hAnsi="Arial" w:cs="Arial"/>
        </w:rPr>
      </w:pPr>
      <w:r w:rsidRPr="006B16CD">
        <w:rPr>
          <w:rFonts w:ascii="Arial" w:hAnsi="Arial" w:cs="Arial"/>
          <w:b/>
        </w:rPr>
        <w:t xml:space="preserve">Conclusion: </w:t>
      </w:r>
      <w:r w:rsidRPr="006B16CD">
        <w:rPr>
          <w:rFonts w:ascii="Arial" w:hAnsi="Arial" w:cs="Arial"/>
        </w:rPr>
        <w:t>Total knee arthroplasty is an excellent treatment option for the young osteoarthritic knee with a &gt;50% improvement in functional knee scores. Satisfaction is high and the revision rate remains 0.5% per year.</w:t>
      </w:r>
    </w:p>
    <w:p w14:paraId="1D31B91F" w14:textId="77777777" w:rsidR="00194CB9" w:rsidRPr="006B16CD" w:rsidRDefault="00194CB9" w:rsidP="008427ED">
      <w:pPr>
        <w:spacing w:line="360" w:lineRule="auto"/>
        <w:rPr>
          <w:rFonts w:ascii="Arial" w:hAnsi="Arial" w:cs="Arial"/>
        </w:rPr>
      </w:pPr>
    </w:p>
    <w:p w14:paraId="17979BAD" w14:textId="2E3C0547" w:rsidR="00194CB9" w:rsidRPr="006B16CD" w:rsidRDefault="00194CB9" w:rsidP="008427ED">
      <w:pPr>
        <w:spacing w:line="360" w:lineRule="auto"/>
        <w:rPr>
          <w:rFonts w:ascii="Arial" w:hAnsi="Arial" w:cs="Arial"/>
          <w:b/>
        </w:rPr>
      </w:pPr>
      <w:r w:rsidRPr="006B16CD">
        <w:rPr>
          <w:rFonts w:ascii="Arial" w:hAnsi="Arial" w:cs="Arial"/>
          <w:b/>
        </w:rPr>
        <w:t>Key Words:</w:t>
      </w:r>
      <w:r w:rsidRPr="006B16CD">
        <w:rPr>
          <w:rFonts w:ascii="Arial" w:hAnsi="Arial" w:cs="Arial"/>
        </w:rPr>
        <w:t xml:space="preserve"> Total knee arthroplasty, Young, Outcomes</w:t>
      </w:r>
    </w:p>
    <w:p w14:paraId="5B70DA00" w14:textId="77777777" w:rsidR="008427ED" w:rsidRPr="006B16CD" w:rsidRDefault="008427ED" w:rsidP="008427ED">
      <w:pPr>
        <w:spacing w:line="360" w:lineRule="auto"/>
        <w:rPr>
          <w:rFonts w:ascii="Arial" w:hAnsi="Arial" w:cs="Arial"/>
        </w:rPr>
      </w:pPr>
    </w:p>
    <w:p w14:paraId="09CCFB38" w14:textId="5220F29C" w:rsidR="006B16CD" w:rsidRPr="00C13678" w:rsidRDefault="006B16CD" w:rsidP="008427ED">
      <w:pPr>
        <w:spacing w:line="360" w:lineRule="auto"/>
        <w:rPr>
          <w:rFonts w:asciiTheme="majorHAnsi" w:hAnsiTheme="majorHAnsi"/>
          <w:b/>
        </w:rPr>
      </w:pPr>
      <w:bookmarkStart w:id="0" w:name="_GoBack"/>
      <w:bookmarkEnd w:id="0"/>
    </w:p>
    <w:sectPr w:rsidR="006B16CD" w:rsidRPr="00C13678" w:rsidSect="00D10A60">
      <w:headerReference w:type="default" r:id="rId9"/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lnNumType w:countBy="1" w:restart="continuou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1367A3" w14:textId="77777777" w:rsidR="009C40BF" w:rsidRDefault="009C40BF" w:rsidP="007E341F">
      <w:r>
        <w:separator/>
      </w:r>
    </w:p>
  </w:endnote>
  <w:endnote w:type="continuationSeparator" w:id="0">
    <w:p w14:paraId="09A72905" w14:textId="77777777" w:rsidR="009C40BF" w:rsidRDefault="009C40BF" w:rsidP="007E3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apyrus Condensed">
    <w:panose1 w:val="020B0602040200020303"/>
    <w:charset w:val="00"/>
    <w:family w:val="auto"/>
    <w:pitch w:val="variable"/>
    <w:sig w:usb0="A000007F" w:usb1="4000205B" w:usb2="00000000" w:usb3="00000000" w:csb0="00000193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FE5A8" w14:textId="77777777" w:rsidR="009C40BF" w:rsidRDefault="009C40BF" w:rsidP="00E10DB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BA3EB0" w14:textId="77777777" w:rsidR="009C40BF" w:rsidRDefault="009C40BF" w:rsidP="007E341F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B2B204" w14:textId="77777777" w:rsidR="009C40BF" w:rsidRDefault="009C40BF" w:rsidP="00E10DB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1871">
      <w:rPr>
        <w:rStyle w:val="PageNumber"/>
        <w:noProof/>
      </w:rPr>
      <w:t>2</w:t>
    </w:r>
    <w:r>
      <w:rPr>
        <w:rStyle w:val="PageNumber"/>
      </w:rPr>
      <w:fldChar w:fldCharType="end"/>
    </w:r>
  </w:p>
  <w:p w14:paraId="17640D69" w14:textId="482B9EA6" w:rsidR="009C40BF" w:rsidRDefault="009C40BF" w:rsidP="007E341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02F7FE" w14:textId="77777777" w:rsidR="009C40BF" w:rsidRDefault="009C40BF" w:rsidP="007E341F">
      <w:r>
        <w:separator/>
      </w:r>
    </w:p>
  </w:footnote>
  <w:footnote w:type="continuationSeparator" w:id="0">
    <w:p w14:paraId="1F043D5A" w14:textId="77777777" w:rsidR="009C40BF" w:rsidRDefault="009C40BF" w:rsidP="007E341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CA15C" w14:textId="6BA21F2E" w:rsidR="009C40BF" w:rsidRPr="003666D2" w:rsidRDefault="009C40BF" w:rsidP="003666D2">
    <w:pPr>
      <w:pStyle w:val="Header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B35D4"/>
    <w:multiLevelType w:val="hybridMultilevel"/>
    <w:tmpl w:val="03C84D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64D08"/>
    <w:multiLevelType w:val="hybridMultilevel"/>
    <w:tmpl w:val="7F4CE78C"/>
    <w:lvl w:ilvl="0" w:tplc="8DC8DC5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95ADA"/>
    <w:multiLevelType w:val="multilevel"/>
    <w:tmpl w:val="53AAFB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3">
    <w:nsid w:val="177D3DBE"/>
    <w:multiLevelType w:val="multilevel"/>
    <w:tmpl w:val="BE1855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4">
    <w:nsid w:val="52961E26"/>
    <w:multiLevelType w:val="hybridMultilevel"/>
    <w:tmpl w:val="CFA2F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6D6AE7"/>
    <w:multiLevelType w:val="hybridMultilevel"/>
    <w:tmpl w:val="D116C642"/>
    <w:lvl w:ilvl="0" w:tplc="F25A02C0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4D"/>
    <w:rsid w:val="00002ED3"/>
    <w:rsid w:val="00007D51"/>
    <w:rsid w:val="00023978"/>
    <w:rsid w:val="00025529"/>
    <w:rsid w:val="00030C79"/>
    <w:rsid w:val="000507AB"/>
    <w:rsid w:val="00055706"/>
    <w:rsid w:val="000557A8"/>
    <w:rsid w:val="00057E2D"/>
    <w:rsid w:val="000607DA"/>
    <w:rsid w:val="00070F42"/>
    <w:rsid w:val="000755CB"/>
    <w:rsid w:val="00084B58"/>
    <w:rsid w:val="00096F02"/>
    <w:rsid w:val="000979BD"/>
    <w:rsid w:val="000B0823"/>
    <w:rsid w:val="000B593D"/>
    <w:rsid w:val="000C56DB"/>
    <w:rsid w:val="000E3544"/>
    <w:rsid w:val="000E6D06"/>
    <w:rsid w:val="000F1A0B"/>
    <w:rsid w:val="001000D9"/>
    <w:rsid w:val="00100B10"/>
    <w:rsid w:val="001046C2"/>
    <w:rsid w:val="00110D71"/>
    <w:rsid w:val="00114C61"/>
    <w:rsid w:val="00116E82"/>
    <w:rsid w:val="001252E5"/>
    <w:rsid w:val="0013305B"/>
    <w:rsid w:val="0013487E"/>
    <w:rsid w:val="00136350"/>
    <w:rsid w:val="00137BE3"/>
    <w:rsid w:val="00143930"/>
    <w:rsid w:val="0014774F"/>
    <w:rsid w:val="00152076"/>
    <w:rsid w:val="00154590"/>
    <w:rsid w:val="001545F5"/>
    <w:rsid w:val="001604A1"/>
    <w:rsid w:val="00160E56"/>
    <w:rsid w:val="00174AF9"/>
    <w:rsid w:val="00174D52"/>
    <w:rsid w:val="00181B68"/>
    <w:rsid w:val="00181F7E"/>
    <w:rsid w:val="00187B12"/>
    <w:rsid w:val="00194CB9"/>
    <w:rsid w:val="001A626D"/>
    <w:rsid w:val="001B0CF1"/>
    <w:rsid w:val="001B1F98"/>
    <w:rsid w:val="001C7478"/>
    <w:rsid w:val="001D1FCB"/>
    <w:rsid w:val="001D6855"/>
    <w:rsid w:val="001D7281"/>
    <w:rsid w:val="001D7C03"/>
    <w:rsid w:val="001E51E1"/>
    <w:rsid w:val="001E7CF2"/>
    <w:rsid w:val="00200974"/>
    <w:rsid w:val="00202516"/>
    <w:rsid w:val="00202F65"/>
    <w:rsid w:val="00214712"/>
    <w:rsid w:val="0023053C"/>
    <w:rsid w:val="00237791"/>
    <w:rsid w:val="002449B2"/>
    <w:rsid w:val="00246802"/>
    <w:rsid w:val="002650E7"/>
    <w:rsid w:val="00270338"/>
    <w:rsid w:val="00274CC2"/>
    <w:rsid w:val="00275141"/>
    <w:rsid w:val="00282C83"/>
    <w:rsid w:val="00285702"/>
    <w:rsid w:val="00285713"/>
    <w:rsid w:val="00287379"/>
    <w:rsid w:val="00293BD7"/>
    <w:rsid w:val="00296E01"/>
    <w:rsid w:val="0029734C"/>
    <w:rsid w:val="002A3B15"/>
    <w:rsid w:val="002A6676"/>
    <w:rsid w:val="002B2375"/>
    <w:rsid w:val="002C0531"/>
    <w:rsid w:val="002C63FF"/>
    <w:rsid w:val="002E02FB"/>
    <w:rsid w:val="002E3B4D"/>
    <w:rsid w:val="002E7D6A"/>
    <w:rsid w:val="00302103"/>
    <w:rsid w:val="0033072E"/>
    <w:rsid w:val="00336BE5"/>
    <w:rsid w:val="00341DF1"/>
    <w:rsid w:val="00351A70"/>
    <w:rsid w:val="003539B3"/>
    <w:rsid w:val="00354BC5"/>
    <w:rsid w:val="0036202C"/>
    <w:rsid w:val="0036585F"/>
    <w:rsid w:val="0036588C"/>
    <w:rsid w:val="003666D2"/>
    <w:rsid w:val="003842F2"/>
    <w:rsid w:val="00392AC3"/>
    <w:rsid w:val="003A2E31"/>
    <w:rsid w:val="003A43B5"/>
    <w:rsid w:val="003B6805"/>
    <w:rsid w:val="003C1424"/>
    <w:rsid w:val="003C1996"/>
    <w:rsid w:val="003C341A"/>
    <w:rsid w:val="003D0DBB"/>
    <w:rsid w:val="003D3095"/>
    <w:rsid w:val="003D4F25"/>
    <w:rsid w:val="003E397F"/>
    <w:rsid w:val="003E503B"/>
    <w:rsid w:val="003F46D7"/>
    <w:rsid w:val="00401B9B"/>
    <w:rsid w:val="004067C1"/>
    <w:rsid w:val="00422F40"/>
    <w:rsid w:val="0043030A"/>
    <w:rsid w:val="00440C76"/>
    <w:rsid w:val="00446646"/>
    <w:rsid w:val="00453EAE"/>
    <w:rsid w:val="0046124A"/>
    <w:rsid w:val="00465CF7"/>
    <w:rsid w:val="00470B49"/>
    <w:rsid w:val="004919FA"/>
    <w:rsid w:val="004A400B"/>
    <w:rsid w:val="004A4204"/>
    <w:rsid w:val="004A5F92"/>
    <w:rsid w:val="004B30A3"/>
    <w:rsid w:val="004B4BAD"/>
    <w:rsid w:val="004C79D1"/>
    <w:rsid w:val="004D2467"/>
    <w:rsid w:val="004E6B78"/>
    <w:rsid w:val="004E7858"/>
    <w:rsid w:val="00501744"/>
    <w:rsid w:val="00521871"/>
    <w:rsid w:val="00532C9D"/>
    <w:rsid w:val="00537BAA"/>
    <w:rsid w:val="00550554"/>
    <w:rsid w:val="0057041E"/>
    <w:rsid w:val="00571022"/>
    <w:rsid w:val="00583844"/>
    <w:rsid w:val="005A059D"/>
    <w:rsid w:val="005A11F9"/>
    <w:rsid w:val="005B3761"/>
    <w:rsid w:val="005C1762"/>
    <w:rsid w:val="005C19FE"/>
    <w:rsid w:val="005C2CE0"/>
    <w:rsid w:val="005C45D8"/>
    <w:rsid w:val="005D4E92"/>
    <w:rsid w:val="005F4D4D"/>
    <w:rsid w:val="006007F5"/>
    <w:rsid w:val="006127DF"/>
    <w:rsid w:val="00627851"/>
    <w:rsid w:val="006310D6"/>
    <w:rsid w:val="00633636"/>
    <w:rsid w:val="006348B7"/>
    <w:rsid w:val="00642854"/>
    <w:rsid w:val="006435D1"/>
    <w:rsid w:val="00646C18"/>
    <w:rsid w:val="00647EC6"/>
    <w:rsid w:val="006722D3"/>
    <w:rsid w:val="006871F7"/>
    <w:rsid w:val="006A56A1"/>
    <w:rsid w:val="006A6F00"/>
    <w:rsid w:val="006B0B3D"/>
    <w:rsid w:val="006B16CD"/>
    <w:rsid w:val="006B567E"/>
    <w:rsid w:val="006B6423"/>
    <w:rsid w:val="006D1437"/>
    <w:rsid w:val="006D28F6"/>
    <w:rsid w:val="006D65B5"/>
    <w:rsid w:val="006D6B8D"/>
    <w:rsid w:val="006E299C"/>
    <w:rsid w:val="006E772E"/>
    <w:rsid w:val="006F2465"/>
    <w:rsid w:val="006F4C91"/>
    <w:rsid w:val="00705F04"/>
    <w:rsid w:val="007060E3"/>
    <w:rsid w:val="007072D3"/>
    <w:rsid w:val="00715460"/>
    <w:rsid w:val="00721C4C"/>
    <w:rsid w:val="00724737"/>
    <w:rsid w:val="00740D3B"/>
    <w:rsid w:val="007431B9"/>
    <w:rsid w:val="00752FCC"/>
    <w:rsid w:val="00753370"/>
    <w:rsid w:val="00761DF4"/>
    <w:rsid w:val="00781DF0"/>
    <w:rsid w:val="00784391"/>
    <w:rsid w:val="00791577"/>
    <w:rsid w:val="0079641B"/>
    <w:rsid w:val="007A3E4D"/>
    <w:rsid w:val="007A431F"/>
    <w:rsid w:val="007B54A6"/>
    <w:rsid w:val="007C2B26"/>
    <w:rsid w:val="007C4112"/>
    <w:rsid w:val="007D0A74"/>
    <w:rsid w:val="007D1182"/>
    <w:rsid w:val="007E176C"/>
    <w:rsid w:val="007E341F"/>
    <w:rsid w:val="007E50F5"/>
    <w:rsid w:val="007F59D1"/>
    <w:rsid w:val="007F6250"/>
    <w:rsid w:val="00803E6D"/>
    <w:rsid w:val="00805207"/>
    <w:rsid w:val="008101D5"/>
    <w:rsid w:val="00812024"/>
    <w:rsid w:val="00812FCB"/>
    <w:rsid w:val="00814963"/>
    <w:rsid w:val="008213D5"/>
    <w:rsid w:val="00826476"/>
    <w:rsid w:val="00827C41"/>
    <w:rsid w:val="00831A6A"/>
    <w:rsid w:val="0083297D"/>
    <w:rsid w:val="00833E42"/>
    <w:rsid w:val="00834139"/>
    <w:rsid w:val="00834980"/>
    <w:rsid w:val="008427ED"/>
    <w:rsid w:val="00850E84"/>
    <w:rsid w:val="00851973"/>
    <w:rsid w:val="00854845"/>
    <w:rsid w:val="00855CDC"/>
    <w:rsid w:val="008606C6"/>
    <w:rsid w:val="0086721A"/>
    <w:rsid w:val="00871AF1"/>
    <w:rsid w:val="00872584"/>
    <w:rsid w:val="00881280"/>
    <w:rsid w:val="00881F2C"/>
    <w:rsid w:val="00886BC6"/>
    <w:rsid w:val="00892910"/>
    <w:rsid w:val="008A440C"/>
    <w:rsid w:val="008A4509"/>
    <w:rsid w:val="008A6E21"/>
    <w:rsid w:val="008D0275"/>
    <w:rsid w:val="008D0D8E"/>
    <w:rsid w:val="008D0E82"/>
    <w:rsid w:val="008D38FC"/>
    <w:rsid w:val="008D47D1"/>
    <w:rsid w:val="008D66CE"/>
    <w:rsid w:val="008D7865"/>
    <w:rsid w:val="008E3638"/>
    <w:rsid w:val="008E76A1"/>
    <w:rsid w:val="008F04D5"/>
    <w:rsid w:val="008F376F"/>
    <w:rsid w:val="008F55B7"/>
    <w:rsid w:val="008F7108"/>
    <w:rsid w:val="008F7CE6"/>
    <w:rsid w:val="00914E3B"/>
    <w:rsid w:val="0092536A"/>
    <w:rsid w:val="00933099"/>
    <w:rsid w:val="0093391D"/>
    <w:rsid w:val="00935342"/>
    <w:rsid w:val="00957441"/>
    <w:rsid w:val="00960C7C"/>
    <w:rsid w:val="00961559"/>
    <w:rsid w:val="009624AE"/>
    <w:rsid w:val="00965E11"/>
    <w:rsid w:val="00976B34"/>
    <w:rsid w:val="00983D18"/>
    <w:rsid w:val="00991CD7"/>
    <w:rsid w:val="00995B3B"/>
    <w:rsid w:val="009B0FC5"/>
    <w:rsid w:val="009B7A84"/>
    <w:rsid w:val="009B7D4C"/>
    <w:rsid w:val="009C0891"/>
    <w:rsid w:val="009C117F"/>
    <w:rsid w:val="009C40BF"/>
    <w:rsid w:val="009C494D"/>
    <w:rsid w:val="009C6885"/>
    <w:rsid w:val="009D2CE1"/>
    <w:rsid w:val="009E21BD"/>
    <w:rsid w:val="009F30C9"/>
    <w:rsid w:val="009F383C"/>
    <w:rsid w:val="00A01B2F"/>
    <w:rsid w:val="00A10659"/>
    <w:rsid w:val="00A203DB"/>
    <w:rsid w:val="00A23487"/>
    <w:rsid w:val="00A26939"/>
    <w:rsid w:val="00A31936"/>
    <w:rsid w:val="00A338A7"/>
    <w:rsid w:val="00A34E64"/>
    <w:rsid w:val="00A42E20"/>
    <w:rsid w:val="00A51461"/>
    <w:rsid w:val="00A80D4B"/>
    <w:rsid w:val="00A84937"/>
    <w:rsid w:val="00A85466"/>
    <w:rsid w:val="00A8606E"/>
    <w:rsid w:val="00AA39FA"/>
    <w:rsid w:val="00AA73E2"/>
    <w:rsid w:val="00AB7D2E"/>
    <w:rsid w:val="00AC3456"/>
    <w:rsid w:val="00AD2611"/>
    <w:rsid w:val="00AD294A"/>
    <w:rsid w:val="00AD69B6"/>
    <w:rsid w:val="00AE4E29"/>
    <w:rsid w:val="00AF6FE0"/>
    <w:rsid w:val="00B0337A"/>
    <w:rsid w:val="00B130AC"/>
    <w:rsid w:val="00B16162"/>
    <w:rsid w:val="00B30374"/>
    <w:rsid w:val="00B47310"/>
    <w:rsid w:val="00B51416"/>
    <w:rsid w:val="00B53C44"/>
    <w:rsid w:val="00B54E6D"/>
    <w:rsid w:val="00B56A46"/>
    <w:rsid w:val="00B579A3"/>
    <w:rsid w:val="00B57C81"/>
    <w:rsid w:val="00B62F98"/>
    <w:rsid w:val="00B66A24"/>
    <w:rsid w:val="00B74497"/>
    <w:rsid w:val="00B87A50"/>
    <w:rsid w:val="00B903BB"/>
    <w:rsid w:val="00B9269C"/>
    <w:rsid w:val="00B9622D"/>
    <w:rsid w:val="00BA48B4"/>
    <w:rsid w:val="00BB4AF2"/>
    <w:rsid w:val="00BB74E7"/>
    <w:rsid w:val="00BC689E"/>
    <w:rsid w:val="00BD3F6F"/>
    <w:rsid w:val="00BE4E64"/>
    <w:rsid w:val="00BE6707"/>
    <w:rsid w:val="00BE69DB"/>
    <w:rsid w:val="00BE7303"/>
    <w:rsid w:val="00BE74AF"/>
    <w:rsid w:val="00BF252C"/>
    <w:rsid w:val="00BF2FD9"/>
    <w:rsid w:val="00C0016C"/>
    <w:rsid w:val="00C028C6"/>
    <w:rsid w:val="00C03B6A"/>
    <w:rsid w:val="00C12CE6"/>
    <w:rsid w:val="00C13678"/>
    <w:rsid w:val="00C13DA3"/>
    <w:rsid w:val="00C170F2"/>
    <w:rsid w:val="00C17551"/>
    <w:rsid w:val="00C175CD"/>
    <w:rsid w:val="00C22BB2"/>
    <w:rsid w:val="00C27B78"/>
    <w:rsid w:val="00C323AF"/>
    <w:rsid w:val="00C42584"/>
    <w:rsid w:val="00C50999"/>
    <w:rsid w:val="00C5410F"/>
    <w:rsid w:val="00C640F2"/>
    <w:rsid w:val="00C67BA8"/>
    <w:rsid w:val="00C84FEA"/>
    <w:rsid w:val="00C870FA"/>
    <w:rsid w:val="00C95619"/>
    <w:rsid w:val="00C9789C"/>
    <w:rsid w:val="00CA474E"/>
    <w:rsid w:val="00CB558C"/>
    <w:rsid w:val="00CB75E2"/>
    <w:rsid w:val="00CC6679"/>
    <w:rsid w:val="00CD3A0B"/>
    <w:rsid w:val="00CD4255"/>
    <w:rsid w:val="00CD63C1"/>
    <w:rsid w:val="00CE6876"/>
    <w:rsid w:val="00CF16FC"/>
    <w:rsid w:val="00CF1F43"/>
    <w:rsid w:val="00CF3296"/>
    <w:rsid w:val="00D057F1"/>
    <w:rsid w:val="00D07192"/>
    <w:rsid w:val="00D10A60"/>
    <w:rsid w:val="00D1153A"/>
    <w:rsid w:val="00D119E8"/>
    <w:rsid w:val="00D16170"/>
    <w:rsid w:val="00D170D1"/>
    <w:rsid w:val="00D25F98"/>
    <w:rsid w:val="00D50C54"/>
    <w:rsid w:val="00D50FC5"/>
    <w:rsid w:val="00D516F1"/>
    <w:rsid w:val="00D9087C"/>
    <w:rsid w:val="00DC4AA1"/>
    <w:rsid w:val="00DD5104"/>
    <w:rsid w:val="00DD534F"/>
    <w:rsid w:val="00DE04F2"/>
    <w:rsid w:val="00DE1E66"/>
    <w:rsid w:val="00DE4FEB"/>
    <w:rsid w:val="00DE7E94"/>
    <w:rsid w:val="00DF17D6"/>
    <w:rsid w:val="00DF2F19"/>
    <w:rsid w:val="00E0146B"/>
    <w:rsid w:val="00E0165B"/>
    <w:rsid w:val="00E01924"/>
    <w:rsid w:val="00E10D39"/>
    <w:rsid w:val="00E10DBD"/>
    <w:rsid w:val="00E179B5"/>
    <w:rsid w:val="00E217F0"/>
    <w:rsid w:val="00E2314C"/>
    <w:rsid w:val="00E2571D"/>
    <w:rsid w:val="00E26418"/>
    <w:rsid w:val="00E273F7"/>
    <w:rsid w:val="00E5050E"/>
    <w:rsid w:val="00E50CE1"/>
    <w:rsid w:val="00E57555"/>
    <w:rsid w:val="00E6775C"/>
    <w:rsid w:val="00E75F6A"/>
    <w:rsid w:val="00E80933"/>
    <w:rsid w:val="00E878ED"/>
    <w:rsid w:val="00E96158"/>
    <w:rsid w:val="00EA4426"/>
    <w:rsid w:val="00EB1A17"/>
    <w:rsid w:val="00EB4C5D"/>
    <w:rsid w:val="00ED0B21"/>
    <w:rsid w:val="00ED568C"/>
    <w:rsid w:val="00ED699D"/>
    <w:rsid w:val="00ED70E5"/>
    <w:rsid w:val="00EE0BDC"/>
    <w:rsid w:val="00EF0233"/>
    <w:rsid w:val="00EF77E8"/>
    <w:rsid w:val="00F25FFE"/>
    <w:rsid w:val="00F26EAF"/>
    <w:rsid w:val="00F37FDA"/>
    <w:rsid w:val="00F57689"/>
    <w:rsid w:val="00F6041E"/>
    <w:rsid w:val="00F67D9B"/>
    <w:rsid w:val="00F77914"/>
    <w:rsid w:val="00F81850"/>
    <w:rsid w:val="00F85D2B"/>
    <w:rsid w:val="00F862F7"/>
    <w:rsid w:val="00FA2847"/>
    <w:rsid w:val="00FB4807"/>
    <w:rsid w:val="00FC51DD"/>
    <w:rsid w:val="00FD4762"/>
    <w:rsid w:val="00FF4C7D"/>
    <w:rsid w:val="00FF4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."/>
  <w:listSeparator w:val=","/>
  <w14:docId w14:val="7206E3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4A1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2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34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341F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34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41F"/>
    <w:rPr>
      <w:rFonts w:eastAsiaTheme="minorEastAsia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7E341F"/>
  </w:style>
  <w:style w:type="table" w:styleId="TableGrid">
    <w:name w:val="Table Grid"/>
    <w:basedOn w:val="TableNormal"/>
    <w:uiPriority w:val="59"/>
    <w:rsid w:val="00160E56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7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851"/>
    <w:rPr>
      <w:rFonts w:ascii="Tahoma" w:eastAsiaTheme="minorEastAsia" w:hAnsi="Tahoma" w:cs="Tahoma"/>
      <w:sz w:val="16"/>
      <w:szCs w:val="16"/>
    </w:rPr>
  </w:style>
  <w:style w:type="table" w:styleId="MediumGrid3-Accent2">
    <w:name w:val="Medium Grid 3 Accent 2"/>
    <w:basedOn w:val="TableNormal"/>
    <w:uiPriority w:val="69"/>
    <w:rsid w:val="00D161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LightList-Accent2">
    <w:name w:val="Light List Accent 2"/>
    <w:basedOn w:val="TableNormal"/>
    <w:uiPriority w:val="61"/>
    <w:rsid w:val="007B54A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6B16CD"/>
    <w:pPr>
      <w:tabs>
        <w:tab w:val="left" w:pos="500"/>
      </w:tabs>
      <w:spacing w:after="240"/>
      <w:ind w:left="504" w:hanging="504"/>
    </w:pPr>
  </w:style>
  <w:style w:type="character" w:styleId="LineNumber">
    <w:name w:val="line number"/>
    <w:basedOn w:val="DefaultParagraphFont"/>
    <w:uiPriority w:val="99"/>
    <w:semiHidden/>
    <w:unhideWhenUsed/>
    <w:rsid w:val="00D10A6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4A1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2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34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341F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34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41F"/>
    <w:rPr>
      <w:rFonts w:eastAsiaTheme="minorEastAsia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7E341F"/>
  </w:style>
  <w:style w:type="table" w:styleId="TableGrid">
    <w:name w:val="Table Grid"/>
    <w:basedOn w:val="TableNormal"/>
    <w:uiPriority w:val="59"/>
    <w:rsid w:val="00160E56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7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851"/>
    <w:rPr>
      <w:rFonts w:ascii="Tahoma" w:eastAsiaTheme="minorEastAsia" w:hAnsi="Tahoma" w:cs="Tahoma"/>
      <w:sz w:val="16"/>
      <w:szCs w:val="16"/>
    </w:rPr>
  </w:style>
  <w:style w:type="table" w:styleId="MediumGrid3-Accent2">
    <w:name w:val="Medium Grid 3 Accent 2"/>
    <w:basedOn w:val="TableNormal"/>
    <w:uiPriority w:val="69"/>
    <w:rsid w:val="00D161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LightList-Accent2">
    <w:name w:val="Light List Accent 2"/>
    <w:basedOn w:val="TableNormal"/>
    <w:uiPriority w:val="61"/>
    <w:rsid w:val="007B54A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6B16CD"/>
    <w:pPr>
      <w:tabs>
        <w:tab w:val="left" w:pos="500"/>
      </w:tabs>
      <w:spacing w:after="240"/>
      <w:ind w:left="504" w:hanging="504"/>
    </w:pPr>
  </w:style>
  <w:style w:type="character" w:styleId="LineNumber">
    <w:name w:val="line number"/>
    <w:basedOn w:val="DefaultParagraphFont"/>
    <w:uiPriority w:val="99"/>
    <w:semiHidden/>
    <w:unhideWhenUsed/>
    <w:rsid w:val="00D10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7FC659-119C-6F49-B2F9-F7D5AB8C5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NGHT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Aujla, Randeep - T&amp;O</dc:creator>
  <cp:lastModifiedBy>Randeep Aujla</cp:lastModifiedBy>
  <cp:revision>2</cp:revision>
  <cp:lastPrinted>2016-05-28T20:00:00Z</cp:lastPrinted>
  <dcterms:created xsi:type="dcterms:W3CDTF">2017-02-23T18:55:00Z</dcterms:created>
  <dcterms:modified xsi:type="dcterms:W3CDTF">2017-02-23T18:55:00Z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zotero-version="4.0.28.8"&gt;&lt;session id="qpsgXEJ9"/&gt;&lt;style id="http://www.zotero.org/styles/vancouver" locale="en-GB" hasBibliography="1" bibliographyStyleHasBeenSet="1"/&gt;&lt;prefs&gt;&lt;pref name="fieldType" value="Field"/&gt;&lt;pref name="storeR</vt:lpwstr>
  </property>
  <property fmtid="{D5CDD505-2E9C-101B-9397-08002B2CF9AE}" pid="3" name="ZOTERO_PREF_2">
    <vt:lpwstr>eferences" value="true"/&gt;&lt;pref name="automaticJournalAbbreviations" value="true"/&gt;&lt;pref name="noteType" value=""/&gt;&lt;/prefs&gt;&lt;/data&gt;</vt:lpwstr>
  </property>
</Properties>
</file>