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86B" w:rsidRPr="001B186B" w:rsidRDefault="001B186B" w:rsidP="003C6C0E">
      <w:pPr>
        <w:jc w:val="both"/>
        <w:rPr>
          <w:rFonts w:asciiTheme="minorHAnsi" w:hAnsiTheme="minorHAnsi"/>
          <w:b/>
          <w:bCs/>
          <w:color w:val="0070C0"/>
          <w:sz w:val="36"/>
          <w:szCs w:val="30"/>
          <w:lang w:bidi="ar-EG"/>
        </w:rPr>
      </w:pPr>
      <w:r w:rsidRPr="001B186B">
        <w:rPr>
          <w:rFonts w:asciiTheme="minorHAnsi" w:hAnsiTheme="minorHAnsi"/>
          <w:b/>
          <w:bCs/>
          <w:color w:val="0070C0"/>
          <w:sz w:val="36"/>
          <w:szCs w:val="30"/>
        </w:rPr>
        <w:t xml:space="preserve">Modulatory Effects of </w:t>
      </w:r>
      <w:proofErr w:type="spellStart"/>
      <w:r w:rsidRPr="001B186B">
        <w:rPr>
          <w:rFonts w:asciiTheme="minorHAnsi" w:hAnsiTheme="minorHAnsi"/>
          <w:b/>
          <w:bCs/>
          <w:color w:val="0070C0"/>
          <w:sz w:val="36"/>
          <w:szCs w:val="30"/>
        </w:rPr>
        <w:t>Cetuximab</w:t>
      </w:r>
      <w:proofErr w:type="spellEnd"/>
      <w:r w:rsidRPr="001B186B">
        <w:rPr>
          <w:rFonts w:asciiTheme="minorHAnsi" w:hAnsiTheme="minorHAnsi"/>
          <w:b/>
          <w:bCs/>
          <w:color w:val="0070C0"/>
          <w:sz w:val="36"/>
          <w:szCs w:val="30"/>
        </w:rPr>
        <w:t xml:space="preserve"> and Na-butyrate on Colon Cancer Biomarkers and Mucous Secreting Cells during Rat Colon Carcinogenesis</w:t>
      </w:r>
    </w:p>
    <w:p w:rsidR="001B186B" w:rsidRDefault="001B186B" w:rsidP="001B186B">
      <w:pPr>
        <w:tabs>
          <w:tab w:val="left" w:pos="851"/>
          <w:tab w:val="right" w:pos="1418"/>
        </w:tabs>
        <w:autoSpaceDE w:val="0"/>
        <w:autoSpaceDN w:val="0"/>
        <w:adjustRightInd w:val="0"/>
        <w:ind w:right="573"/>
        <w:rPr>
          <w:rFonts w:asciiTheme="minorHAnsi" w:hAnsiTheme="minorHAnsi"/>
          <w:b/>
          <w:bCs/>
          <w:color w:val="000000" w:themeColor="text1"/>
          <w:sz w:val="24"/>
          <w:szCs w:val="24"/>
        </w:rPr>
      </w:pPr>
      <w:r>
        <w:rPr>
          <w:rFonts w:asciiTheme="minorHAnsi" w:hAnsiTheme="minorHAnsi"/>
          <w:b/>
          <w:bCs/>
          <w:color w:val="000000" w:themeColor="text1"/>
          <w:sz w:val="24"/>
          <w:szCs w:val="24"/>
        </w:rPr>
        <w:t xml:space="preserve">Prof. </w:t>
      </w:r>
      <w:proofErr w:type="spellStart"/>
      <w:r>
        <w:rPr>
          <w:rFonts w:asciiTheme="minorHAnsi" w:hAnsiTheme="minorHAnsi"/>
          <w:b/>
          <w:bCs/>
          <w:color w:val="000000" w:themeColor="text1"/>
          <w:sz w:val="24"/>
          <w:szCs w:val="24"/>
        </w:rPr>
        <w:t>Elsayed</w:t>
      </w:r>
      <w:proofErr w:type="spellEnd"/>
      <w:r>
        <w:rPr>
          <w:rFonts w:asciiTheme="minorHAnsi" w:hAnsiTheme="minorHAnsi"/>
          <w:b/>
          <w:bCs/>
          <w:color w:val="000000" w:themeColor="text1"/>
          <w:sz w:val="24"/>
          <w:szCs w:val="24"/>
        </w:rPr>
        <w:t xml:space="preserve"> I. Salim</w:t>
      </w:r>
      <w:r>
        <w:rPr>
          <w:rFonts w:asciiTheme="minorHAnsi" w:hAnsiTheme="minorHAnsi"/>
          <w:b/>
          <w:bCs/>
          <w:color w:val="000000" w:themeColor="text1"/>
          <w:sz w:val="24"/>
          <w:szCs w:val="24"/>
          <w:vertAlign w:val="superscript"/>
        </w:rPr>
        <w:t>1,</w:t>
      </w:r>
      <w:proofErr w:type="gramStart"/>
      <w:r>
        <w:rPr>
          <w:rFonts w:asciiTheme="minorHAnsi" w:hAnsiTheme="minorHAnsi"/>
          <w:b/>
          <w:bCs/>
          <w:color w:val="000000" w:themeColor="text1"/>
          <w:sz w:val="24"/>
          <w:szCs w:val="24"/>
          <w:vertAlign w:val="superscript"/>
        </w:rPr>
        <w:t>*</w:t>
      </w:r>
      <w:r w:rsidR="00072FA3">
        <w:rPr>
          <w:rFonts w:asciiTheme="minorHAnsi" w:hAnsiTheme="minorHAnsi"/>
          <w:b/>
          <w:bCs/>
          <w:color w:val="000000" w:themeColor="text1"/>
          <w:sz w:val="24"/>
          <w:szCs w:val="24"/>
          <w:vertAlign w:val="superscript"/>
        </w:rPr>
        <w:t xml:space="preserve"> .</w:t>
      </w:r>
      <w:proofErr w:type="gramEnd"/>
      <w:r w:rsidR="00072FA3">
        <w:rPr>
          <w:rFonts w:asciiTheme="minorHAnsi" w:hAnsiTheme="minorHAnsi"/>
          <w:b/>
          <w:bCs/>
          <w:color w:val="000000" w:themeColor="text1"/>
          <w:sz w:val="24"/>
          <w:szCs w:val="24"/>
          <w:vertAlign w:val="superscript"/>
        </w:rPr>
        <w:t xml:space="preserve"> </w:t>
      </w:r>
      <w:r w:rsidR="00072FA3" w:rsidRPr="00072FA3">
        <w:rPr>
          <w:rFonts w:asciiTheme="minorHAnsi" w:hAnsiTheme="minorHAnsi"/>
          <w:b/>
          <w:bCs/>
          <w:color w:val="000000" w:themeColor="text1"/>
          <w:sz w:val="24"/>
          <w:szCs w:val="24"/>
        </w:rPr>
        <w:t>Egypt</w:t>
      </w:r>
    </w:p>
    <w:p w:rsidR="001B186B" w:rsidRDefault="001B186B" w:rsidP="001B186B">
      <w:pPr>
        <w:tabs>
          <w:tab w:val="left" w:pos="851"/>
          <w:tab w:val="right" w:pos="1418"/>
        </w:tabs>
        <w:autoSpaceDE w:val="0"/>
        <w:autoSpaceDN w:val="0"/>
        <w:adjustRightInd w:val="0"/>
        <w:ind w:right="573"/>
        <w:rPr>
          <w:rFonts w:asciiTheme="minorHAnsi" w:hAnsiTheme="minorHAnsi"/>
          <w:b/>
          <w:bCs/>
          <w:color w:val="000000" w:themeColor="text1"/>
          <w:sz w:val="24"/>
          <w:szCs w:val="24"/>
        </w:rPr>
      </w:pPr>
      <w:proofErr w:type="gramStart"/>
      <w:r>
        <w:rPr>
          <w:rFonts w:asciiTheme="minorHAnsi" w:hAnsiTheme="minorHAnsi"/>
          <w:b/>
          <w:bCs/>
          <w:color w:val="000000" w:themeColor="text1"/>
          <w:sz w:val="24"/>
          <w:szCs w:val="24"/>
        </w:rPr>
        <w:t xml:space="preserve">Dr. </w:t>
      </w:r>
      <w:proofErr w:type="spellStart"/>
      <w:r>
        <w:rPr>
          <w:rFonts w:asciiTheme="minorHAnsi" w:hAnsiTheme="minorHAnsi"/>
          <w:b/>
          <w:bCs/>
          <w:color w:val="000000" w:themeColor="text1"/>
          <w:sz w:val="24"/>
          <w:szCs w:val="24"/>
        </w:rPr>
        <w:t>Doaa</w:t>
      </w:r>
      <w:proofErr w:type="spellEnd"/>
      <w:r>
        <w:rPr>
          <w:rFonts w:asciiTheme="minorHAnsi" w:hAnsiTheme="minorHAnsi"/>
          <w:b/>
          <w:bCs/>
          <w:color w:val="000000" w:themeColor="text1"/>
          <w:sz w:val="24"/>
          <w:szCs w:val="24"/>
        </w:rPr>
        <w:t xml:space="preserve"> H. Zineldeen</w:t>
      </w:r>
      <w:r>
        <w:rPr>
          <w:rFonts w:asciiTheme="minorHAnsi" w:hAnsiTheme="minorHAnsi"/>
          <w:b/>
          <w:bCs/>
          <w:color w:val="000000" w:themeColor="text1"/>
          <w:sz w:val="24"/>
          <w:szCs w:val="24"/>
          <w:vertAlign w:val="superscript"/>
        </w:rPr>
        <w:t>2</w:t>
      </w:r>
      <w:r w:rsidR="00072FA3">
        <w:rPr>
          <w:rFonts w:asciiTheme="minorHAnsi" w:hAnsiTheme="minorHAnsi"/>
          <w:b/>
          <w:bCs/>
          <w:color w:val="000000" w:themeColor="text1"/>
          <w:sz w:val="24"/>
          <w:szCs w:val="24"/>
        </w:rPr>
        <w:t>.</w:t>
      </w:r>
      <w:proofErr w:type="gramEnd"/>
      <w:r w:rsidR="00072FA3">
        <w:rPr>
          <w:rFonts w:asciiTheme="minorHAnsi" w:hAnsiTheme="minorHAnsi"/>
          <w:b/>
          <w:bCs/>
          <w:color w:val="000000" w:themeColor="text1"/>
          <w:sz w:val="24"/>
          <w:szCs w:val="24"/>
        </w:rPr>
        <w:t xml:space="preserve"> </w:t>
      </w:r>
      <w:r w:rsidR="00072FA3" w:rsidRPr="00072FA3">
        <w:rPr>
          <w:rFonts w:asciiTheme="minorHAnsi" w:hAnsiTheme="minorHAnsi"/>
          <w:b/>
          <w:bCs/>
          <w:color w:val="000000" w:themeColor="text1"/>
          <w:sz w:val="24"/>
          <w:szCs w:val="24"/>
        </w:rPr>
        <w:t>Egypt</w:t>
      </w:r>
    </w:p>
    <w:p w:rsidR="001B186B" w:rsidRDefault="001B186B" w:rsidP="001B186B">
      <w:pPr>
        <w:tabs>
          <w:tab w:val="left" w:pos="851"/>
          <w:tab w:val="right" w:pos="1418"/>
        </w:tabs>
        <w:autoSpaceDE w:val="0"/>
        <w:autoSpaceDN w:val="0"/>
        <w:adjustRightInd w:val="0"/>
        <w:ind w:right="573"/>
        <w:rPr>
          <w:rFonts w:asciiTheme="minorHAnsi" w:hAnsiTheme="minorHAnsi"/>
          <w:sz w:val="24"/>
          <w:szCs w:val="24"/>
          <w:vertAlign w:val="superscript"/>
        </w:rPr>
      </w:pPr>
      <w:r>
        <w:rPr>
          <w:rFonts w:asciiTheme="minorHAnsi" w:hAnsiTheme="minorHAnsi"/>
          <w:b/>
          <w:bCs/>
          <w:color w:val="000000" w:themeColor="text1"/>
          <w:sz w:val="24"/>
          <w:szCs w:val="24"/>
        </w:rPr>
        <w:t xml:space="preserve">Dr. </w:t>
      </w:r>
      <w:r>
        <w:rPr>
          <w:rFonts w:asciiTheme="minorHAnsi" w:hAnsiTheme="minorHAnsi" w:cs="Times New Roman"/>
          <w:b/>
          <w:bCs/>
          <w:color w:val="000000" w:themeColor="text1"/>
          <w:sz w:val="24"/>
          <w:szCs w:val="24"/>
        </w:rPr>
        <w:t xml:space="preserve">Farida E. </w:t>
      </w:r>
      <w:proofErr w:type="gramStart"/>
      <w:r>
        <w:rPr>
          <w:rFonts w:asciiTheme="minorHAnsi" w:hAnsiTheme="minorHAnsi" w:cs="Times New Roman"/>
          <w:b/>
          <w:bCs/>
          <w:color w:val="000000" w:themeColor="text1"/>
          <w:sz w:val="24"/>
          <w:szCs w:val="24"/>
        </w:rPr>
        <w:t>Elbassiouni</w:t>
      </w:r>
      <w:r>
        <w:rPr>
          <w:rFonts w:asciiTheme="minorHAnsi" w:hAnsiTheme="minorHAnsi"/>
          <w:sz w:val="24"/>
          <w:szCs w:val="24"/>
          <w:vertAlign w:val="superscript"/>
        </w:rPr>
        <w:t>1</w:t>
      </w:r>
      <w:r w:rsidR="00072FA3">
        <w:rPr>
          <w:rFonts w:asciiTheme="minorHAnsi" w:hAnsiTheme="minorHAnsi"/>
          <w:sz w:val="24"/>
          <w:szCs w:val="24"/>
          <w:vertAlign w:val="superscript"/>
        </w:rPr>
        <w:t xml:space="preserve"> </w:t>
      </w:r>
      <w:r w:rsidR="00072FA3" w:rsidRPr="00072FA3">
        <w:rPr>
          <w:rFonts w:asciiTheme="minorHAnsi" w:hAnsiTheme="minorHAnsi"/>
          <w:sz w:val="24"/>
          <w:szCs w:val="24"/>
        </w:rPr>
        <w:t>.</w:t>
      </w:r>
      <w:proofErr w:type="gramEnd"/>
      <w:r w:rsidR="00072FA3" w:rsidRPr="00072FA3">
        <w:rPr>
          <w:rFonts w:asciiTheme="minorHAnsi" w:hAnsiTheme="minorHAnsi"/>
          <w:sz w:val="24"/>
          <w:szCs w:val="24"/>
        </w:rPr>
        <w:t xml:space="preserve"> </w:t>
      </w:r>
      <w:r w:rsidR="00072FA3" w:rsidRPr="00072FA3">
        <w:rPr>
          <w:rFonts w:asciiTheme="minorHAnsi" w:hAnsiTheme="minorHAnsi"/>
          <w:b/>
          <w:bCs/>
          <w:color w:val="000000" w:themeColor="text1"/>
          <w:sz w:val="24"/>
          <w:szCs w:val="24"/>
        </w:rPr>
        <w:t>Egypt</w:t>
      </w:r>
    </w:p>
    <w:p w:rsidR="001B186B" w:rsidRDefault="001B186B"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1B186B" w:rsidRDefault="001B186B" w:rsidP="001B186B">
      <w:pPr>
        <w:jc w:val="both"/>
        <w:rPr>
          <w:rFonts w:asciiTheme="minorHAnsi" w:hAnsiTheme="minorHAnsi" w:cs="Times New Roman"/>
          <w:b/>
          <w:bCs/>
          <w:sz w:val="24"/>
          <w:szCs w:val="24"/>
        </w:rPr>
      </w:pPr>
      <w:r>
        <w:rPr>
          <w:rFonts w:asciiTheme="minorHAnsi" w:hAnsiTheme="minorHAnsi" w:cs="Times New Roman"/>
          <w:sz w:val="24"/>
          <w:szCs w:val="24"/>
        </w:rPr>
        <w:t xml:space="preserve">It has been recently documented that </w:t>
      </w:r>
      <w:proofErr w:type="spellStart"/>
      <w:r>
        <w:rPr>
          <w:rFonts w:asciiTheme="minorHAnsi" w:hAnsiTheme="minorHAnsi" w:cs="Times New Roman"/>
          <w:sz w:val="24"/>
          <w:szCs w:val="24"/>
        </w:rPr>
        <w:t>mucin</w:t>
      </w:r>
      <w:proofErr w:type="spellEnd"/>
      <w:r>
        <w:rPr>
          <w:rFonts w:asciiTheme="minorHAnsi" w:hAnsiTheme="minorHAnsi" w:cs="Times New Roman"/>
          <w:sz w:val="24"/>
          <w:szCs w:val="24"/>
        </w:rPr>
        <w:t xml:space="preserve"> depletion in colonic epithelium is a hallmark for malignant transformation in human and rodents. To study the contribution of targeted therapy for mucous secreting cells during colon carcinogenesis, we used male rats divided into 5 groups. Group 1: Normal control; group 2: 1</w:t>
      </w:r>
      <w:proofErr w:type="gramStart"/>
      <w:r>
        <w:rPr>
          <w:rFonts w:asciiTheme="minorHAnsi" w:hAnsiTheme="minorHAnsi" w:cs="Times New Roman"/>
          <w:sz w:val="24"/>
          <w:szCs w:val="24"/>
        </w:rPr>
        <w:t>,2</w:t>
      </w:r>
      <w:proofErr w:type="gramEnd"/>
      <w:r>
        <w:rPr>
          <w:rFonts w:asciiTheme="minorHAnsi" w:hAnsiTheme="minorHAnsi" w:cs="Times New Roman"/>
          <w:sz w:val="24"/>
          <w:szCs w:val="24"/>
        </w:rPr>
        <w:t>-dimethylhydrazine (DMH)-injected rats; group 3: Rats injected with DMH then received 10 mg/kg/</w:t>
      </w:r>
      <w:proofErr w:type="spellStart"/>
      <w:r>
        <w:rPr>
          <w:rFonts w:asciiTheme="minorHAnsi" w:hAnsiTheme="minorHAnsi" w:cs="Times New Roman"/>
          <w:sz w:val="24"/>
          <w:szCs w:val="24"/>
        </w:rPr>
        <w:t>b.wt</w:t>
      </w:r>
      <w:proofErr w:type="spellEnd"/>
      <w:r>
        <w:rPr>
          <w:rFonts w:asciiTheme="minorHAnsi" w:hAnsiTheme="minorHAnsi" w:cs="Times New Roman"/>
          <w:sz w:val="24"/>
          <w:szCs w:val="24"/>
        </w:rPr>
        <w:t>.</w:t>
      </w:r>
      <w:r>
        <w:rPr>
          <w:rFonts w:asciiTheme="minorHAnsi" w:hAnsiTheme="minorHAnsi" w:cs="Times New Roman"/>
          <w:sz w:val="24"/>
          <w:szCs w:val="24"/>
          <w:lang w:eastAsia="en-GB"/>
        </w:rPr>
        <w:t xml:space="preserve"> </w:t>
      </w:r>
      <w:proofErr w:type="spellStart"/>
      <w:r>
        <w:rPr>
          <w:rFonts w:asciiTheme="minorHAnsi" w:hAnsiTheme="minorHAnsi" w:cs="Times New Roman"/>
          <w:sz w:val="24"/>
          <w:szCs w:val="24"/>
          <w:lang w:val="en-GB" w:eastAsia="en-GB"/>
        </w:rPr>
        <w:t>Cetuximab</w:t>
      </w:r>
      <w:proofErr w:type="spellEnd"/>
      <w:r>
        <w:rPr>
          <w:rFonts w:asciiTheme="minorHAnsi" w:hAnsiTheme="minorHAnsi" w:cs="Times New Roman"/>
          <w:sz w:val="24"/>
          <w:szCs w:val="24"/>
          <w:lang w:val="en-GB" w:eastAsia="en-GB"/>
        </w:rPr>
        <w:t>,</w:t>
      </w:r>
      <w:r>
        <w:rPr>
          <w:rFonts w:asciiTheme="minorHAnsi" w:hAnsiTheme="minorHAnsi" w:cs="Times New Roman"/>
          <w:sz w:val="24"/>
          <w:szCs w:val="24"/>
          <w:lang w:val="en-GB"/>
        </w:rPr>
        <w:t xml:space="preserve"> </w:t>
      </w:r>
      <w:r>
        <w:rPr>
          <w:rFonts w:asciiTheme="minorHAnsi" w:hAnsiTheme="minorHAnsi" w:cs="Times New Roman"/>
          <w:sz w:val="24"/>
          <w:szCs w:val="24"/>
        </w:rPr>
        <w:t xml:space="preserve">a monoclonal antibody that targets epidermal growth factor receptor (EGFR); group 4: Rats injected with DMH then </w:t>
      </w:r>
      <w:proofErr w:type="spellStart"/>
      <w:r>
        <w:rPr>
          <w:rFonts w:asciiTheme="minorHAnsi" w:hAnsiTheme="minorHAnsi" w:cs="Times New Roman"/>
          <w:sz w:val="24"/>
          <w:szCs w:val="24"/>
        </w:rPr>
        <w:t>i.p</w:t>
      </w:r>
      <w:proofErr w:type="spellEnd"/>
      <w:r>
        <w:rPr>
          <w:rFonts w:asciiTheme="minorHAnsi" w:hAnsiTheme="minorHAnsi" w:cs="Times New Roman"/>
          <w:sz w:val="24"/>
          <w:szCs w:val="24"/>
        </w:rPr>
        <w:t xml:space="preserve">. treated with Na-butyrate (200mg/kg body weight), known to cause </w:t>
      </w:r>
      <w:proofErr w:type="spellStart"/>
      <w:r>
        <w:rPr>
          <w:rFonts w:asciiTheme="minorHAnsi" w:hAnsiTheme="minorHAnsi" w:cs="Times New Roman"/>
          <w:sz w:val="24"/>
          <w:szCs w:val="24"/>
        </w:rPr>
        <w:t>colonocytes</w:t>
      </w:r>
      <w:proofErr w:type="spellEnd"/>
      <w:r>
        <w:rPr>
          <w:rFonts w:asciiTheme="minorHAnsi" w:hAnsiTheme="minorHAnsi" w:cs="Times New Roman"/>
          <w:sz w:val="24"/>
          <w:szCs w:val="24"/>
        </w:rPr>
        <w:t xml:space="preserve"> and mucous cells differentiation. Group 5: Rats received DMH then treated with both </w:t>
      </w:r>
      <w:proofErr w:type="spellStart"/>
      <w:r>
        <w:rPr>
          <w:rFonts w:asciiTheme="minorHAnsi" w:hAnsiTheme="minorHAnsi" w:cs="Times New Roman"/>
          <w:sz w:val="24"/>
          <w:szCs w:val="24"/>
        </w:rPr>
        <w:t>Cetuximab</w:t>
      </w:r>
      <w:proofErr w:type="spellEnd"/>
      <w:r>
        <w:rPr>
          <w:rFonts w:asciiTheme="minorHAnsi" w:hAnsiTheme="minorHAnsi" w:cs="Times New Roman"/>
          <w:sz w:val="24"/>
          <w:szCs w:val="24"/>
        </w:rPr>
        <w:t xml:space="preserve"> and Na-butyrate at the same doses. </w:t>
      </w:r>
      <w:r>
        <w:rPr>
          <w:rFonts w:asciiTheme="minorHAnsi" w:eastAsia="Times New Roman" w:hAnsiTheme="minorHAnsi" w:cs="Times New Roman"/>
          <w:sz w:val="24"/>
          <w:szCs w:val="24"/>
        </w:rPr>
        <w:t xml:space="preserve">Rats from groups 3-5 had significant lower numbers of aberrant crypt foci (ACF) and </w:t>
      </w:r>
      <w:proofErr w:type="spellStart"/>
      <w:r>
        <w:rPr>
          <w:rFonts w:asciiTheme="minorHAnsi" w:eastAsia="Times New Roman" w:hAnsiTheme="minorHAnsi" w:cs="Times New Roman"/>
          <w:sz w:val="24"/>
          <w:szCs w:val="24"/>
        </w:rPr>
        <w:t>mucin</w:t>
      </w:r>
      <w:proofErr w:type="spellEnd"/>
      <w:r>
        <w:rPr>
          <w:rFonts w:asciiTheme="minorHAnsi" w:eastAsia="Times New Roman" w:hAnsiTheme="minorHAnsi" w:cs="Times New Roman"/>
          <w:sz w:val="24"/>
          <w:szCs w:val="24"/>
        </w:rPr>
        <w:t xml:space="preserve"> depleted foci (MDF), end point biomarkers for colon cancer, as compared with the DMH-administered group (G2). Combination therapy in G5 exerted most potent effect against ACF and MDF. All treatments retained the goblet cell numbers in colonic epithelium close to control levels with better effects obtained in G5. Moreover, all treatments have significantly inhibited the cellular proliferation levels of the colonic epithelia. Further, the drugs used have modulated the mRNA expression levels of </w:t>
      </w:r>
      <w:r>
        <w:rPr>
          <w:rFonts w:asciiTheme="minorHAnsi" w:eastAsia="Times New Roman" w:hAnsiTheme="minorHAnsi" w:cs="Times New Roman"/>
          <w:i/>
          <w:iCs/>
          <w:sz w:val="24"/>
          <w:szCs w:val="24"/>
        </w:rPr>
        <w:t>MUC-2</w:t>
      </w:r>
      <w:r>
        <w:rPr>
          <w:rFonts w:asciiTheme="minorHAnsi" w:eastAsia="Times New Roman" w:hAnsiTheme="minorHAnsi" w:cs="Times New Roman"/>
          <w:sz w:val="24"/>
          <w:szCs w:val="24"/>
        </w:rPr>
        <w:t xml:space="preserve"> and </w:t>
      </w:r>
      <w:r>
        <w:rPr>
          <w:rFonts w:asciiTheme="minorHAnsi" w:eastAsia="Times New Roman" w:hAnsiTheme="minorHAnsi" w:cs="Times New Roman"/>
          <w:i/>
          <w:iCs/>
          <w:sz w:val="24"/>
          <w:szCs w:val="24"/>
        </w:rPr>
        <w:t>c-</w:t>
      </w:r>
      <w:proofErr w:type="spellStart"/>
      <w:r>
        <w:rPr>
          <w:rFonts w:asciiTheme="minorHAnsi" w:eastAsia="Times New Roman" w:hAnsiTheme="minorHAnsi" w:cs="Times New Roman"/>
          <w:i/>
          <w:iCs/>
          <w:sz w:val="24"/>
          <w:szCs w:val="24"/>
        </w:rPr>
        <w:t>jun</w:t>
      </w:r>
      <w:proofErr w:type="spellEnd"/>
      <w:r>
        <w:rPr>
          <w:rFonts w:asciiTheme="minorHAnsi" w:eastAsia="Times New Roman" w:hAnsiTheme="minorHAnsi" w:cs="Times New Roman"/>
          <w:sz w:val="24"/>
          <w:szCs w:val="24"/>
        </w:rPr>
        <w:t xml:space="preserve"> genes which are correlated with </w:t>
      </w:r>
      <w:proofErr w:type="spellStart"/>
      <w:r>
        <w:rPr>
          <w:rFonts w:asciiTheme="minorHAnsi" w:eastAsia="Times New Roman" w:hAnsiTheme="minorHAnsi" w:cs="Times New Roman"/>
          <w:sz w:val="24"/>
          <w:szCs w:val="24"/>
        </w:rPr>
        <w:t>mucin</w:t>
      </w:r>
      <w:proofErr w:type="spellEnd"/>
      <w:r>
        <w:rPr>
          <w:rFonts w:asciiTheme="minorHAnsi" w:eastAsia="Times New Roman" w:hAnsiTheme="minorHAnsi" w:cs="Times New Roman"/>
          <w:sz w:val="24"/>
          <w:szCs w:val="24"/>
        </w:rPr>
        <w:t xml:space="preserve"> secretion and early colon carcinogenesis respectively with most clear effects in G5. T</w:t>
      </w:r>
      <w:r>
        <w:rPr>
          <w:rFonts w:asciiTheme="minorHAnsi" w:hAnsiTheme="minorHAnsi" w:cs="Times New Roman"/>
          <w:sz w:val="24"/>
          <w:szCs w:val="24"/>
        </w:rPr>
        <w:t>he data show that targeting epithelial and mucous cell growth and differentiation during carcinogenesis</w:t>
      </w:r>
      <w:r>
        <w:rPr>
          <w:rFonts w:asciiTheme="minorHAnsi" w:hAnsiTheme="minorHAnsi" w:cs="Arial"/>
          <w:sz w:val="24"/>
          <w:szCs w:val="24"/>
          <w:rtl/>
        </w:rPr>
        <w:t xml:space="preserve"> </w:t>
      </w:r>
      <w:r w:rsidR="00274AB3">
        <w:rPr>
          <w:rFonts w:asciiTheme="minorHAnsi" w:hAnsiTheme="minorHAnsi" w:cs="Times New Roman"/>
          <w:sz w:val="24"/>
          <w:szCs w:val="24"/>
        </w:rPr>
        <w:t>could recuperate the rat</w:t>
      </w:r>
      <w:r>
        <w:rPr>
          <w:rFonts w:asciiTheme="minorHAnsi" w:hAnsiTheme="minorHAnsi" w:cs="Times New Roman"/>
          <w:sz w:val="24"/>
          <w:szCs w:val="24"/>
        </w:rPr>
        <w:t>s</w:t>
      </w:r>
      <w:r w:rsidR="00274AB3">
        <w:rPr>
          <w:rFonts w:asciiTheme="minorHAnsi" w:hAnsiTheme="minorHAnsi" w:cs="Times New Roman"/>
          <w:sz w:val="24"/>
          <w:szCs w:val="24"/>
        </w:rPr>
        <w:t>’</w:t>
      </w:r>
      <w:r>
        <w:rPr>
          <w:rFonts w:asciiTheme="minorHAnsi" w:hAnsiTheme="minorHAnsi" w:cs="Times New Roman"/>
          <w:sz w:val="24"/>
          <w:szCs w:val="24"/>
        </w:rPr>
        <w:t xml:space="preserve"> colonic epithelium integrity and counter carcinogenesis and turnover towards malignancy. This could be of </w:t>
      </w:r>
      <w:r>
        <w:rPr>
          <w:rFonts w:asciiTheme="minorHAnsi" w:hAnsiTheme="minorHAnsi" w:cs="Times New Roman"/>
          <w:sz w:val="24"/>
          <w:szCs w:val="24"/>
        </w:rPr>
        <w:lastRenderedPageBreak/>
        <w:t>importance to colorectal cancer therapy.</w:t>
      </w:r>
    </w:p>
    <w:p w:rsidR="00AE3E37" w:rsidRDefault="00AE3E37">
      <w:pPr>
        <w:pStyle w:val="BodyText"/>
        <w:spacing w:before="2"/>
        <w:rPr>
          <w:rFonts w:ascii="Arial"/>
          <w:b/>
          <w:sz w:val="16"/>
        </w:rPr>
      </w:pPr>
    </w:p>
    <w:p w:rsidR="005973B9" w:rsidRPr="00274AB3" w:rsidRDefault="005973B9" w:rsidP="00274AB3">
      <w:pPr>
        <w:spacing w:line="204" w:lineRule="exact"/>
        <w:rPr>
          <w:rFonts w:ascii="Arial"/>
          <w:b/>
          <w:color w:val="BF5A14"/>
          <w:sz w:val="20"/>
        </w:rPr>
      </w:pPr>
      <w:r>
        <w:rPr>
          <w:rFonts w:ascii="Arial"/>
          <w:b/>
          <w:color w:val="BF5A14"/>
          <w:sz w:val="20"/>
        </w:rPr>
        <w:br/>
        <w:t>Recent Publications (minimum 5)</w:t>
      </w:r>
    </w:p>
    <w:p w:rsidR="00932369" w:rsidRPr="00932369" w:rsidRDefault="00932369" w:rsidP="00932369">
      <w:pPr>
        <w:widowControl/>
        <w:numPr>
          <w:ilvl w:val="0"/>
          <w:numId w:val="4"/>
        </w:numPr>
        <w:spacing w:line="276" w:lineRule="auto"/>
        <w:ind w:right="263"/>
        <w:jc w:val="both"/>
        <w:rPr>
          <w:rFonts w:asciiTheme="minorHAnsi" w:hAnsiTheme="minorHAnsi"/>
          <w:i/>
          <w:iCs/>
        </w:rPr>
      </w:pPr>
      <w:proofErr w:type="spellStart"/>
      <w:r w:rsidRPr="00932369">
        <w:rPr>
          <w:rFonts w:asciiTheme="minorHAnsi" w:hAnsiTheme="minorHAnsi"/>
          <w:b/>
          <w:bCs/>
          <w:color w:val="C00000"/>
          <w:u w:val="single"/>
        </w:rPr>
        <w:t>Salim</w:t>
      </w:r>
      <w:proofErr w:type="spellEnd"/>
      <w:r w:rsidRPr="00932369">
        <w:rPr>
          <w:rFonts w:asciiTheme="minorHAnsi" w:hAnsiTheme="minorHAnsi"/>
          <w:b/>
          <w:bCs/>
          <w:color w:val="C00000"/>
          <w:u w:val="single"/>
          <w:vertAlign w:val="superscript"/>
        </w:rPr>
        <w:t xml:space="preserve"> </w:t>
      </w:r>
      <w:r w:rsidRPr="00932369">
        <w:rPr>
          <w:rFonts w:asciiTheme="minorHAnsi" w:hAnsiTheme="minorHAnsi"/>
          <w:b/>
          <w:bCs/>
          <w:color w:val="C00000"/>
          <w:u w:val="single"/>
        </w:rPr>
        <w:t xml:space="preserve">E.I., </w:t>
      </w:r>
      <w:proofErr w:type="spellStart"/>
      <w:r w:rsidRPr="00932369">
        <w:rPr>
          <w:rFonts w:asciiTheme="minorHAnsi" w:hAnsiTheme="minorHAnsi"/>
        </w:rPr>
        <w:t>Harras</w:t>
      </w:r>
      <w:proofErr w:type="spellEnd"/>
      <w:r w:rsidRPr="00932369">
        <w:rPr>
          <w:rFonts w:asciiTheme="minorHAnsi" w:hAnsiTheme="minorHAnsi"/>
        </w:rPr>
        <w:t xml:space="preserve"> S.F., Aisha G. </w:t>
      </w:r>
      <w:proofErr w:type="spellStart"/>
      <w:r w:rsidRPr="00932369">
        <w:rPr>
          <w:rFonts w:asciiTheme="minorHAnsi" w:hAnsiTheme="minorHAnsi"/>
        </w:rPr>
        <w:t>Abdalla</w:t>
      </w:r>
      <w:proofErr w:type="spellEnd"/>
      <w:r w:rsidRPr="00932369">
        <w:rPr>
          <w:rFonts w:asciiTheme="minorHAnsi" w:hAnsiTheme="minorHAnsi"/>
        </w:rPr>
        <w:t xml:space="preserve">, A.G., Mona M.H. </w:t>
      </w:r>
      <w:proofErr w:type="spellStart"/>
      <w:r w:rsidRPr="00932369">
        <w:rPr>
          <w:rFonts w:asciiTheme="minorHAnsi" w:hAnsiTheme="minorHAnsi"/>
          <w:i/>
          <w:iCs/>
        </w:rPr>
        <w:t>Syhacia</w:t>
      </w:r>
      <w:proofErr w:type="spellEnd"/>
      <w:r w:rsidRPr="00932369">
        <w:rPr>
          <w:rFonts w:asciiTheme="minorHAnsi" w:hAnsiTheme="minorHAnsi"/>
          <w:i/>
          <w:iCs/>
        </w:rPr>
        <w:t xml:space="preserve"> </w:t>
      </w:r>
      <w:proofErr w:type="spellStart"/>
      <w:r w:rsidRPr="00932369">
        <w:rPr>
          <w:rFonts w:asciiTheme="minorHAnsi" w:hAnsiTheme="minorHAnsi"/>
          <w:i/>
          <w:iCs/>
        </w:rPr>
        <w:t>muris</w:t>
      </w:r>
      <w:proofErr w:type="spellEnd"/>
      <w:r w:rsidRPr="00932369">
        <w:rPr>
          <w:rFonts w:asciiTheme="minorHAnsi" w:hAnsiTheme="minorHAnsi"/>
        </w:rPr>
        <w:t xml:space="preserve"> infection in rats attenuates colorectal carcinogenesis through oxidative stress and gene expression alterations. Implications for mod</w:t>
      </w:r>
      <w:r>
        <w:rPr>
          <w:rFonts w:asciiTheme="minorHAnsi" w:hAnsiTheme="minorHAnsi"/>
        </w:rPr>
        <w:t>ulatory effects by Bryostatin-1</w:t>
      </w:r>
      <w:r w:rsidRPr="00932369">
        <w:rPr>
          <w:rFonts w:asciiTheme="minorHAnsi" w:hAnsiTheme="minorHAnsi"/>
        </w:rPr>
        <w:t xml:space="preserve">. </w:t>
      </w:r>
      <w:proofErr w:type="spellStart"/>
      <w:r w:rsidRPr="00A80731">
        <w:rPr>
          <w:rFonts w:asciiTheme="minorHAnsi" w:hAnsiTheme="minorHAnsi"/>
          <w:b/>
          <w:bCs/>
          <w:i/>
          <w:iCs/>
        </w:rPr>
        <w:t>Acta</w:t>
      </w:r>
      <w:proofErr w:type="spellEnd"/>
      <w:r w:rsidRPr="00A80731">
        <w:rPr>
          <w:rFonts w:asciiTheme="minorHAnsi" w:hAnsiTheme="minorHAnsi"/>
          <w:b/>
          <w:bCs/>
          <w:i/>
          <w:iCs/>
        </w:rPr>
        <w:t xml:space="preserve"> </w:t>
      </w:r>
      <w:proofErr w:type="spellStart"/>
      <w:r w:rsidRPr="00A80731">
        <w:rPr>
          <w:rFonts w:asciiTheme="minorHAnsi" w:hAnsiTheme="minorHAnsi"/>
          <w:b/>
          <w:bCs/>
          <w:i/>
          <w:iCs/>
        </w:rPr>
        <w:t>Parasitologica</w:t>
      </w:r>
      <w:proofErr w:type="spellEnd"/>
      <w:r w:rsidRPr="00932369">
        <w:rPr>
          <w:rFonts w:asciiTheme="minorHAnsi" w:hAnsiTheme="minorHAnsi"/>
          <w:i/>
          <w:iCs/>
        </w:rPr>
        <w:t xml:space="preserve">, </w:t>
      </w:r>
      <w:r w:rsidRPr="00932369">
        <w:rPr>
          <w:rFonts w:asciiTheme="minorHAnsi" w:hAnsiTheme="minorHAnsi"/>
        </w:rPr>
        <w:t>2018, 63(1), 198–209.</w:t>
      </w:r>
    </w:p>
    <w:p w:rsidR="00932369" w:rsidRPr="00A80731" w:rsidRDefault="00DA4C75" w:rsidP="00932369">
      <w:pPr>
        <w:widowControl/>
        <w:numPr>
          <w:ilvl w:val="0"/>
          <w:numId w:val="4"/>
        </w:numPr>
        <w:spacing w:line="276" w:lineRule="auto"/>
        <w:ind w:right="263"/>
        <w:jc w:val="both"/>
        <w:rPr>
          <w:rFonts w:asciiTheme="minorHAnsi" w:hAnsiTheme="minorHAnsi"/>
        </w:rPr>
      </w:pPr>
      <w:hyperlink r:id="rId10" w:history="1">
        <w:proofErr w:type="spellStart"/>
        <w:r w:rsidR="00932369" w:rsidRPr="00932369">
          <w:rPr>
            <w:rStyle w:val="Hyperlink"/>
            <w:rFonts w:asciiTheme="minorHAnsi" w:hAnsiTheme="minorHAnsi"/>
            <w:color w:val="auto"/>
            <w:u w:val="none"/>
          </w:rPr>
          <w:t>Khamis</w:t>
        </w:r>
        <w:proofErr w:type="spellEnd"/>
      </w:hyperlink>
      <w:r w:rsidR="00932369" w:rsidRPr="00932369">
        <w:rPr>
          <w:rFonts w:asciiTheme="minorHAnsi" w:hAnsiTheme="minorHAnsi"/>
        </w:rPr>
        <w:t xml:space="preserve"> A.A., Ali E.M., </w:t>
      </w:r>
      <w:hyperlink r:id="rId11" w:history="1">
        <w:proofErr w:type="spellStart"/>
        <w:r w:rsidR="00932369" w:rsidRPr="00932369">
          <w:rPr>
            <w:rStyle w:val="Hyperlink"/>
            <w:rFonts w:asciiTheme="minorHAnsi" w:hAnsiTheme="minorHAnsi"/>
            <w:color w:val="auto"/>
            <w:u w:val="none"/>
          </w:rPr>
          <w:t>Abd</w:t>
        </w:r>
        <w:proofErr w:type="spellEnd"/>
        <w:r w:rsidR="00932369" w:rsidRPr="00932369">
          <w:rPr>
            <w:rStyle w:val="Hyperlink"/>
            <w:rFonts w:asciiTheme="minorHAnsi" w:hAnsiTheme="minorHAnsi"/>
            <w:color w:val="auto"/>
            <w:u w:val="none"/>
          </w:rPr>
          <w:t xml:space="preserve"> El-</w:t>
        </w:r>
        <w:proofErr w:type="spellStart"/>
        <w:r w:rsidR="00932369" w:rsidRPr="00932369">
          <w:rPr>
            <w:rStyle w:val="Hyperlink"/>
            <w:rFonts w:asciiTheme="minorHAnsi" w:hAnsiTheme="minorHAnsi"/>
            <w:color w:val="auto"/>
            <w:u w:val="none"/>
          </w:rPr>
          <w:t>Moneim</w:t>
        </w:r>
        <w:proofErr w:type="spellEnd"/>
      </w:hyperlink>
      <w:r w:rsidR="00932369" w:rsidRPr="00932369">
        <w:rPr>
          <w:rFonts w:asciiTheme="minorHAnsi" w:hAnsiTheme="minorHAnsi"/>
        </w:rPr>
        <w:t xml:space="preserve"> M.A., </w:t>
      </w:r>
      <w:hyperlink r:id="rId12" w:history="1">
        <w:proofErr w:type="spellStart"/>
        <w:r w:rsidR="00932369" w:rsidRPr="00932369">
          <w:rPr>
            <w:rStyle w:val="Hyperlink"/>
            <w:rFonts w:asciiTheme="minorHAnsi" w:hAnsiTheme="minorHAnsi"/>
            <w:color w:val="auto"/>
            <w:u w:val="none"/>
          </w:rPr>
          <w:t>Abd-Alhaseeb</w:t>
        </w:r>
        <w:proofErr w:type="spellEnd"/>
      </w:hyperlink>
      <w:r w:rsidR="00932369" w:rsidRPr="00932369">
        <w:rPr>
          <w:rFonts w:asciiTheme="minorHAnsi" w:hAnsiTheme="minorHAnsi"/>
        </w:rPr>
        <w:t xml:space="preserve"> M.M., </w:t>
      </w:r>
      <w:hyperlink r:id="rId13" w:history="1">
        <w:r w:rsidR="00932369" w:rsidRPr="00932369">
          <w:rPr>
            <w:rStyle w:val="Hyperlink"/>
            <w:rFonts w:asciiTheme="minorHAnsi" w:hAnsiTheme="minorHAnsi"/>
            <w:color w:val="auto"/>
            <w:u w:val="none"/>
          </w:rPr>
          <w:t>Abu El-</w:t>
        </w:r>
        <w:proofErr w:type="spellStart"/>
        <w:r w:rsidR="00932369" w:rsidRPr="00932369">
          <w:rPr>
            <w:rStyle w:val="Hyperlink"/>
            <w:rFonts w:asciiTheme="minorHAnsi" w:hAnsiTheme="minorHAnsi"/>
            <w:color w:val="auto"/>
            <w:u w:val="none"/>
          </w:rPr>
          <w:t>Magd</w:t>
        </w:r>
        <w:proofErr w:type="spellEnd"/>
      </w:hyperlink>
      <w:r w:rsidR="00932369" w:rsidRPr="00932369">
        <w:rPr>
          <w:rFonts w:asciiTheme="minorHAnsi" w:hAnsiTheme="minorHAnsi"/>
        </w:rPr>
        <w:t xml:space="preserve"> M., </w:t>
      </w:r>
      <w:proofErr w:type="spellStart"/>
      <w:r w:rsidR="00932369" w:rsidRPr="00932369">
        <w:rPr>
          <w:rFonts w:asciiTheme="minorHAnsi" w:hAnsiTheme="minorHAnsi"/>
          <w:b/>
          <w:bCs/>
          <w:color w:val="C00000"/>
          <w:u w:val="single"/>
        </w:rPr>
        <w:t>Salim</w:t>
      </w:r>
      <w:proofErr w:type="spellEnd"/>
      <w:r w:rsidR="00932369" w:rsidRPr="00932369">
        <w:rPr>
          <w:rFonts w:asciiTheme="minorHAnsi" w:hAnsiTheme="minorHAnsi" w:cs="Arial"/>
          <w:b/>
          <w:bCs/>
          <w:color w:val="C00000"/>
          <w:u w:val="single"/>
          <w:rtl/>
        </w:rPr>
        <w:t xml:space="preserve"> </w:t>
      </w:r>
      <w:r w:rsidR="00932369" w:rsidRPr="00932369">
        <w:rPr>
          <w:rFonts w:asciiTheme="minorHAnsi" w:hAnsiTheme="minorHAnsi"/>
          <w:b/>
          <w:bCs/>
          <w:color w:val="C00000"/>
          <w:u w:val="single"/>
        </w:rPr>
        <w:t>E.</w:t>
      </w:r>
      <w:r w:rsidR="00932369" w:rsidRPr="00932369">
        <w:rPr>
          <w:rFonts w:asciiTheme="minorHAnsi" w:hAnsiTheme="minorHAnsi"/>
          <w:color w:val="C00000"/>
          <w:u w:val="single"/>
        </w:rPr>
        <w:t>I.</w:t>
      </w:r>
      <w:r w:rsidR="00932369" w:rsidRPr="00932369">
        <w:rPr>
          <w:rFonts w:asciiTheme="minorHAnsi" w:hAnsiTheme="minorHAnsi"/>
        </w:rPr>
        <w:t xml:space="preserve"> Hesperidin, </w:t>
      </w:r>
      <w:proofErr w:type="spellStart"/>
      <w:r w:rsidR="00932369" w:rsidRPr="00932369">
        <w:rPr>
          <w:rFonts w:asciiTheme="minorHAnsi" w:hAnsiTheme="minorHAnsi"/>
        </w:rPr>
        <w:t>piperine</w:t>
      </w:r>
      <w:proofErr w:type="spellEnd"/>
      <w:r w:rsidR="00932369" w:rsidRPr="00932369">
        <w:rPr>
          <w:rFonts w:asciiTheme="minorHAnsi" w:hAnsiTheme="minorHAnsi"/>
        </w:rPr>
        <w:t xml:space="preserve"> and bee venom synergistically potentiate the anticancer effect of </w:t>
      </w:r>
      <w:proofErr w:type="spellStart"/>
      <w:r w:rsidR="00932369" w:rsidRPr="00932369">
        <w:rPr>
          <w:rFonts w:asciiTheme="minorHAnsi" w:hAnsiTheme="minorHAnsi"/>
        </w:rPr>
        <w:t>tamoxifen</w:t>
      </w:r>
      <w:proofErr w:type="spellEnd"/>
      <w:r w:rsidR="00932369" w:rsidRPr="00932369">
        <w:rPr>
          <w:rFonts w:asciiTheme="minorHAnsi" w:hAnsiTheme="minorHAnsi"/>
        </w:rPr>
        <w:t xml:space="preserve"> against breast cancer cells. </w:t>
      </w:r>
      <w:hyperlink r:id="rId14" w:tooltip="Go to Biomedicine &amp; Pharmacotherapy on ScienceDirect" w:history="1">
        <w:r w:rsidR="00932369" w:rsidRPr="00A80731">
          <w:rPr>
            <w:rStyle w:val="Hyperlink"/>
            <w:rFonts w:asciiTheme="minorHAnsi" w:hAnsiTheme="minorHAnsi"/>
            <w:b/>
            <w:bCs/>
            <w:i/>
            <w:iCs/>
            <w:color w:val="auto"/>
            <w:u w:val="none"/>
          </w:rPr>
          <w:t>Biomedicine &amp; Pharmacotherapy</w:t>
        </w:r>
      </w:hyperlink>
      <w:r w:rsidR="00932369" w:rsidRPr="00A80731">
        <w:rPr>
          <w:rFonts w:asciiTheme="minorHAnsi" w:hAnsiTheme="minorHAnsi"/>
          <w:i/>
          <w:iCs/>
        </w:rPr>
        <w:t>,</w:t>
      </w:r>
      <w:hyperlink r:id="rId15" w:tooltip="Go to table of contents for this volume/issue" w:history="1">
        <w:r w:rsidR="00932369" w:rsidRPr="00A80731">
          <w:rPr>
            <w:rStyle w:val="Hyperlink"/>
            <w:rFonts w:asciiTheme="minorHAnsi" w:hAnsiTheme="minorHAnsi"/>
            <w:color w:val="auto"/>
            <w:u w:val="none"/>
          </w:rPr>
          <w:t xml:space="preserve"> 105</w:t>
        </w:r>
      </w:hyperlink>
      <w:r w:rsidR="00932369" w:rsidRPr="00A80731">
        <w:rPr>
          <w:rFonts w:asciiTheme="minorHAnsi" w:hAnsiTheme="minorHAnsi"/>
        </w:rPr>
        <w:t>, (2018), 1335-1343.</w:t>
      </w:r>
    </w:p>
    <w:p w:rsidR="00932369" w:rsidRPr="00932369" w:rsidRDefault="00932369" w:rsidP="00932369">
      <w:pPr>
        <w:widowControl/>
        <w:numPr>
          <w:ilvl w:val="0"/>
          <w:numId w:val="4"/>
        </w:numPr>
        <w:spacing w:line="276" w:lineRule="auto"/>
        <w:ind w:right="360"/>
        <w:jc w:val="both"/>
        <w:rPr>
          <w:rFonts w:asciiTheme="minorHAnsi" w:eastAsia="Times New Roman" w:hAnsiTheme="minorHAnsi"/>
        </w:rPr>
      </w:pPr>
      <w:proofErr w:type="spellStart"/>
      <w:r w:rsidRPr="00932369">
        <w:rPr>
          <w:rFonts w:asciiTheme="minorHAnsi" w:eastAsia="Times New Roman" w:hAnsiTheme="minorHAnsi"/>
        </w:rPr>
        <w:t>Sherif</w:t>
      </w:r>
      <w:proofErr w:type="spellEnd"/>
      <w:r w:rsidRPr="00932369">
        <w:rPr>
          <w:rFonts w:asciiTheme="minorHAnsi" w:eastAsia="Times New Roman" w:hAnsiTheme="minorHAnsi"/>
        </w:rPr>
        <w:t xml:space="preserve"> AA, </w:t>
      </w:r>
      <w:proofErr w:type="spellStart"/>
      <w:r w:rsidRPr="00932369">
        <w:rPr>
          <w:rFonts w:asciiTheme="minorHAnsi" w:eastAsia="Times New Roman" w:hAnsiTheme="minorHAnsi"/>
        </w:rPr>
        <w:t>Abdelhalim</w:t>
      </w:r>
      <w:proofErr w:type="spellEnd"/>
      <w:r w:rsidRPr="00932369">
        <w:rPr>
          <w:rFonts w:asciiTheme="minorHAnsi" w:eastAsia="Times New Roman" w:hAnsiTheme="minorHAnsi"/>
        </w:rPr>
        <w:t xml:space="preserve"> SZ, </w:t>
      </w:r>
      <w:proofErr w:type="spellStart"/>
      <w:r w:rsidRPr="00932369">
        <w:rPr>
          <w:rFonts w:asciiTheme="minorHAnsi" w:eastAsia="Times New Roman" w:hAnsiTheme="minorHAnsi"/>
          <w:b/>
          <w:bCs/>
          <w:color w:val="C00000"/>
        </w:rPr>
        <w:t>Salim</w:t>
      </w:r>
      <w:proofErr w:type="spellEnd"/>
      <w:r w:rsidRPr="00932369">
        <w:rPr>
          <w:rFonts w:asciiTheme="minorHAnsi" w:eastAsia="Times New Roman" w:hAnsiTheme="minorHAnsi" w:cs="Arial"/>
          <w:b/>
          <w:bCs/>
          <w:color w:val="C00000"/>
          <w:rtl/>
        </w:rPr>
        <w:t xml:space="preserve">‏ </w:t>
      </w:r>
      <w:r w:rsidRPr="00932369">
        <w:rPr>
          <w:rFonts w:asciiTheme="minorHAnsi" w:eastAsia="Times New Roman" w:hAnsiTheme="minorHAnsi"/>
          <w:b/>
          <w:bCs/>
          <w:color w:val="C00000"/>
        </w:rPr>
        <w:t>E.I.</w:t>
      </w:r>
      <w:r w:rsidRPr="00932369">
        <w:rPr>
          <w:rFonts w:asciiTheme="minorHAnsi" w:eastAsia="Times New Roman" w:hAnsiTheme="minorHAnsi"/>
          <w:color w:val="C00000"/>
        </w:rPr>
        <w:t xml:space="preserve"> </w:t>
      </w:r>
      <w:hyperlink r:id="rId16" w:history="1">
        <w:proofErr w:type="spellStart"/>
        <w:r w:rsidRPr="00932369">
          <w:rPr>
            <w:rStyle w:val="Hyperlink"/>
            <w:rFonts w:asciiTheme="minorHAnsi" w:eastAsia="Times New Roman" w:hAnsiTheme="minorHAnsi"/>
            <w:color w:val="auto"/>
            <w:u w:val="none"/>
          </w:rPr>
          <w:t>Immunohistochemical</w:t>
        </w:r>
        <w:proofErr w:type="spellEnd"/>
        <w:r w:rsidRPr="00932369">
          <w:rPr>
            <w:rStyle w:val="Hyperlink"/>
            <w:rFonts w:asciiTheme="minorHAnsi" w:eastAsia="Times New Roman" w:hAnsiTheme="minorHAnsi"/>
            <w:color w:val="auto"/>
            <w:u w:val="none"/>
          </w:rPr>
          <w:t xml:space="preserve"> and biochemical alterations following administration of </w:t>
        </w:r>
        <w:proofErr w:type="spellStart"/>
        <w:r w:rsidRPr="00932369">
          <w:rPr>
            <w:rStyle w:val="Hyperlink"/>
            <w:rFonts w:asciiTheme="minorHAnsi" w:eastAsia="Times New Roman" w:hAnsiTheme="minorHAnsi"/>
            <w:color w:val="auto"/>
            <w:u w:val="none"/>
          </w:rPr>
          <w:t>proanthocyanidin</w:t>
        </w:r>
        <w:proofErr w:type="spellEnd"/>
        <w:r w:rsidRPr="00932369">
          <w:rPr>
            <w:rStyle w:val="Hyperlink"/>
            <w:rFonts w:asciiTheme="minorHAnsi" w:eastAsia="Times New Roman" w:hAnsiTheme="minorHAnsi"/>
            <w:color w:val="auto"/>
            <w:u w:val="none"/>
          </w:rPr>
          <w:t xml:space="preserve"> extract in rats hepatocellular carcinoma.</w:t>
        </w:r>
        <w:r w:rsidRPr="00932369">
          <w:rPr>
            <w:rStyle w:val="Hyperlink"/>
            <w:rFonts w:asciiTheme="minorHAnsi" w:eastAsia="Times New Roman" w:hAnsiTheme="minorHAnsi" w:cs="Arial"/>
            <w:color w:val="auto"/>
            <w:u w:val="none"/>
            <w:rtl/>
          </w:rPr>
          <w:t>‏</w:t>
        </w:r>
      </w:hyperlink>
      <w:r w:rsidRPr="00932369">
        <w:rPr>
          <w:rFonts w:asciiTheme="minorHAnsi" w:eastAsia="Times New Roman" w:hAnsiTheme="minorHAnsi"/>
        </w:rPr>
        <w:t xml:space="preserve"> </w:t>
      </w:r>
      <w:r w:rsidRPr="00A80731">
        <w:rPr>
          <w:rFonts w:asciiTheme="minorHAnsi" w:eastAsia="Times New Roman" w:hAnsiTheme="minorHAnsi"/>
          <w:b/>
          <w:bCs/>
          <w:i/>
          <w:iCs/>
        </w:rPr>
        <w:t>Biomedicine &amp; Pharmacotherapy</w:t>
      </w:r>
      <w:r w:rsidRPr="00932369">
        <w:rPr>
          <w:rFonts w:asciiTheme="minorHAnsi" w:eastAsia="Times New Roman" w:hAnsiTheme="minorHAnsi"/>
        </w:rPr>
        <w:t xml:space="preserve"> 93, 1310-1319, 2017.</w:t>
      </w:r>
    </w:p>
    <w:p w:rsidR="00932369" w:rsidRPr="00932369" w:rsidRDefault="00932369" w:rsidP="00932369">
      <w:pPr>
        <w:pStyle w:val="Heading1"/>
        <w:keepLines/>
        <w:widowControl/>
        <w:numPr>
          <w:ilvl w:val="0"/>
          <w:numId w:val="4"/>
        </w:numPr>
        <w:snapToGrid w:val="0"/>
        <w:spacing w:before="0" w:line="276" w:lineRule="auto"/>
        <w:ind w:left="357" w:right="357" w:hanging="357"/>
        <w:jc w:val="both"/>
        <w:rPr>
          <w:rFonts w:asciiTheme="minorHAnsi" w:eastAsia="平成明朝" w:hAnsiTheme="minorHAnsi"/>
          <w:b w:val="0"/>
          <w:bCs w:val="0"/>
          <w:sz w:val="24"/>
          <w:szCs w:val="24"/>
        </w:rPr>
      </w:pPr>
      <w:proofErr w:type="spellStart"/>
      <w:r w:rsidRPr="00932369">
        <w:rPr>
          <w:rFonts w:asciiTheme="minorHAnsi" w:eastAsia="平成明朝" w:hAnsiTheme="minorHAnsi"/>
          <w:color w:val="C00000"/>
          <w:sz w:val="24"/>
          <w:szCs w:val="24"/>
          <w:u w:val="single"/>
          <w:lang w:bidi="ar-EG"/>
        </w:rPr>
        <w:t>Salim</w:t>
      </w:r>
      <w:proofErr w:type="spellEnd"/>
      <w:r w:rsidRPr="00932369">
        <w:rPr>
          <w:rFonts w:asciiTheme="minorHAnsi" w:eastAsia="平成明朝" w:hAnsiTheme="minorHAnsi"/>
          <w:color w:val="C00000"/>
          <w:sz w:val="24"/>
          <w:szCs w:val="24"/>
          <w:u w:val="single"/>
          <w:lang w:bidi="ar-EG"/>
        </w:rPr>
        <w:t>, EI,</w:t>
      </w:r>
      <w:r w:rsidRPr="00932369">
        <w:rPr>
          <w:rFonts w:asciiTheme="minorHAnsi" w:eastAsia="平成明朝" w:hAnsiTheme="minorHAnsi"/>
          <w:b w:val="0"/>
          <w:bCs w:val="0"/>
          <w:color w:val="C00000"/>
          <w:sz w:val="24"/>
          <w:szCs w:val="24"/>
          <w:u w:val="single"/>
          <w:lang w:bidi="ar-EG"/>
        </w:rPr>
        <w:t xml:space="preserve"> </w:t>
      </w:r>
      <w:proofErr w:type="spellStart"/>
      <w:r w:rsidRPr="00932369">
        <w:rPr>
          <w:rFonts w:asciiTheme="minorHAnsi" w:eastAsia="平成明朝" w:hAnsiTheme="minorHAnsi"/>
          <w:b w:val="0"/>
          <w:bCs w:val="0"/>
          <w:sz w:val="24"/>
          <w:szCs w:val="24"/>
          <w:lang w:bidi="ar-EG"/>
        </w:rPr>
        <w:t>Hegazi</w:t>
      </w:r>
      <w:proofErr w:type="spellEnd"/>
      <w:r w:rsidRPr="00932369">
        <w:rPr>
          <w:rFonts w:asciiTheme="minorHAnsi" w:eastAsia="平成明朝" w:hAnsiTheme="minorHAnsi"/>
          <w:b w:val="0"/>
          <w:bCs w:val="0"/>
          <w:sz w:val="24"/>
          <w:szCs w:val="24"/>
          <w:lang w:bidi="ar-EG"/>
        </w:rPr>
        <w:t xml:space="preserve"> MM, Kang JS, </w:t>
      </w:r>
      <w:proofErr w:type="spellStart"/>
      <w:r w:rsidRPr="00932369">
        <w:rPr>
          <w:rFonts w:asciiTheme="minorHAnsi" w:eastAsia="平成明朝" w:hAnsiTheme="minorHAnsi"/>
          <w:b w:val="0"/>
          <w:bCs w:val="0"/>
          <w:sz w:val="24"/>
          <w:szCs w:val="24"/>
          <w:lang w:bidi="ar-EG"/>
        </w:rPr>
        <w:t>Helmy</w:t>
      </w:r>
      <w:proofErr w:type="spellEnd"/>
      <w:r w:rsidRPr="00932369">
        <w:rPr>
          <w:rFonts w:asciiTheme="minorHAnsi" w:eastAsia="平成明朝" w:hAnsiTheme="minorHAnsi"/>
          <w:b w:val="0"/>
          <w:bCs w:val="0"/>
          <w:sz w:val="24"/>
          <w:szCs w:val="24"/>
          <w:lang w:bidi="ar-EG"/>
        </w:rPr>
        <w:t xml:space="preserve"> HM. </w:t>
      </w:r>
      <w:r w:rsidRPr="00932369">
        <w:rPr>
          <w:rFonts w:asciiTheme="minorHAnsi" w:eastAsia="平成明朝" w:hAnsiTheme="minorHAnsi"/>
          <w:b w:val="0"/>
          <w:bCs w:val="0"/>
          <w:sz w:val="24"/>
          <w:szCs w:val="24"/>
        </w:rPr>
        <w:t>Expression patterns of cancer stem cell mar</w:t>
      </w:r>
      <w:r w:rsidR="00A80731">
        <w:rPr>
          <w:rFonts w:asciiTheme="minorHAnsi" w:eastAsia="平成明朝" w:hAnsiTheme="minorHAnsi"/>
          <w:b w:val="0"/>
          <w:bCs w:val="0"/>
          <w:sz w:val="24"/>
          <w:szCs w:val="24"/>
        </w:rPr>
        <w:t xml:space="preserve">kers during specific therapy </w:t>
      </w:r>
      <w:proofErr w:type="gramStart"/>
      <w:r w:rsidR="00A80731">
        <w:rPr>
          <w:rFonts w:asciiTheme="minorHAnsi" w:eastAsia="平成明朝" w:hAnsiTheme="minorHAnsi"/>
          <w:b w:val="0"/>
          <w:bCs w:val="0"/>
          <w:sz w:val="24"/>
          <w:szCs w:val="24"/>
        </w:rPr>
        <w:t xml:space="preserve">in </w:t>
      </w:r>
      <w:r w:rsidRPr="00932369">
        <w:rPr>
          <w:rFonts w:asciiTheme="minorHAnsi" w:eastAsia="平成明朝" w:hAnsiTheme="minorHAnsi"/>
          <w:b w:val="0"/>
          <w:bCs w:val="0"/>
          <w:sz w:val="24"/>
          <w:szCs w:val="24"/>
        </w:rPr>
        <w:t>a</w:t>
      </w:r>
      <w:proofErr w:type="gramEnd"/>
      <w:r w:rsidRPr="00932369">
        <w:rPr>
          <w:rFonts w:asciiTheme="minorHAnsi" w:eastAsia="平成明朝" w:hAnsiTheme="minorHAnsi"/>
          <w:b w:val="0"/>
          <w:bCs w:val="0"/>
          <w:sz w:val="24"/>
          <w:szCs w:val="24"/>
        </w:rPr>
        <w:t xml:space="preserve"> multistep rat</w:t>
      </w:r>
      <w:r w:rsidR="00A80731">
        <w:rPr>
          <w:rFonts w:asciiTheme="minorHAnsi" w:eastAsia="平成明朝" w:hAnsiTheme="minorHAnsi"/>
          <w:b w:val="0"/>
          <w:bCs w:val="0"/>
          <w:sz w:val="24"/>
          <w:szCs w:val="24"/>
        </w:rPr>
        <w:t xml:space="preserve"> colon carcinogenesis bioassays</w:t>
      </w:r>
      <w:r w:rsidRPr="00932369">
        <w:rPr>
          <w:rFonts w:asciiTheme="minorHAnsi" w:eastAsia="平成明朝" w:hAnsiTheme="minorHAnsi"/>
          <w:b w:val="0"/>
          <w:bCs w:val="0"/>
          <w:sz w:val="24"/>
          <w:szCs w:val="24"/>
        </w:rPr>
        <w:t>.</w:t>
      </w:r>
      <w:r w:rsidRPr="00932369">
        <w:rPr>
          <w:rFonts w:asciiTheme="minorHAnsi" w:eastAsia="平成明朝" w:hAnsiTheme="minorHAnsi"/>
          <w:sz w:val="24"/>
          <w:szCs w:val="24"/>
        </w:rPr>
        <w:t xml:space="preserve"> </w:t>
      </w:r>
      <w:r w:rsidRPr="00A80731">
        <w:rPr>
          <w:rFonts w:asciiTheme="minorHAnsi" w:eastAsia="平成明朝" w:hAnsiTheme="minorHAnsi"/>
          <w:i/>
          <w:iCs/>
          <w:sz w:val="24"/>
          <w:szCs w:val="24"/>
        </w:rPr>
        <w:t>APJCP</w:t>
      </w:r>
      <w:r w:rsidRPr="00932369">
        <w:rPr>
          <w:rFonts w:asciiTheme="minorHAnsi" w:eastAsia="平成明朝" w:hAnsiTheme="minorHAnsi"/>
          <w:b w:val="0"/>
          <w:bCs w:val="0"/>
          <w:i/>
          <w:iCs/>
          <w:sz w:val="24"/>
          <w:szCs w:val="24"/>
        </w:rPr>
        <w:t xml:space="preserve">, </w:t>
      </w:r>
      <w:r w:rsidRPr="00932369">
        <w:rPr>
          <w:rFonts w:asciiTheme="minorHAnsi" w:eastAsia="平成明朝" w:hAnsiTheme="minorHAnsi"/>
          <w:b w:val="0"/>
          <w:bCs w:val="0"/>
          <w:sz w:val="24"/>
          <w:szCs w:val="24"/>
        </w:rPr>
        <w:t>2016; 17(3): 1023-35</w:t>
      </w:r>
      <w:r w:rsidRPr="00932369">
        <w:rPr>
          <w:rFonts w:asciiTheme="minorHAnsi" w:eastAsia="平成明朝" w:hAnsiTheme="minorHAnsi"/>
          <w:sz w:val="24"/>
          <w:szCs w:val="24"/>
        </w:rPr>
        <w:t>.</w:t>
      </w:r>
    </w:p>
    <w:p w:rsidR="00932369" w:rsidRPr="003C6C0E" w:rsidRDefault="00932369" w:rsidP="00932369">
      <w:pPr>
        <w:widowControl/>
        <w:numPr>
          <w:ilvl w:val="0"/>
          <w:numId w:val="4"/>
        </w:numPr>
        <w:spacing w:line="276" w:lineRule="auto"/>
        <w:ind w:left="357" w:right="357" w:hanging="357"/>
        <w:jc w:val="both"/>
        <w:rPr>
          <w:rFonts w:asciiTheme="minorHAnsi" w:eastAsia="平成明朝" w:hAnsiTheme="minorHAnsi"/>
          <w:sz w:val="24"/>
          <w:szCs w:val="24"/>
          <w:lang w:bidi="ar-EG"/>
        </w:rPr>
      </w:pPr>
      <w:proofErr w:type="spellStart"/>
      <w:r w:rsidRPr="00932369">
        <w:rPr>
          <w:rFonts w:asciiTheme="minorHAnsi" w:hAnsiTheme="minorHAnsi"/>
          <w:b/>
          <w:bCs/>
          <w:color w:val="C00000"/>
          <w:sz w:val="24"/>
          <w:szCs w:val="24"/>
          <w:lang w:eastAsia="ja-JP"/>
        </w:rPr>
        <w:t>Salim</w:t>
      </w:r>
      <w:proofErr w:type="spellEnd"/>
      <w:r w:rsidRPr="00932369">
        <w:rPr>
          <w:rFonts w:asciiTheme="minorHAnsi" w:hAnsiTheme="minorHAnsi"/>
          <w:b/>
          <w:bCs/>
          <w:color w:val="C00000"/>
          <w:sz w:val="24"/>
          <w:szCs w:val="24"/>
          <w:lang w:eastAsia="ja-JP"/>
        </w:rPr>
        <w:t>, E.I.</w:t>
      </w:r>
      <w:r w:rsidRPr="00932369">
        <w:rPr>
          <w:rFonts w:asciiTheme="minorHAnsi" w:hAnsiTheme="minorHAnsi"/>
          <w:sz w:val="24"/>
          <w:szCs w:val="24"/>
          <w:lang w:eastAsia="ja-JP"/>
        </w:rPr>
        <w:t xml:space="preserve"> </w:t>
      </w:r>
      <w:proofErr w:type="spellStart"/>
      <w:r w:rsidRPr="00932369">
        <w:rPr>
          <w:rFonts w:asciiTheme="minorHAnsi" w:hAnsiTheme="minorHAnsi"/>
          <w:sz w:val="24"/>
          <w:szCs w:val="24"/>
          <w:lang w:bidi="ar-EG"/>
        </w:rPr>
        <w:t>Afaf</w:t>
      </w:r>
      <w:proofErr w:type="spellEnd"/>
      <w:r w:rsidRPr="00932369">
        <w:rPr>
          <w:rFonts w:asciiTheme="minorHAnsi" w:hAnsiTheme="minorHAnsi"/>
          <w:sz w:val="24"/>
          <w:szCs w:val="24"/>
          <w:lang w:bidi="ar-EG"/>
        </w:rPr>
        <w:t xml:space="preserve"> D. </w:t>
      </w:r>
      <w:proofErr w:type="spellStart"/>
      <w:r w:rsidRPr="00932369">
        <w:rPr>
          <w:rFonts w:asciiTheme="minorHAnsi" w:hAnsiTheme="minorHAnsi"/>
          <w:sz w:val="24"/>
          <w:szCs w:val="24"/>
          <w:lang w:bidi="ar-EG"/>
        </w:rPr>
        <w:t>Abd</w:t>
      </w:r>
      <w:proofErr w:type="spellEnd"/>
      <w:r w:rsidRPr="00932369">
        <w:rPr>
          <w:rFonts w:asciiTheme="minorHAnsi" w:hAnsiTheme="minorHAnsi"/>
          <w:sz w:val="24"/>
          <w:szCs w:val="24"/>
          <w:lang w:bidi="ar-EG"/>
        </w:rPr>
        <w:t xml:space="preserve"> El-</w:t>
      </w:r>
      <w:proofErr w:type="spellStart"/>
      <w:r w:rsidRPr="00932369">
        <w:rPr>
          <w:rFonts w:asciiTheme="minorHAnsi" w:hAnsiTheme="minorHAnsi"/>
          <w:sz w:val="24"/>
          <w:szCs w:val="24"/>
          <w:lang w:bidi="ar-EG"/>
        </w:rPr>
        <w:t>Magid</w:t>
      </w:r>
      <w:proofErr w:type="spellEnd"/>
      <w:r w:rsidRPr="00932369">
        <w:rPr>
          <w:rFonts w:asciiTheme="minorHAnsi" w:hAnsiTheme="minorHAnsi"/>
          <w:sz w:val="24"/>
          <w:szCs w:val="24"/>
          <w:lang w:bidi="ar-EG"/>
        </w:rPr>
        <w:t xml:space="preserve">, Khalid A. </w:t>
      </w:r>
      <w:proofErr w:type="spellStart"/>
      <w:r w:rsidRPr="00932369">
        <w:rPr>
          <w:rFonts w:asciiTheme="minorHAnsi" w:hAnsiTheme="minorHAnsi"/>
          <w:sz w:val="24"/>
          <w:szCs w:val="24"/>
          <w:lang w:bidi="ar-EG"/>
        </w:rPr>
        <w:t>Farara</w:t>
      </w:r>
      <w:proofErr w:type="spellEnd"/>
      <w:r w:rsidRPr="00932369">
        <w:rPr>
          <w:rFonts w:asciiTheme="minorHAnsi" w:hAnsiTheme="minorHAnsi"/>
          <w:sz w:val="24"/>
          <w:szCs w:val="24"/>
          <w:vertAlign w:val="superscript"/>
          <w:lang w:bidi="ar-EG"/>
        </w:rPr>
        <w:t xml:space="preserve"> </w:t>
      </w:r>
      <w:r w:rsidRPr="00932369">
        <w:rPr>
          <w:rFonts w:asciiTheme="minorHAnsi" w:hAnsiTheme="minorHAnsi"/>
          <w:sz w:val="24"/>
          <w:szCs w:val="24"/>
          <w:lang w:bidi="ar-EG"/>
        </w:rPr>
        <w:t>and Dina S.M. Maria</w:t>
      </w:r>
      <w:r w:rsidRPr="00932369">
        <w:rPr>
          <w:rFonts w:asciiTheme="minorHAnsi" w:hAnsiTheme="minorHAnsi"/>
          <w:color w:val="C00000"/>
          <w:sz w:val="24"/>
          <w:szCs w:val="24"/>
          <w:lang w:eastAsia="ja-JP"/>
        </w:rPr>
        <w:t xml:space="preserve">. </w:t>
      </w:r>
      <w:r w:rsidRPr="00932369">
        <w:rPr>
          <w:rFonts w:asciiTheme="minorHAnsi" w:hAnsiTheme="minorHAnsi"/>
          <w:sz w:val="24"/>
          <w:szCs w:val="24"/>
          <w:lang w:bidi="ar-EG"/>
        </w:rPr>
        <w:t xml:space="preserve">Antioxidant and </w:t>
      </w:r>
      <w:proofErr w:type="spellStart"/>
      <w:r w:rsidRPr="00932369">
        <w:rPr>
          <w:rFonts w:asciiTheme="minorHAnsi" w:hAnsiTheme="minorHAnsi"/>
          <w:sz w:val="24"/>
          <w:szCs w:val="24"/>
          <w:lang w:bidi="ar-EG"/>
        </w:rPr>
        <w:t>antitumoral</w:t>
      </w:r>
      <w:proofErr w:type="spellEnd"/>
      <w:r w:rsidRPr="00932369">
        <w:rPr>
          <w:rFonts w:asciiTheme="minorHAnsi" w:hAnsiTheme="minorHAnsi"/>
          <w:sz w:val="24"/>
          <w:szCs w:val="24"/>
          <w:lang w:bidi="ar-EG"/>
        </w:rPr>
        <w:t xml:space="preserve"> potential of Egyptian </w:t>
      </w:r>
      <w:proofErr w:type="spellStart"/>
      <w:r w:rsidRPr="00932369">
        <w:rPr>
          <w:rFonts w:asciiTheme="minorHAnsi" w:hAnsiTheme="minorHAnsi"/>
          <w:sz w:val="24"/>
          <w:szCs w:val="24"/>
          <w:lang w:bidi="ar-EG"/>
        </w:rPr>
        <w:t>propolis</w:t>
      </w:r>
      <w:proofErr w:type="spellEnd"/>
      <w:r w:rsidRPr="00932369">
        <w:rPr>
          <w:rFonts w:asciiTheme="minorHAnsi" w:hAnsiTheme="minorHAnsi"/>
          <w:sz w:val="24"/>
          <w:szCs w:val="24"/>
          <w:lang w:bidi="ar-EG"/>
        </w:rPr>
        <w:t xml:space="preserve"> against PC3 prostate cancer cell lines. </w:t>
      </w:r>
      <w:r w:rsidRPr="00A80731">
        <w:rPr>
          <w:rFonts w:asciiTheme="minorHAnsi" w:hAnsiTheme="minorHAnsi"/>
          <w:b/>
          <w:bCs/>
          <w:i/>
          <w:iCs/>
          <w:sz w:val="24"/>
          <w:szCs w:val="24"/>
        </w:rPr>
        <w:t>APJCP</w:t>
      </w:r>
      <w:r w:rsidRPr="00A80731">
        <w:rPr>
          <w:rFonts w:asciiTheme="minorHAnsi" w:hAnsiTheme="minorHAnsi"/>
          <w:sz w:val="24"/>
          <w:szCs w:val="24"/>
        </w:rPr>
        <w:t xml:space="preserve"> 16 (17): 7641-7651</w:t>
      </w:r>
      <w:r w:rsidRPr="00A80731">
        <w:rPr>
          <w:rFonts w:asciiTheme="minorHAnsi" w:hAnsiTheme="minorHAnsi"/>
          <w:sz w:val="24"/>
          <w:szCs w:val="24"/>
          <w:lang w:bidi="ar-EG"/>
        </w:rPr>
        <w:t>, 2015.</w:t>
      </w:r>
    </w:p>
    <w:p w:rsidR="003C6C0E" w:rsidRPr="00A80731" w:rsidRDefault="003C6C0E" w:rsidP="003C6C0E">
      <w:pPr>
        <w:widowControl/>
        <w:spacing w:line="276" w:lineRule="auto"/>
        <w:ind w:left="357" w:right="357"/>
        <w:jc w:val="both"/>
        <w:rPr>
          <w:rFonts w:asciiTheme="minorHAnsi" w:eastAsia="平成明朝" w:hAnsiTheme="minorHAnsi"/>
          <w:sz w:val="24"/>
          <w:szCs w:val="24"/>
          <w:lang w:bidi="ar-EG"/>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3C6C0E" w:rsidRDefault="00D62425">
      <w:pPr>
        <w:pStyle w:val="BodyText"/>
        <w:rPr>
          <w:rFonts w:ascii="Calibri"/>
          <w:sz w:val="20"/>
        </w:rPr>
      </w:pPr>
      <w:r>
        <w:rPr>
          <w:rFonts w:ascii="Calibri"/>
          <w:sz w:val="20"/>
        </w:rPr>
        <w:lastRenderedPageBreak/>
        <w:t xml:space="preserve">                </w:t>
      </w:r>
    </w:p>
    <w:p w:rsidR="003C6C0E" w:rsidRDefault="003C6C0E">
      <w:pPr>
        <w:pStyle w:val="BodyText"/>
        <w:rPr>
          <w:rFonts w:ascii="Calibri"/>
          <w:sz w:val="20"/>
        </w:rPr>
      </w:pPr>
    </w:p>
    <w:p w:rsidR="00AE3E37" w:rsidRPr="00D62425" w:rsidRDefault="003C6C0E">
      <w:pPr>
        <w:pStyle w:val="BodyText"/>
        <w:rPr>
          <w:rFonts w:ascii="Calibri"/>
          <w:b/>
          <w:sz w:val="20"/>
        </w:rPr>
      </w:pPr>
      <w:r>
        <w:rPr>
          <w:noProof/>
        </w:rPr>
        <w:lastRenderedPageBreak/>
        <w:drawing>
          <wp:anchor distT="0" distB="0" distL="114300" distR="114300" simplePos="0" relativeHeight="251658240" behindDoc="0" locked="0" layoutInCell="1" allowOverlap="1" wp14:anchorId="67862C52" wp14:editId="215F4372">
            <wp:simplePos x="0" y="0"/>
            <wp:positionH relativeFrom="column">
              <wp:posOffset>1270305</wp:posOffset>
            </wp:positionH>
            <wp:positionV relativeFrom="paragraph">
              <wp:posOffset>-495655</wp:posOffset>
            </wp:positionV>
            <wp:extent cx="961390" cy="1362075"/>
            <wp:effectExtent l="19050" t="19050" r="10160" b="285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61390" cy="13620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D62425">
        <w:rPr>
          <w:rFonts w:ascii="Calibri"/>
          <w:sz w:val="20"/>
        </w:rPr>
        <w:t xml:space="preserve"> </w:t>
      </w:r>
      <w:r w:rsidR="00D62425" w:rsidRPr="00D62425">
        <w:rPr>
          <w:rFonts w:ascii="Calibri"/>
          <w:b/>
          <w:sz w:val="20"/>
        </w:rPr>
        <w:t>Photograph</w:t>
      </w:r>
    </w:p>
    <w:p w:rsidR="00AE3E37" w:rsidRDefault="00AE3E37">
      <w:pPr>
        <w:pStyle w:val="BodyText"/>
        <w:spacing w:line="40" w:lineRule="exact"/>
        <w:ind w:left="2202"/>
        <w:rPr>
          <w:rFonts w:ascii="Calibri"/>
          <w:sz w:val="4"/>
        </w:rPr>
      </w:pPr>
    </w:p>
    <w:p w:rsidR="003C6C0E" w:rsidRDefault="008756E6" w:rsidP="00404E5B">
      <w:pPr>
        <w:spacing w:before="92"/>
        <w:ind w:right="4234"/>
        <w:rPr>
          <w:noProof/>
        </w:rPr>
      </w:pPr>
      <w:r>
        <w:rPr>
          <w:noProof/>
        </w:rPr>
        <w:t xml:space="preserve">            </w:t>
      </w:r>
    </w:p>
    <w:p w:rsidR="003C6C0E" w:rsidRDefault="003C6C0E" w:rsidP="00404E5B">
      <w:pPr>
        <w:spacing w:before="92"/>
        <w:ind w:right="4234"/>
        <w:rPr>
          <w:noProof/>
        </w:rPr>
      </w:pPr>
    </w:p>
    <w:p w:rsidR="003C6C0E" w:rsidRDefault="003C6C0E" w:rsidP="00404E5B">
      <w:pPr>
        <w:spacing w:before="92"/>
        <w:ind w:right="4234"/>
        <w:rPr>
          <w:noProof/>
        </w:rPr>
      </w:pP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Pr="003C6C0E" w:rsidRDefault="00A80731" w:rsidP="00274AB3">
      <w:pPr>
        <w:spacing w:before="41" w:line="360" w:lineRule="auto"/>
        <w:ind w:left="213" w:right="231"/>
        <w:jc w:val="both"/>
        <w:rPr>
          <w:rFonts w:ascii="Arial"/>
          <w:szCs w:val="30"/>
        </w:rPr>
      </w:pPr>
      <w:r w:rsidRPr="003C6C0E">
        <w:rPr>
          <w:rFonts w:ascii="Arial"/>
          <w:szCs w:val="30"/>
        </w:rPr>
        <w:t xml:space="preserve">Professor </w:t>
      </w:r>
      <w:proofErr w:type="spellStart"/>
      <w:r w:rsidRPr="003C6C0E">
        <w:rPr>
          <w:rFonts w:ascii="Arial"/>
          <w:szCs w:val="30"/>
        </w:rPr>
        <w:t>Elsayed</w:t>
      </w:r>
      <w:proofErr w:type="spellEnd"/>
      <w:r w:rsidRPr="003C6C0E">
        <w:rPr>
          <w:rFonts w:ascii="Arial"/>
          <w:szCs w:val="30"/>
        </w:rPr>
        <w:t xml:space="preserve"> I. </w:t>
      </w:r>
      <w:proofErr w:type="spellStart"/>
      <w:r w:rsidRPr="003C6C0E">
        <w:rPr>
          <w:rFonts w:ascii="Arial"/>
          <w:szCs w:val="30"/>
        </w:rPr>
        <w:t>Salim</w:t>
      </w:r>
      <w:proofErr w:type="spellEnd"/>
      <w:r w:rsidR="0078738A" w:rsidRPr="003C6C0E">
        <w:rPr>
          <w:rFonts w:ascii="Arial"/>
          <w:szCs w:val="30"/>
        </w:rPr>
        <w:t xml:space="preserve"> </w:t>
      </w:r>
      <w:r w:rsidR="00A9710C" w:rsidRPr="003C6C0E">
        <w:rPr>
          <w:rFonts w:ascii="Arial"/>
          <w:szCs w:val="30"/>
        </w:rPr>
        <w:t xml:space="preserve">has </w:t>
      </w:r>
      <w:r w:rsidRPr="003C6C0E">
        <w:rPr>
          <w:rFonts w:ascii="Arial"/>
          <w:szCs w:val="30"/>
        </w:rPr>
        <w:t>his</w:t>
      </w:r>
      <w:r w:rsidR="00A9710C" w:rsidRPr="003C6C0E">
        <w:rPr>
          <w:rFonts w:ascii="Arial"/>
          <w:szCs w:val="30"/>
        </w:rPr>
        <w:t xml:space="preserve"> expertise in </w:t>
      </w:r>
      <w:r w:rsidR="003C6C0E" w:rsidRPr="003C6C0E">
        <w:rPr>
          <w:rFonts w:ascii="Arial"/>
          <w:szCs w:val="30"/>
        </w:rPr>
        <w:t xml:space="preserve">molecular carcinogenesis, </w:t>
      </w:r>
      <w:proofErr w:type="spellStart"/>
      <w:r w:rsidR="003C6C0E" w:rsidRPr="003C6C0E">
        <w:rPr>
          <w:rFonts w:ascii="Arial"/>
          <w:szCs w:val="30"/>
        </w:rPr>
        <w:t>toxicogenomics</w:t>
      </w:r>
      <w:proofErr w:type="spellEnd"/>
      <w:r w:rsidR="003C6C0E" w:rsidRPr="003C6C0E">
        <w:rPr>
          <w:rFonts w:ascii="Arial"/>
          <w:szCs w:val="30"/>
        </w:rPr>
        <w:t xml:space="preserve">, </w:t>
      </w:r>
      <w:proofErr w:type="gramStart"/>
      <w:r w:rsidR="003C6C0E">
        <w:rPr>
          <w:rFonts w:ascii="Arial"/>
          <w:szCs w:val="30"/>
        </w:rPr>
        <w:t>anti</w:t>
      </w:r>
      <w:r w:rsidR="003C6C0E" w:rsidRPr="003C6C0E">
        <w:rPr>
          <w:rFonts w:ascii="Arial"/>
          <w:szCs w:val="30"/>
        </w:rPr>
        <w:t>cancer</w:t>
      </w:r>
      <w:proofErr w:type="gramEnd"/>
      <w:r w:rsidR="003C6C0E" w:rsidRPr="003C6C0E">
        <w:rPr>
          <w:rFonts w:ascii="Arial"/>
          <w:szCs w:val="30"/>
        </w:rPr>
        <w:t xml:space="preserve"> drug discovery and cancer risk assessment</w:t>
      </w:r>
      <w:r w:rsidR="00A9710C" w:rsidRPr="003C6C0E">
        <w:rPr>
          <w:rFonts w:ascii="Arial"/>
          <w:szCs w:val="30"/>
        </w:rPr>
        <w:t>.</w:t>
      </w:r>
      <w:r w:rsidR="003C6C0E" w:rsidRPr="003C6C0E">
        <w:rPr>
          <w:rFonts w:ascii="Arial"/>
          <w:szCs w:val="30"/>
        </w:rPr>
        <w:t xml:space="preserve"> He received </w:t>
      </w:r>
      <w:r w:rsidR="00274AB3">
        <w:rPr>
          <w:rFonts w:ascii="Arial"/>
          <w:szCs w:val="30"/>
        </w:rPr>
        <w:t xml:space="preserve">his </w:t>
      </w:r>
      <w:r w:rsidR="003C6C0E" w:rsidRPr="003C6C0E">
        <w:rPr>
          <w:rFonts w:ascii="Arial"/>
          <w:szCs w:val="30"/>
        </w:rPr>
        <w:t xml:space="preserve">B.Sc. and M.Sc. degrees from Tanta </w:t>
      </w:r>
      <w:proofErr w:type="gramStart"/>
      <w:r w:rsidR="003C6C0E" w:rsidRPr="003C6C0E">
        <w:rPr>
          <w:rFonts w:ascii="Arial"/>
          <w:szCs w:val="30"/>
        </w:rPr>
        <w:t>university</w:t>
      </w:r>
      <w:proofErr w:type="gramEnd"/>
      <w:r w:rsidR="003C6C0E" w:rsidRPr="003C6C0E">
        <w:rPr>
          <w:rFonts w:ascii="Arial"/>
          <w:szCs w:val="30"/>
        </w:rPr>
        <w:t xml:space="preserve">, Faculty of Science. </w:t>
      </w:r>
      <w:proofErr w:type="gramStart"/>
      <w:r w:rsidR="003C6C0E" w:rsidRPr="003C6C0E">
        <w:rPr>
          <w:rFonts w:ascii="Arial"/>
          <w:szCs w:val="30"/>
        </w:rPr>
        <w:t>Egypt</w:t>
      </w:r>
      <w:r w:rsidR="00274AB3">
        <w:rPr>
          <w:rFonts w:ascii="Arial"/>
          <w:szCs w:val="30"/>
        </w:rPr>
        <w:t>,</w:t>
      </w:r>
      <w:proofErr w:type="gramEnd"/>
      <w:r w:rsidR="00274AB3">
        <w:rPr>
          <w:rFonts w:ascii="Arial"/>
          <w:szCs w:val="30"/>
        </w:rPr>
        <w:t xml:space="preserve"> </w:t>
      </w:r>
      <w:r w:rsidR="003C6C0E" w:rsidRPr="003C6C0E">
        <w:rPr>
          <w:rFonts w:ascii="Arial"/>
          <w:szCs w:val="30"/>
        </w:rPr>
        <w:t xml:space="preserve">and his Doctorate of Medical Sciences from Osaka </w:t>
      </w:r>
      <w:r w:rsidR="00274AB3">
        <w:rPr>
          <w:rFonts w:ascii="Arial"/>
          <w:szCs w:val="30"/>
        </w:rPr>
        <w:t>City University Medical School, J</w:t>
      </w:r>
      <w:r w:rsidR="003C6C0E" w:rsidRPr="003C6C0E">
        <w:rPr>
          <w:rFonts w:ascii="Arial"/>
          <w:szCs w:val="30"/>
        </w:rPr>
        <w:t xml:space="preserve">apan at 2000. His work focuses on </w:t>
      </w:r>
      <w:r w:rsidR="00274AB3">
        <w:rPr>
          <w:rFonts w:ascii="Arial"/>
          <w:szCs w:val="30"/>
        </w:rPr>
        <w:t xml:space="preserve">the </w:t>
      </w:r>
      <w:r w:rsidR="003C6C0E" w:rsidRPr="003C6C0E">
        <w:rPr>
          <w:rFonts w:ascii="Arial"/>
          <w:szCs w:val="30"/>
        </w:rPr>
        <w:t>effect of different natura</w:t>
      </w:r>
      <w:r w:rsidR="00274AB3">
        <w:rPr>
          <w:rFonts w:ascii="Arial"/>
          <w:szCs w:val="30"/>
        </w:rPr>
        <w:t>l products during multistage car</w:t>
      </w:r>
      <w:r w:rsidR="003C6C0E" w:rsidRPr="003C6C0E">
        <w:rPr>
          <w:rFonts w:ascii="Arial"/>
          <w:szCs w:val="30"/>
        </w:rPr>
        <w:t xml:space="preserve">cinogenesis in animas and in vitro. He </w:t>
      </w:r>
      <w:r w:rsidR="00274AB3">
        <w:rPr>
          <w:rFonts w:ascii="Arial"/>
          <w:szCs w:val="30"/>
        </w:rPr>
        <w:t xml:space="preserve">also </w:t>
      </w:r>
      <w:r w:rsidR="003C6C0E" w:rsidRPr="003C6C0E">
        <w:rPr>
          <w:rFonts w:ascii="Arial"/>
          <w:szCs w:val="30"/>
        </w:rPr>
        <w:t xml:space="preserve">concentrates on molecular mechanisms for cancer stem cells and nanoparticle toxicity </w:t>
      </w:r>
      <w:proofErr w:type="gramStart"/>
      <w:r w:rsidR="00274AB3">
        <w:rPr>
          <w:rFonts w:ascii="Arial"/>
          <w:szCs w:val="30"/>
        </w:rPr>
        <w:t xml:space="preserve">during </w:t>
      </w:r>
      <w:r w:rsidR="003C6C0E" w:rsidRPr="003C6C0E">
        <w:rPr>
          <w:rFonts w:ascii="Arial"/>
          <w:szCs w:val="30"/>
        </w:rPr>
        <w:t xml:space="preserve"> </w:t>
      </w:r>
      <w:r w:rsidR="00274AB3">
        <w:rPr>
          <w:rFonts w:ascii="Arial"/>
          <w:szCs w:val="30"/>
        </w:rPr>
        <w:t>carcinogenesis</w:t>
      </w:r>
      <w:proofErr w:type="gramEnd"/>
      <w:r w:rsidR="00274AB3">
        <w:rPr>
          <w:rFonts w:ascii="Arial"/>
          <w:szCs w:val="30"/>
        </w:rPr>
        <w:t xml:space="preserve"> </w:t>
      </w:r>
      <w:r w:rsidR="003C6C0E" w:rsidRPr="003C6C0E">
        <w:rPr>
          <w:rFonts w:ascii="Arial"/>
          <w:szCs w:val="30"/>
        </w:rPr>
        <w:t xml:space="preserve">in vitro and in vivo. </w:t>
      </w:r>
    </w:p>
    <w:p w:rsidR="00AE3E37" w:rsidRPr="00274AB3" w:rsidRDefault="00A9710C">
      <w:pPr>
        <w:spacing w:before="62"/>
        <w:ind w:left="4217" w:right="4235"/>
        <w:jc w:val="center"/>
        <w:rPr>
          <w:rFonts w:ascii="Arial"/>
          <w:b/>
          <w:bCs/>
          <w:sz w:val="20"/>
          <w:szCs w:val="28"/>
        </w:rPr>
      </w:pPr>
      <w:r w:rsidRPr="00274AB3">
        <w:rPr>
          <w:rFonts w:ascii="Arial"/>
          <w:b/>
          <w:bCs/>
          <w:sz w:val="20"/>
          <w:szCs w:val="28"/>
        </w:rPr>
        <w:t xml:space="preserve">Email: </w:t>
      </w:r>
      <w:r w:rsidR="003C6C0E" w:rsidRPr="00274AB3">
        <w:rPr>
          <w:rFonts w:ascii="Arial"/>
          <w:b/>
          <w:bCs/>
          <w:sz w:val="20"/>
          <w:szCs w:val="28"/>
        </w:rPr>
        <w:t>elsalem_777@yahoo.com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3C6C0E" w:rsidRDefault="003C6C0E" w:rsidP="003C6C0E">
      <w:pPr>
        <w:rPr>
          <w:rFonts w:ascii="Minion Pro"/>
          <w:sz w:val="24"/>
        </w:rPr>
        <w:sectPr w:rsidR="003C6C0E">
          <w:type w:val="continuous"/>
          <w:pgSz w:w="11910" w:h="16840"/>
          <w:pgMar w:top="1740" w:right="600" w:bottom="840" w:left="620" w:header="720" w:footer="720" w:gutter="0"/>
          <w:cols w:space="720"/>
        </w:sectPr>
      </w:pPr>
      <w:r>
        <w:rPr>
          <w:rFonts w:ascii="Minion Pro"/>
          <w:sz w:val="24"/>
        </w:rPr>
        <w:t xml:space="preserve">I would greatly appreciate it if you could send me the acceptance letter for my paper and oral presentation very quickly to apply for </w:t>
      </w:r>
      <w:proofErr w:type="spellStart"/>
      <w:proofErr w:type="gramStart"/>
      <w:r>
        <w:rPr>
          <w:rFonts w:ascii="Minion Pro"/>
          <w:sz w:val="24"/>
        </w:rPr>
        <w:t>te</w:t>
      </w:r>
      <w:proofErr w:type="spellEnd"/>
      <w:proofErr w:type="gramEnd"/>
      <w:r>
        <w:rPr>
          <w:rFonts w:ascii="Minion Pro"/>
          <w:sz w:val="24"/>
        </w:rPr>
        <w:t xml:space="preserve"> travelling and to take the sabbatical leave from my university. Thank you.</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C75" w:rsidRDefault="00DA4C75">
      <w:r>
        <w:separator/>
      </w:r>
    </w:p>
  </w:endnote>
  <w:endnote w:type="continuationSeparator" w:id="0">
    <w:p w:rsidR="00DA4C75" w:rsidRDefault="00DA4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Angsana New"/>
    <w:panose1 w:val="02020603050405020304"/>
    <w:charset w:val="00"/>
    <w:family w:val="roman"/>
    <w:notTrueType/>
    <w:pitch w:val="variable"/>
    <w:sig w:usb0="00000003" w:usb1="00000000" w:usb2="00000000" w:usb3="00000000" w:csb0="00000001" w:csb1="00000000"/>
  </w:font>
  <w:font w:name="平成明朝">
    <w:altName w:val="Arial Unicode MS"/>
    <w:charset w:val="80"/>
    <w:family w:val="auto"/>
    <w:pitch w:val="variable"/>
    <w:sig w:usb0="01000001" w:usb1="08070708" w:usb2="10000010" w:usb3="00000000" w:csb0="00020000"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1"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Tahoma">
    <w:altName w:val="Arial Unicode MS"/>
    <w:panose1 w:val="020B0604030504040204"/>
    <w:charset w:val="00"/>
    <w:family w:val="swiss"/>
    <w:pitch w:val="variable"/>
    <w:sig w:usb0="00000000"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C75" w:rsidRDefault="00DA4C75">
      <w:r>
        <w:separator/>
      </w:r>
    </w:p>
  </w:footnote>
  <w:footnote w:type="continuationSeparator" w:id="0">
    <w:p w:rsidR="00DA4C75" w:rsidRDefault="00DA4C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5651F44"/>
    <w:multiLevelType w:val="hybridMultilevel"/>
    <w:tmpl w:val="E3248B06"/>
    <w:lvl w:ilvl="0" w:tplc="FFFFFFFF">
      <w:start w:val="1"/>
      <w:numFmt w:val="decimal"/>
      <w:lvlText w:val="%1-"/>
      <w:lvlJc w:val="left"/>
      <w:pPr>
        <w:tabs>
          <w:tab w:val="num" w:pos="360"/>
        </w:tabs>
        <w:ind w:left="360" w:hanging="360"/>
      </w:pPr>
      <w:rPr>
        <w:rFonts w:ascii="Times New Roman" w:eastAsia="平成明朝" w:hAnsi="Times New Roman" w:cs="Times New Roman"/>
        <w:b w:val="0"/>
        <w:bCs w:val="0"/>
        <w:i w:val="0"/>
      </w:rPr>
    </w:lvl>
    <w:lvl w:ilvl="1" w:tplc="FFFFFFFF">
      <w:start w:val="1"/>
      <w:numFmt w:val="aiueoFullWidth"/>
      <w:lvlText w:val="(%2)"/>
      <w:lvlJc w:val="left"/>
      <w:pPr>
        <w:tabs>
          <w:tab w:val="num" w:pos="960"/>
        </w:tabs>
        <w:ind w:left="960" w:hanging="480"/>
      </w:pPr>
    </w:lvl>
    <w:lvl w:ilvl="2" w:tplc="FFFFFFFF">
      <w:start w:val="1"/>
      <w:numFmt w:val="decimalEnclosedCircle"/>
      <w:lvlText w:val="%3"/>
      <w:lvlJc w:val="left"/>
      <w:pPr>
        <w:tabs>
          <w:tab w:val="num" w:pos="1440"/>
        </w:tabs>
        <w:ind w:left="1440" w:hanging="480"/>
      </w:pPr>
    </w:lvl>
    <w:lvl w:ilvl="3" w:tplc="FFFFFFFF">
      <w:start w:val="1"/>
      <w:numFmt w:val="decimal"/>
      <w:lvlText w:val="%4."/>
      <w:lvlJc w:val="left"/>
      <w:pPr>
        <w:tabs>
          <w:tab w:val="num" w:pos="1920"/>
        </w:tabs>
        <w:ind w:left="1920" w:hanging="480"/>
      </w:pPr>
    </w:lvl>
    <w:lvl w:ilvl="4" w:tplc="FFFFFFFF">
      <w:start w:val="1"/>
      <w:numFmt w:val="aiueoFullWidth"/>
      <w:lvlText w:val="(%5)"/>
      <w:lvlJc w:val="left"/>
      <w:pPr>
        <w:tabs>
          <w:tab w:val="num" w:pos="2400"/>
        </w:tabs>
        <w:ind w:left="2400" w:hanging="480"/>
      </w:pPr>
    </w:lvl>
    <w:lvl w:ilvl="5" w:tplc="FFFFFFFF">
      <w:start w:val="1"/>
      <w:numFmt w:val="decimalEnclosedCircle"/>
      <w:lvlText w:val="%6"/>
      <w:lvlJc w:val="left"/>
      <w:pPr>
        <w:tabs>
          <w:tab w:val="num" w:pos="2880"/>
        </w:tabs>
        <w:ind w:left="2880" w:hanging="480"/>
      </w:pPr>
    </w:lvl>
    <w:lvl w:ilvl="6" w:tplc="FFFFFFFF">
      <w:start w:val="1"/>
      <w:numFmt w:val="decimal"/>
      <w:lvlText w:val="%7."/>
      <w:lvlJc w:val="left"/>
      <w:pPr>
        <w:tabs>
          <w:tab w:val="num" w:pos="3360"/>
        </w:tabs>
        <w:ind w:left="3360" w:hanging="480"/>
      </w:pPr>
    </w:lvl>
    <w:lvl w:ilvl="7" w:tplc="FFFFFFFF">
      <w:start w:val="1"/>
      <w:numFmt w:val="aiueoFullWidth"/>
      <w:lvlText w:val="(%8)"/>
      <w:lvlJc w:val="left"/>
      <w:pPr>
        <w:tabs>
          <w:tab w:val="num" w:pos="3840"/>
        </w:tabs>
        <w:ind w:left="3840" w:hanging="480"/>
      </w:pPr>
    </w:lvl>
    <w:lvl w:ilvl="8" w:tplc="FFFFFFFF">
      <w:start w:val="1"/>
      <w:numFmt w:val="decimalEnclosedCircle"/>
      <w:lvlText w:val="%9"/>
      <w:lvlJc w:val="left"/>
      <w:pPr>
        <w:tabs>
          <w:tab w:val="num" w:pos="4320"/>
        </w:tabs>
        <w:ind w:left="4320" w:hanging="4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2FA3"/>
    <w:rsid w:val="000E2911"/>
    <w:rsid w:val="001263DF"/>
    <w:rsid w:val="001627E5"/>
    <w:rsid w:val="001B186B"/>
    <w:rsid w:val="001E763C"/>
    <w:rsid w:val="00274AB3"/>
    <w:rsid w:val="00292ED9"/>
    <w:rsid w:val="00314AFB"/>
    <w:rsid w:val="003B76D9"/>
    <w:rsid w:val="003C6C0E"/>
    <w:rsid w:val="00404E5B"/>
    <w:rsid w:val="00414F7B"/>
    <w:rsid w:val="004355DC"/>
    <w:rsid w:val="004749B4"/>
    <w:rsid w:val="00494130"/>
    <w:rsid w:val="004F3523"/>
    <w:rsid w:val="005973B9"/>
    <w:rsid w:val="005B3A56"/>
    <w:rsid w:val="006060CE"/>
    <w:rsid w:val="0063497F"/>
    <w:rsid w:val="0078738A"/>
    <w:rsid w:val="00873DF0"/>
    <w:rsid w:val="008756E6"/>
    <w:rsid w:val="00932369"/>
    <w:rsid w:val="009B2D44"/>
    <w:rsid w:val="00A07E82"/>
    <w:rsid w:val="00A80731"/>
    <w:rsid w:val="00A9710C"/>
    <w:rsid w:val="00AE3E37"/>
    <w:rsid w:val="00B21A57"/>
    <w:rsid w:val="00C33602"/>
    <w:rsid w:val="00CD6F55"/>
    <w:rsid w:val="00D62425"/>
    <w:rsid w:val="00DA4C75"/>
    <w:rsid w:val="00DE3104"/>
    <w:rsid w:val="00F72EEA"/>
    <w:rsid w:val="00F8136A"/>
    <w:rsid w:val="00F84CAE"/>
    <w:rsid w:val="00FE584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90998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88047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4216134">
      <w:bodyDiv w:val="1"/>
      <w:marLeft w:val="0"/>
      <w:marRight w:val="0"/>
      <w:marTop w:val="0"/>
      <w:marBottom w:val="0"/>
      <w:divBdr>
        <w:top w:val="none" w:sz="0" w:space="0" w:color="auto"/>
        <w:left w:val="none" w:sz="0" w:space="0" w:color="auto"/>
        <w:bottom w:val="none" w:sz="0" w:space="0" w:color="auto"/>
        <w:right w:val="none" w:sz="0" w:space="0" w:color="auto"/>
      </w:divBdr>
    </w:div>
    <w:div w:id="1739748845">
      <w:bodyDiv w:val="1"/>
      <w:marLeft w:val="0"/>
      <w:marRight w:val="0"/>
      <w:marTop w:val="0"/>
      <w:marBottom w:val="0"/>
      <w:divBdr>
        <w:top w:val="none" w:sz="0" w:space="0" w:color="auto"/>
        <w:left w:val="none" w:sz="0" w:space="0" w:color="auto"/>
        <w:bottom w:val="none" w:sz="0" w:space="0" w:color="auto"/>
        <w:right w:val="none" w:sz="0" w:space="0" w:color="auto"/>
      </w:divBdr>
    </w:div>
    <w:div w:id="2013069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ciencedirect.com/science/article/pii/S0753332218310680"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sciencedirect.com/science/article/pii/S0753332218310680"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javascript:void(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iencedirect.com/science/article/pii/S0753332218310680" TargetMode="External"/><Relationship Id="rId5" Type="http://schemas.openxmlformats.org/officeDocument/2006/relationships/webSettings" Target="webSettings.xml"/><Relationship Id="rId15" Type="http://schemas.openxmlformats.org/officeDocument/2006/relationships/hyperlink" Target="https://www.sciencedirect.com/science/journal/07533322/105/supp/C" TargetMode="External"/><Relationship Id="rId10" Type="http://schemas.openxmlformats.org/officeDocument/2006/relationships/hyperlink" Target="https://www.sciencedirect.com/science/article/pii/S075333221831068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ciencedirect.com/science/journal/0753332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2</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7</cp:revision>
  <dcterms:created xsi:type="dcterms:W3CDTF">2016-08-31T13:10:00Z</dcterms:created>
  <dcterms:modified xsi:type="dcterms:W3CDTF">2018-06-30T17:04:00Z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