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658F4" w14:textId="72D7B914" w:rsidR="00EF23EA" w:rsidRPr="001A22CF" w:rsidRDefault="00EF23EA" w:rsidP="00EF23EA">
      <w:pPr>
        <w:rPr>
          <w:rFonts w:ascii="Times New Roman" w:hAnsi="Times New Roman"/>
          <w:sz w:val="24"/>
          <w:szCs w:val="24"/>
        </w:rPr>
      </w:pPr>
      <w:r w:rsidRPr="0077032A">
        <w:rPr>
          <w:rFonts w:ascii="Times New Roman" w:hAnsi="Times New Roman"/>
          <w:b/>
          <w:sz w:val="24"/>
          <w:szCs w:val="24"/>
        </w:rPr>
        <w:t>Title:</w:t>
      </w:r>
      <w:r>
        <w:rPr>
          <w:rFonts w:ascii="Times New Roman" w:hAnsi="Times New Roman"/>
          <w:sz w:val="24"/>
          <w:szCs w:val="24"/>
        </w:rPr>
        <w:t xml:space="preserve"> </w:t>
      </w:r>
      <w:r w:rsidR="0093754E">
        <w:rPr>
          <w:rFonts w:ascii="Times New Roman" w:hAnsi="Times New Roman"/>
          <w:sz w:val="24"/>
          <w:szCs w:val="24"/>
        </w:rPr>
        <w:t>Comparative Evaluation of Biom</w:t>
      </w:r>
      <w:r w:rsidRPr="001A22CF">
        <w:rPr>
          <w:rFonts w:ascii="Times New Roman" w:hAnsi="Times New Roman"/>
          <w:sz w:val="24"/>
          <w:szCs w:val="24"/>
        </w:rPr>
        <w:t>ed InTray</w:t>
      </w:r>
      <w:r w:rsidR="004C35F7" w:rsidRPr="0001360E">
        <w:rPr>
          <w:rFonts w:ascii="Times New Roman" w:hAnsi="Times New Roman"/>
          <w:iCs/>
          <w:sz w:val="24"/>
          <w:szCs w:val="24"/>
        </w:rPr>
        <w:t>®</w:t>
      </w:r>
      <w:r w:rsidRPr="001A22CF">
        <w:rPr>
          <w:rFonts w:ascii="Times New Roman" w:hAnsi="Times New Roman"/>
          <w:sz w:val="24"/>
          <w:szCs w:val="24"/>
        </w:rPr>
        <w:t xml:space="preserve"> Colorex MRSA with BD ESwab Collection Kit/ BBL™ CHROMagar® MRSA II</w:t>
      </w:r>
    </w:p>
    <w:p w14:paraId="25BF3B98" w14:textId="77777777" w:rsidR="00EF23EA" w:rsidRPr="001A22CF" w:rsidRDefault="00EF23EA" w:rsidP="00EF23EA">
      <w:pPr>
        <w:rPr>
          <w:rFonts w:ascii="Times New Roman" w:hAnsi="Times New Roman"/>
          <w:sz w:val="24"/>
          <w:szCs w:val="24"/>
        </w:rPr>
      </w:pPr>
    </w:p>
    <w:p w14:paraId="345DFD7A" w14:textId="77777777" w:rsidR="00EF23EA" w:rsidRPr="0077032A" w:rsidRDefault="00EF23EA" w:rsidP="00EF23EA">
      <w:pPr>
        <w:rPr>
          <w:rFonts w:ascii="Times New Roman" w:hAnsi="Times New Roman"/>
          <w:b/>
          <w:sz w:val="24"/>
          <w:szCs w:val="24"/>
        </w:rPr>
      </w:pPr>
      <w:r w:rsidRPr="0077032A">
        <w:rPr>
          <w:rFonts w:ascii="Times New Roman" w:hAnsi="Times New Roman"/>
          <w:b/>
          <w:sz w:val="24"/>
          <w:szCs w:val="24"/>
        </w:rPr>
        <w:t xml:space="preserve">Abstract: </w:t>
      </w:r>
      <w:bookmarkStart w:id="0" w:name="_GoBack"/>
      <w:bookmarkEnd w:id="0"/>
    </w:p>
    <w:p w14:paraId="14D20132" w14:textId="77777777" w:rsidR="00EF23EA" w:rsidRDefault="00EF23EA" w:rsidP="00EF23EA">
      <w:pPr>
        <w:rPr>
          <w:rFonts w:ascii="Times New Roman" w:hAnsi="Times New Roman"/>
          <w:sz w:val="24"/>
          <w:szCs w:val="24"/>
        </w:rPr>
      </w:pPr>
    </w:p>
    <w:p w14:paraId="5784A6C4" w14:textId="1D7A42CD" w:rsidR="00EF23EA" w:rsidRPr="0001360E" w:rsidRDefault="00EF23EA" w:rsidP="00EF23EA">
      <w:pPr>
        <w:jc w:val="both"/>
        <w:rPr>
          <w:rFonts w:ascii="Times New Roman" w:hAnsi="Times New Roman"/>
          <w:sz w:val="24"/>
          <w:szCs w:val="24"/>
        </w:rPr>
      </w:pPr>
      <w:r w:rsidRPr="0001360E">
        <w:rPr>
          <w:rFonts w:ascii="Times New Roman" w:hAnsi="Times New Roman"/>
          <w:iCs/>
          <w:sz w:val="24"/>
          <w:szCs w:val="24"/>
        </w:rPr>
        <w:t xml:space="preserve">Methicillin-resistant </w:t>
      </w:r>
      <w:r w:rsidRPr="00A86624">
        <w:rPr>
          <w:rFonts w:ascii="Times New Roman" w:hAnsi="Times New Roman"/>
          <w:i/>
          <w:iCs/>
          <w:sz w:val="24"/>
          <w:szCs w:val="24"/>
        </w:rPr>
        <w:t>Staphylococcus aureus</w:t>
      </w:r>
      <w:r w:rsidRPr="0001360E">
        <w:rPr>
          <w:rFonts w:ascii="Times New Roman" w:hAnsi="Times New Roman"/>
          <w:iCs/>
          <w:sz w:val="24"/>
          <w:szCs w:val="24"/>
        </w:rPr>
        <w:t xml:space="preserve"> (MRSA) is one of the most dangerous antibiotic-resistant pathogens </w:t>
      </w:r>
      <w:r w:rsidR="001E6E05">
        <w:rPr>
          <w:rFonts w:ascii="Times New Roman" w:hAnsi="Times New Roman"/>
          <w:iCs/>
          <w:sz w:val="24"/>
          <w:szCs w:val="24"/>
        </w:rPr>
        <w:t>and a</w:t>
      </w:r>
      <w:r w:rsidRPr="0001360E">
        <w:rPr>
          <w:rFonts w:ascii="Times New Roman" w:hAnsi="Times New Roman"/>
          <w:iCs/>
          <w:sz w:val="24"/>
          <w:szCs w:val="24"/>
        </w:rPr>
        <w:t xml:space="preserve"> common cause of </w:t>
      </w:r>
      <w:r>
        <w:rPr>
          <w:rFonts w:ascii="Times New Roman" w:hAnsi="Times New Roman"/>
          <w:iCs/>
          <w:sz w:val="24"/>
          <w:szCs w:val="24"/>
        </w:rPr>
        <w:t xml:space="preserve">most </w:t>
      </w:r>
      <w:r w:rsidRPr="0001360E">
        <w:rPr>
          <w:rFonts w:ascii="Times New Roman" w:hAnsi="Times New Roman"/>
          <w:iCs/>
          <w:sz w:val="24"/>
          <w:szCs w:val="24"/>
        </w:rPr>
        <w:t>health-care acquired infections</w:t>
      </w:r>
      <w:r w:rsidR="001E6E05">
        <w:rPr>
          <w:rFonts w:ascii="Times New Roman" w:hAnsi="Times New Roman"/>
          <w:iCs/>
          <w:sz w:val="24"/>
          <w:szCs w:val="24"/>
        </w:rPr>
        <w:t xml:space="preserve"> (HAIs)</w:t>
      </w:r>
      <w:r w:rsidRPr="0001360E">
        <w:rPr>
          <w:rFonts w:ascii="Times New Roman" w:hAnsi="Times New Roman"/>
          <w:iCs/>
          <w:sz w:val="24"/>
          <w:szCs w:val="24"/>
        </w:rPr>
        <w:t xml:space="preserve">. MRSA causes a range of illnesses, from skin and wound infections to pneumonia and bloodstream infections that can cause sepsis and </w:t>
      </w:r>
      <w:r>
        <w:rPr>
          <w:rFonts w:ascii="Times New Roman" w:hAnsi="Times New Roman"/>
          <w:iCs/>
          <w:sz w:val="24"/>
          <w:szCs w:val="24"/>
        </w:rPr>
        <w:t xml:space="preserve">ultimately lead to </w:t>
      </w:r>
      <w:r w:rsidRPr="0001360E">
        <w:rPr>
          <w:rFonts w:ascii="Times New Roman" w:hAnsi="Times New Roman"/>
          <w:iCs/>
          <w:sz w:val="24"/>
          <w:szCs w:val="24"/>
        </w:rPr>
        <w:t xml:space="preserve">death. </w:t>
      </w:r>
      <w:r w:rsidR="001E6E05">
        <w:rPr>
          <w:rFonts w:ascii="Times New Roman" w:hAnsi="Times New Roman"/>
          <w:iCs/>
          <w:sz w:val="24"/>
          <w:szCs w:val="24"/>
        </w:rPr>
        <w:t xml:space="preserve">The </w:t>
      </w:r>
      <w:r w:rsidRPr="0001360E">
        <w:rPr>
          <w:rFonts w:ascii="Times New Roman" w:hAnsi="Times New Roman"/>
          <w:iCs/>
          <w:sz w:val="24"/>
          <w:szCs w:val="24"/>
        </w:rPr>
        <w:t>CDC</w:t>
      </w:r>
      <w:r w:rsidR="00AA69C3">
        <w:rPr>
          <w:rFonts w:ascii="Times New Roman" w:hAnsi="Times New Roman"/>
          <w:iCs/>
          <w:sz w:val="24"/>
          <w:szCs w:val="24"/>
        </w:rPr>
        <w:t xml:space="preserve"> and WHO</w:t>
      </w:r>
      <w:r w:rsidRPr="0001360E">
        <w:rPr>
          <w:rFonts w:ascii="Times New Roman" w:hAnsi="Times New Roman"/>
          <w:iCs/>
          <w:sz w:val="24"/>
          <w:szCs w:val="24"/>
        </w:rPr>
        <w:t xml:space="preserve"> ha</w:t>
      </w:r>
      <w:r w:rsidR="001E6E05">
        <w:rPr>
          <w:rFonts w:ascii="Times New Roman" w:hAnsi="Times New Roman"/>
          <w:iCs/>
          <w:sz w:val="24"/>
          <w:szCs w:val="24"/>
        </w:rPr>
        <w:t>ve</w:t>
      </w:r>
      <w:r w:rsidRPr="0001360E">
        <w:rPr>
          <w:rFonts w:ascii="Times New Roman" w:hAnsi="Times New Roman"/>
          <w:iCs/>
          <w:sz w:val="24"/>
          <w:szCs w:val="24"/>
        </w:rPr>
        <w:t xml:space="preserve"> listed MRSA as a serious t</w:t>
      </w:r>
      <w:r w:rsidR="0093754E">
        <w:rPr>
          <w:rFonts w:ascii="Times New Roman" w:hAnsi="Times New Roman"/>
          <w:iCs/>
          <w:sz w:val="24"/>
          <w:szCs w:val="24"/>
        </w:rPr>
        <w:t>h</w:t>
      </w:r>
      <w:r w:rsidRPr="0001360E">
        <w:rPr>
          <w:rFonts w:ascii="Times New Roman" w:hAnsi="Times New Roman"/>
          <w:iCs/>
          <w:sz w:val="24"/>
          <w:szCs w:val="24"/>
        </w:rPr>
        <w:t>reat infection and it also is included in The National Action Plan for Combating</w:t>
      </w:r>
      <w:r w:rsidR="00AA69C3">
        <w:rPr>
          <w:rFonts w:ascii="Times New Roman" w:hAnsi="Times New Roman"/>
          <w:iCs/>
          <w:sz w:val="24"/>
          <w:szCs w:val="24"/>
        </w:rPr>
        <w:t xml:space="preserve"> Antibiotic-resistant Bacteria</w:t>
      </w:r>
      <w:r w:rsidRPr="0001360E">
        <w:rPr>
          <w:rFonts w:ascii="Times New Roman" w:hAnsi="Times New Roman"/>
          <w:iCs/>
          <w:sz w:val="24"/>
          <w:szCs w:val="24"/>
        </w:rPr>
        <w:t xml:space="preserve">. </w:t>
      </w:r>
      <w:r w:rsidR="00FB2D52">
        <w:rPr>
          <w:rFonts w:ascii="Times New Roman" w:hAnsi="Times New Roman"/>
          <w:iCs/>
          <w:sz w:val="24"/>
          <w:szCs w:val="24"/>
        </w:rPr>
        <w:t>Early, reliable</w:t>
      </w:r>
      <w:r w:rsidR="003D41C0">
        <w:rPr>
          <w:rFonts w:ascii="Times New Roman" w:hAnsi="Times New Roman"/>
          <w:iCs/>
          <w:sz w:val="24"/>
          <w:szCs w:val="24"/>
        </w:rPr>
        <w:t>,</w:t>
      </w:r>
      <w:r w:rsidR="00FB2D52">
        <w:rPr>
          <w:rFonts w:ascii="Times New Roman" w:hAnsi="Times New Roman"/>
          <w:iCs/>
          <w:sz w:val="24"/>
          <w:szCs w:val="24"/>
        </w:rPr>
        <w:t xml:space="preserve"> and accurate diagnosis of MRSA in </w:t>
      </w:r>
      <w:r w:rsidR="003D41C0">
        <w:rPr>
          <w:rFonts w:ascii="Times New Roman" w:hAnsi="Times New Roman"/>
          <w:iCs/>
          <w:sz w:val="24"/>
          <w:szCs w:val="24"/>
        </w:rPr>
        <w:t xml:space="preserve">a </w:t>
      </w:r>
      <w:r w:rsidR="00FB2D52">
        <w:rPr>
          <w:rFonts w:ascii="Times New Roman" w:hAnsi="Times New Roman"/>
          <w:iCs/>
          <w:sz w:val="24"/>
          <w:szCs w:val="24"/>
        </w:rPr>
        <w:t xml:space="preserve">clinical setting is critical for the treatment and control of infection in hospitals and </w:t>
      </w:r>
      <w:r w:rsidR="003D41C0">
        <w:rPr>
          <w:rFonts w:ascii="Times New Roman" w:hAnsi="Times New Roman"/>
          <w:iCs/>
          <w:sz w:val="24"/>
          <w:szCs w:val="24"/>
        </w:rPr>
        <w:t xml:space="preserve">the </w:t>
      </w:r>
      <w:r w:rsidR="00FB2D52">
        <w:rPr>
          <w:rFonts w:ascii="Times New Roman" w:hAnsi="Times New Roman"/>
          <w:iCs/>
          <w:sz w:val="24"/>
          <w:szCs w:val="24"/>
        </w:rPr>
        <w:t>community.  To address this, we</w:t>
      </w:r>
      <w:r w:rsidR="00FB2D52" w:rsidRPr="0001360E">
        <w:rPr>
          <w:rFonts w:ascii="Times New Roman" w:hAnsi="Times New Roman"/>
          <w:iCs/>
          <w:sz w:val="24"/>
          <w:szCs w:val="24"/>
        </w:rPr>
        <w:t xml:space="preserve"> </w:t>
      </w:r>
      <w:r w:rsidR="00FB2D52">
        <w:rPr>
          <w:rFonts w:ascii="Times New Roman" w:hAnsi="Times New Roman"/>
          <w:iCs/>
          <w:sz w:val="24"/>
          <w:szCs w:val="24"/>
        </w:rPr>
        <w:t>comparatively evaluated the efficacy of</w:t>
      </w:r>
      <w:r w:rsidR="00FB2D52" w:rsidRPr="0001360E">
        <w:rPr>
          <w:rFonts w:ascii="Times New Roman" w:hAnsi="Times New Roman"/>
          <w:iCs/>
          <w:sz w:val="24"/>
          <w:szCs w:val="24"/>
        </w:rPr>
        <w:t xml:space="preserve"> two commercial </w:t>
      </w:r>
      <w:r w:rsidR="00FB2D52">
        <w:rPr>
          <w:rFonts w:ascii="Times New Roman" w:hAnsi="Times New Roman"/>
          <w:iCs/>
          <w:sz w:val="24"/>
          <w:szCs w:val="24"/>
        </w:rPr>
        <w:t>diagnostic</w:t>
      </w:r>
      <w:r w:rsidR="00FB2D52" w:rsidRPr="0001360E">
        <w:rPr>
          <w:rFonts w:ascii="Times New Roman" w:hAnsi="Times New Roman"/>
          <w:iCs/>
          <w:sz w:val="24"/>
          <w:szCs w:val="24"/>
        </w:rPr>
        <w:t xml:space="preserve"> systems, Bio</w:t>
      </w:r>
      <w:r w:rsidR="004C35F7">
        <w:rPr>
          <w:rFonts w:ascii="Times New Roman" w:hAnsi="Times New Roman"/>
          <w:iCs/>
          <w:sz w:val="24"/>
          <w:szCs w:val="24"/>
        </w:rPr>
        <w:t>m</w:t>
      </w:r>
      <w:r w:rsidR="00FB2D52" w:rsidRPr="0001360E">
        <w:rPr>
          <w:rFonts w:ascii="Times New Roman" w:hAnsi="Times New Roman"/>
          <w:iCs/>
          <w:sz w:val="24"/>
          <w:szCs w:val="24"/>
        </w:rPr>
        <w:t>ed InTray</w:t>
      </w:r>
      <w:r w:rsidR="004C35F7" w:rsidRPr="0001360E">
        <w:rPr>
          <w:rFonts w:ascii="Times New Roman" w:hAnsi="Times New Roman"/>
          <w:iCs/>
          <w:sz w:val="24"/>
          <w:szCs w:val="24"/>
        </w:rPr>
        <w:t>®</w:t>
      </w:r>
      <w:r w:rsidR="00FB2D52" w:rsidRPr="0001360E">
        <w:rPr>
          <w:rFonts w:ascii="Times New Roman" w:hAnsi="Times New Roman"/>
          <w:iCs/>
          <w:sz w:val="24"/>
          <w:szCs w:val="24"/>
        </w:rPr>
        <w:t xml:space="preserve"> Colorex and the conventional BD</w:t>
      </w:r>
      <w:r w:rsidR="00F74170" w:rsidRPr="006F7798">
        <w:rPr>
          <w:rFonts w:ascii="Times New Roman" w:hAnsi="Times New Roman"/>
          <w:iCs/>
          <w:sz w:val="24"/>
          <w:szCs w:val="24"/>
          <w:vertAlign w:val="superscript"/>
        </w:rPr>
        <w:t>TM</w:t>
      </w:r>
      <w:r w:rsidR="00FB2D52" w:rsidRPr="0001360E">
        <w:rPr>
          <w:rFonts w:ascii="Times New Roman" w:hAnsi="Times New Roman"/>
          <w:iCs/>
          <w:sz w:val="24"/>
          <w:szCs w:val="24"/>
        </w:rPr>
        <w:t xml:space="preserve"> ESwab </w:t>
      </w:r>
      <w:r w:rsidR="00F74170">
        <w:rPr>
          <w:rFonts w:ascii="Times New Roman" w:hAnsi="Times New Roman"/>
          <w:iCs/>
          <w:sz w:val="24"/>
          <w:szCs w:val="24"/>
        </w:rPr>
        <w:t xml:space="preserve">Regular </w:t>
      </w:r>
      <w:r w:rsidR="00FB2D52" w:rsidRPr="0001360E">
        <w:rPr>
          <w:rFonts w:ascii="Times New Roman" w:hAnsi="Times New Roman"/>
          <w:iCs/>
          <w:sz w:val="24"/>
          <w:szCs w:val="24"/>
        </w:rPr>
        <w:t>Collection Kit/ BBL™ CHROMagar</w:t>
      </w:r>
      <w:bookmarkStart w:id="1" w:name="_Hlk485204025"/>
      <w:r w:rsidR="00FB2D52" w:rsidRPr="0001360E">
        <w:rPr>
          <w:rFonts w:ascii="Times New Roman" w:hAnsi="Times New Roman"/>
          <w:iCs/>
          <w:sz w:val="24"/>
          <w:szCs w:val="24"/>
        </w:rPr>
        <w:t>®</w:t>
      </w:r>
      <w:bookmarkEnd w:id="1"/>
      <w:r w:rsidR="00FB2D52">
        <w:rPr>
          <w:rFonts w:ascii="Times New Roman" w:hAnsi="Times New Roman"/>
          <w:iCs/>
          <w:sz w:val="24"/>
          <w:szCs w:val="24"/>
        </w:rPr>
        <w:t xml:space="preserve"> (ESwab + CHROMagar</w:t>
      </w:r>
      <w:r w:rsidR="00FB2D52" w:rsidRPr="0001360E">
        <w:rPr>
          <w:rFonts w:ascii="Times New Roman" w:hAnsi="Times New Roman"/>
          <w:iCs/>
          <w:sz w:val="24"/>
          <w:szCs w:val="24"/>
        </w:rPr>
        <w:t>®</w:t>
      </w:r>
      <w:r w:rsidR="00FB2D52">
        <w:rPr>
          <w:rFonts w:ascii="Times New Roman" w:hAnsi="Times New Roman"/>
          <w:iCs/>
          <w:sz w:val="24"/>
          <w:szCs w:val="24"/>
        </w:rPr>
        <w:t>)</w:t>
      </w:r>
      <w:r w:rsidR="00FB2D52" w:rsidRPr="0001360E">
        <w:rPr>
          <w:rFonts w:ascii="Times New Roman" w:hAnsi="Times New Roman"/>
          <w:iCs/>
          <w:sz w:val="24"/>
          <w:szCs w:val="24"/>
        </w:rPr>
        <w:t xml:space="preserve"> </w:t>
      </w:r>
      <w:r w:rsidR="00FB2D52">
        <w:rPr>
          <w:rFonts w:ascii="Times New Roman" w:hAnsi="Times New Roman"/>
          <w:iCs/>
          <w:sz w:val="24"/>
          <w:szCs w:val="24"/>
        </w:rPr>
        <w:t>to recover</w:t>
      </w:r>
      <w:r w:rsidR="00FB2D52" w:rsidRPr="0001360E">
        <w:rPr>
          <w:rFonts w:ascii="Times New Roman" w:hAnsi="Times New Roman"/>
          <w:iCs/>
          <w:sz w:val="24"/>
          <w:szCs w:val="24"/>
        </w:rPr>
        <w:t xml:space="preserve"> 51 </w:t>
      </w:r>
      <w:r w:rsidR="00FB2D52">
        <w:rPr>
          <w:rFonts w:ascii="Times New Roman" w:hAnsi="Times New Roman"/>
          <w:iCs/>
          <w:sz w:val="24"/>
          <w:szCs w:val="24"/>
        </w:rPr>
        <w:t>MRSA</w:t>
      </w:r>
      <w:r w:rsidR="00FB2D52" w:rsidRPr="0001360E">
        <w:rPr>
          <w:rFonts w:ascii="Times New Roman" w:hAnsi="Times New Roman"/>
          <w:iCs/>
          <w:sz w:val="24"/>
          <w:szCs w:val="24"/>
        </w:rPr>
        <w:t xml:space="preserve"> clinical isolates. </w:t>
      </w:r>
      <w:r w:rsidR="00FB2D52" w:rsidRPr="00695BE6">
        <w:rPr>
          <w:rFonts w:ascii="Times New Roman" w:hAnsi="Times New Roman"/>
          <w:iCs/>
          <w:sz w:val="24"/>
          <w:szCs w:val="24"/>
        </w:rPr>
        <w:t>The percentage</w:t>
      </w:r>
      <w:r w:rsidR="00FB2D52">
        <w:rPr>
          <w:rFonts w:ascii="Times New Roman" w:hAnsi="Times New Roman"/>
          <w:iCs/>
          <w:sz w:val="24"/>
          <w:szCs w:val="24"/>
        </w:rPr>
        <w:t xml:space="preserve"> recovery </w:t>
      </w:r>
      <w:r w:rsidR="00FB2D52" w:rsidRPr="00695BE6">
        <w:rPr>
          <w:rFonts w:ascii="Times New Roman" w:hAnsi="Times New Roman"/>
          <w:iCs/>
          <w:sz w:val="24"/>
          <w:szCs w:val="24"/>
        </w:rPr>
        <w:t xml:space="preserve">of MRSA clinical isolates in </w:t>
      </w:r>
      <w:r w:rsidR="00BF3CD2">
        <w:rPr>
          <w:rFonts w:ascii="Times New Roman" w:hAnsi="Times New Roman"/>
          <w:iCs/>
          <w:sz w:val="24"/>
          <w:szCs w:val="24"/>
        </w:rPr>
        <w:t>InTray®</w:t>
      </w:r>
      <w:r w:rsidR="008A2D3D">
        <w:rPr>
          <w:rFonts w:ascii="Times New Roman" w:hAnsi="Times New Roman"/>
          <w:iCs/>
          <w:sz w:val="24"/>
          <w:szCs w:val="24"/>
        </w:rPr>
        <w:t xml:space="preserve"> </w:t>
      </w:r>
      <w:r w:rsidR="00FB2D52" w:rsidRPr="00695BE6">
        <w:rPr>
          <w:rFonts w:ascii="Times New Roman" w:hAnsi="Times New Roman"/>
          <w:iCs/>
          <w:sz w:val="24"/>
          <w:szCs w:val="24"/>
        </w:rPr>
        <w:t xml:space="preserve">and in </w:t>
      </w:r>
      <w:r w:rsidR="00FB2D52">
        <w:rPr>
          <w:rFonts w:ascii="Times New Roman" w:hAnsi="Times New Roman"/>
          <w:iCs/>
          <w:sz w:val="24"/>
          <w:szCs w:val="24"/>
        </w:rPr>
        <w:t>ESwab + CHROMagar</w:t>
      </w:r>
      <w:r w:rsidR="00FB2D52" w:rsidRPr="0001360E">
        <w:rPr>
          <w:rFonts w:ascii="Times New Roman" w:hAnsi="Times New Roman"/>
          <w:iCs/>
          <w:sz w:val="24"/>
          <w:szCs w:val="24"/>
        </w:rPr>
        <w:t>®</w:t>
      </w:r>
      <w:r w:rsidR="00FB2D52" w:rsidRPr="00695BE6">
        <w:rPr>
          <w:rFonts w:ascii="Times New Roman" w:hAnsi="Times New Roman"/>
          <w:iCs/>
          <w:sz w:val="24"/>
          <w:szCs w:val="24"/>
        </w:rPr>
        <w:t xml:space="preserve"> was</w:t>
      </w:r>
      <w:r w:rsidR="00FB2D52">
        <w:rPr>
          <w:rFonts w:ascii="Times New Roman" w:hAnsi="Times New Roman"/>
          <w:iCs/>
          <w:sz w:val="24"/>
          <w:szCs w:val="24"/>
        </w:rPr>
        <w:t xml:space="preserve"> 99% and</w:t>
      </w:r>
      <w:r w:rsidR="00FB2D52" w:rsidRPr="00695BE6">
        <w:rPr>
          <w:rFonts w:ascii="Times New Roman" w:hAnsi="Times New Roman"/>
          <w:iCs/>
          <w:sz w:val="24"/>
          <w:szCs w:val="24"/>
        </w:rPr>
        <w:t xml:space="preserve"> 75%</w:t>
      </w:r>
      <w:r w:rsidR="00FB2D52">
        <w:rPr>
          <w:rFonts w:ascii="Times New Roman" w:hAnsi="Times New Roman"/>
          <w:iCs/>
          <w:sz w:val="24"/>
          <w:szCs w:val="24"/>
        </w:rPr>
        <w:t>, respectively</w:t>
      </w:r>
      <w:r w:rsidR="00FB2D52" w:rsidRPr="00695BE6">
        <w:rPr>
          <w:rFonts w:ascii="Times New Roman" w:hAnsi="Times New Roman"/>
          <w:iCs/>
          <w:sz w:val="24"/>
          <w:szCs w:val="24"/>
        </w:rPr>
        <w:t xml:space="preserve">. </w:t>
      </w:r>
      <w:r w:rsidR="00FB2D52">
        <w:rPr>
          <w:rFonts w:ascii="Times New Roman" w:hAnsi="Times New Roman"/>
          <w:iCs/>
          <w:sz w:val="24"/>
          <w:szCs w:val="24"/>
        </w:rPr>
        <w:t xml:space="preserve">Our findings suggest that the </w:t>
      </w:r>
      <w:r w:rsidR="00BF3CD2">
        <w:rPr>
          <w:rFonts w:ascii="Times New Roman" w:hAnsi="Times New Roman"/>
          <w:iCs/>
          <w:sz w:val="24"/>
          <w:szCs w:val="24"/>
        </w:rPr>
        <w:t>InTray®</w:t>
      </w:r>
      <w:r w:rsidR="008A2D3D">
        <w:rPr>
          <w:rFonts w:ascii="Times New Roman" w:hAnsi="Times New Roman"/>
          <w:iCs/>
          <w:sz w:val="24"/>
          <w:szCs w:val="24"/>
        </w:rPr>
        <w:t xml:space="preserve"> </w:t>
      </w:r>
      <w:r w:rsidR="00FB2D52">
        <w:rPr>
          <w:rFonts w:ascii="Times New Roman" w:hAnsi="Times New Roman"/>
          <w:iCs/>
          <w:sz w:val="24"/>
          <w:szCs w:val="24"/>
        </w:rPr>
        <w:t>was more efficient than ESwab + CHROMagar</w:t>
      </w:r>
      <w:r w:rsidR="00FB2D52" w:rsidRPr="0001360E">
        <w:rPr>
          <w:rFonts w:ascii="Times New Roman" w:hAnsi="Times New Roman"/>
          <w:iCs/>
          <w:sz w:val="24"/>
          <w:szCs w:val="24"/>
        </w:rPr>
        <w:t>®</w:t>
      </w:r>
      <w:r w:rsidR="00FB2D52" w:rsidRPr="00695BE6">
        <w:rPr>
          <w:rFonts w:ascii="Times New Roman" w:hAnsi="Times New Roman"/>
          <w:iCs/>
          <w:sz w:val="24"/>
          <w:szCs w:val="24"/>
        </w:rPr>
        <w:t xml:space="preserve"> </w:t>
      </w:r>
      <w:r w:rsidR="00FB2D52">
        <w:rPr>
          <w:rFonts w:ascii="Times New Roman" w:hAnsi="Times New Roman"/>
          <w:iCs/>
          <w:sz w:val="24"/>
          <w:szCs w:val="24"/>
        </w:rPr>
        <w:t xml:space="preserve">in recovering </w:t>
      </w:r>
      <w:r w:rsidR="00FB2D52" w:rsidRPr="0001360E">
        <w:rPr>
          <w:rFonts w:ascii="Times New Roman" w:hAnsi="Times New Roman"/>
          <w:iCs/>
          <w:sz w:val="24"/>
          <w:szCs w:val="24"/>
        </w:rPr>
        <w:t>MRSA clinical isolates</w:t>
      </w:r>
      <w:r w:rsidR="00FB2D52">
        <w:rPr>
          <w:rFonts w:ascii="Times New Roman" w:hAnsi="Times New Roman"/>
          <w:iCs/>
          <w:sz w:val="24"/>
          <w:szCs w:val="24"/>
        </w:rPr>
        <w:t>.</w:t>
      </w:r>
    </w:p>
    <w:p w14:paraId="16FE919C" w14:textId="77777777" w:rsidR="00EF23EA" w:rsidRPr="0001360E" w:rsidRDefault="00EF23EA" w:rsidP="00EF23EA">
      <w:pPr>
        <w:jc w:val="both"/>
        <w:rPr>
          <w:rFonts w:ascii="Times New Roman" w:hAnsi="Times New Roman"/>
          <w:sz w:val="24"/>
          <w:szCs w:val="24"/>
        </w:rPr>
      </w:pPr>
    </w:p>
    <w:p w14:paraId="3F24D06F" w14:textId="3FAA726F" w:rsidR="00EF23EA" w:rsidRDefault="00EF23EA" w:rsidP="00EF23EA">
      <w:pPr>
        <w:jc w:val="both"/>
        <w:rPr>
          <w:rFonts w:ascii="Times New Roman" w:hAnsi="Times New Roman"/>
          <w:sz w:val="24"/>
          <w:szCs w:val="24"/>
        </w:rPr>
      </w:pPr>
      <w:r w:rsidRPr="0077032A">
        <w:rPr>
          <w:rFonts w:ascii="Times New Roman" w:hAnsi="Times New Roman"/>
          <w:b/>
          <w:sz w:val="24"/>
          <w:szCs w:val="24"/>
        </w:rPr>
        <w:t>Keywords: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22CF">
        <w:rPr>
          <w:rFonts w:ascii="Times New Roman" w:hAnsi="Times New Roman"/>
          <w:sz w:val="24"/>
          <w:szCs w:val="24"/>
          <w:shd w:val="clear" w:color="auto" w:fill="FFFFFF"/>
        </w:rPr>
        <w:t>Methicillin-resistant</w:t>
      </w:r>
      <w:r w:rsidRPr="001A22CF">
        <w:rPr>
          <w:rStyle w:val="apple-converted-space"/>
          <w:rFonts w:eastAsiaTheme="majorEastAsia"/>
          <w:sz w:val="24"/>
          <w:szCs w:val="24"/>
          <w:shd w:val="clear" w:color="auto" w:fill="FFFFFF"/>
        </w:rPr>
        <w:t> </w:t>
      </w:r>
      <w:r w:rsidRPr="001A22CF">
        <w:rPr>
          <w:rStyle w:val="Emphasis"/>
          <w:rFonts w:ascii="Times New Roman" w:hAnsi="Times New Roman"/>
          <w:sz w:val="24"/>
          <w:szCs w:val="24"/>
          <w:shd w:val="clear" w:color="auto" w:fill="FFFFFF"/>
        </w:rPr>
        <w:t>Staphylococcus</w:t>
      </w:r>
      <w:r>
        <w:rPr>
          <w:rStyle w:val="Emphasis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1A22CF">
        <w:rPr>
          <w:rStyle w:val="Emphasis"/>
          <w:rFonts w:ascii="Times New Roman" w:hAnsi="Times New Roman"/>
          <w:sz w:val="24"/>
          <w:szCs w:val="24"/>
          <w:shd w:val="clear" w:color="auto" w:fill="FFFFFF"/>
        </w:rPr>
        <w:t>aureus</w:t>
      </w:r>
      <w:r w:rsidRPr="001A22CF">
        <w:rPr>
          <w:rStyle w:val="apple-converted-space"/>
          <w:rFonts w:eastAsiaTheme="majorEastAsia"/>
          <w:sz w:val="24"/>
          <w:szCs w:val="24"/>
          <w:shd w:val="clear" w:color="auto" w:fill="FFFFFF"/>
        </w:rPr>
        <w:t> </w:t>
      </w:r>
      <w:r w:rsidRPr="001A22CF">
        <w:rPr>
          <w:rFonts w:ascii="Times New Roman" w:hAnsi="Times New Roman"/>
          <w:sz w:val="24"/>
          <w:szCs w:val="24"/>
          <w:shd w:val="clear" w:color="auto" w:fill="FFFFFF"/>
        </w:rPr>
        <w:t>(MRSA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); diagnostic test; </w:t>
      </w:r>
      <w:r w:rsidR="00AA69C3" w:rsidRPr="0001360E">
        <w:rPr>
          <w:rFonts w:ascii="Times New Roman" w:hAnsi="Times New Roman"/>
          <w:iCs/>
          <w:sz w:val="24"/>
          <w:szCs w:val="24"/>
        </w:rPr>
        <w:t>InTray</w:t>
      </w:r>
      <w:r w:rsidR="004C35F7" w:rsidRPr="0001360E">
        <w:rPr>
          <w:rFonts w:ascii="Times New Roman" w:hAnsi="Times New Roman"/>
          <w:iCs/>
          <w:sz w:val="24"/>
          <w:szCs w:val="24"/>
        </w:rPr>
        <w:t>®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  <w:r w:rsidR="00AA69C3" w:rsidRPr="0001360E">
        <w:rPr>
          <w:rFonts w:ascii="Times New Roman" w:hAnsi="Times New Roman"/>
          <w:iCs/>
          <w:sz w:val="24"/>
          <w:szCs w:val="24"/>
        </w:rPr>
        <w:t>E</w:t>
      </w:r>
      <w:r w:rsidR="00255A4B" w:rsidRPr="0001360E">
        <w:rPr>
          <w:rFonts w:ascii="Times New Roman" w:hAnsi="Times New Roman"/>
          <w:iCs/>
          <w:sz w:val="24"/>
          <w:szCs w:val="24"/>
        </w:rPr>
        <w:t>s</w:t>
      </w:r>
      <w:r w:rsidR="00AA69C3" w:rsidRPr="0001360E">
        <w:rPr>
          <w:rFonts w:ascii="Times New Roman" w:hAnsi="Times New Roman"/>
          <w:iCs/>
          <w:sz w:val="24"/>
          <w:szCs w:val="24"/>
        </w:rPr>
        <w:t>wab</w:t>
      </w:r>
      <w:r w:rsidR="00255A4B">
        <w:rPr>
          <w:rFonts w:ascii="Times New Roman" w:hAnsi="Times New Roman"/>
          <w:iCs/>
          <w:sz w:val="24"/>
          <w:szCs w:val="24"/>
        </w:rPr>
        <w:t>+</w:t>
      </w:r>
      <w:r w:rsidR="00AA69C3" w:rsidRPr="0001360E">
        <w:rPr>
          <w:rFonts w:ascii="Times New Roman" w:hAnsi="Times New Roman"/>
          <w:iCs/>
          <w:sz w:val="24"/>
          <w:szCs w:val="24"/>
        </w:rPr>
        <w:t>CHROMagar®</w:t>
      </w:r>
    </w:p>
    <w:p w14:paraId="025D0619" w14:textId="77777777" w:rsidR="00710BA1" w:rsidRDefault="00710BA1" w:rsidP="00710BA1">
      <w:pPr>
        <w:tabs>
          <w:tab w:val="left" w:pos="3516"/>
        </w:tabs>
        <w:jc w:val="both"/>
        <w:rPr>
          <w:rFonts w:ascii="Times New Roman" w:hAnsi="Times New Roman"/>
          <w:sz w:val="24"/>
          <w:szCs w:val="24"/>
        </w:rPr>
      </w:pPr>
    </w:p>
    <w:p w14:paraId="45BFA368" w14:textId="77777777" w:rsidR="00710BA1" w:rsidRPr="00710BA1" w:rsidRDefault="00710BA1" w:rsidP="00710BA1">
      <w:pPr>
        <w:tabs>
          <w:tab w:val="left" w:pos="3516"/>
        </w:tabs>
        <w:jc w:val="both"/>
        <w:rPr>
          <w:rFonts w:ascii="Times New Roman" w:hAnsi="Times New Roman"/>
          <w:sz w:val="24"/>
          <w:szCs w:val="24"/>
        </w:rPr>
      </w:pPr>
      <w:r w:rsidRPr="00710BA1">
        <w:rPr>
          <w:rFonts w:ascii="Times New Roman" w:hAnsi="Times New Roman"/>
          <w:sz w:val="24"/>
          <w:szCs w:val="24"/>
        </w:rPr>
        <w:t>Authors: Kiran</w:t>
      </w:r>
      <w:r w:rsidRPr="00710BA1">
        <w:rPr>
          <w:rFonts w:ascii="Times New Roman" w:hAnsi="Times New Roman"/>
          <w:bCs/>
          <w:sz w:val="24"/>
          <w:szCs w:val="24"/>
        </w:rPr>
        <w:t xml:space="preserve"> H. Bijlani, Ph.D., Marcela Gomez, B.S., </w:t>
      </w:r>
      <w:r>
        <w:rPr>
          <w:rFonts w:ascii="Times New Roman" w:hAnsi="Times New Roman"/>
          <w:bCs/>
          <w:sz w:val="24"/>
          <w:szCs w:val="24"/>
        </w:rPr>
        <w:t xml:space="preserve">Rowena Matias, B.S., </w:t>
      </w:r>
      <w:r w:rsidRPr="00710BA1">
        <w:rPr>
          <w:rFonts w:ascii="Times New Roman" w:hAnsi="Times New Roman"/>
          <w:bCs/>
          <w:sz w:val="24"/>
          <w:szCs w:val="24"/>
        </w:rPr>
        <w:t>Ana Najafi, B.S., Ron Najafi, Ph.D., Sridhar Arumugam, Ph.D.</w:t>
      </w:r>
    </w:p>
    <w:p w14:paraId="63EC9AB5" w14:textId="77777777" w:rsidR="00710BA1" w:rsidRPr="00710BA1" w:rsidRDefault="00710BA1" w:rsidP="00710BA1">
      <w:pPr>
        <w:tabs>
          <w:tab w:val="left" w:pos="3516"/>
        </w:tabs>
        <w:jc w:val="both"/>
        <w:rPr>
          <w:rFonts w:ascii="Times New Roman" w:hAnsi="Times New Roman"/>
          <w:sz w:val="24"/>
          <w:szCs w:val="24"/>
        </w:rPr>
      </w:pPr>
      <w:r w:rsidRPr="00710BA1">
        <w:rPr>
          <w:rFonts w:ascii="Times New Roman" w:hAnsi="Times New Roman"/>
          <w:bCs/>
          <w:sz w:val="24"/>
          <w:szCs w:val="24"/>
        </w:rPr>
        <w:t>Emery Pharma, 1000 Atlantic Avenue, Alameda, Suite 110, CA 94501, United States</w:t>
      </w:r>
    </w:p>
    <w:p w14:paraId="06F7FF01" w14:textId="77777777" w:rsidR="00EF23EA" w:rsidRPr="00710BA1" w:rsidRDefault="00EF23EA" w:rsidP="00710BA1">
      <w:pPr>
        <w:tabs>
          <w:tab w:val="left" w:pos="3516"/>
        </w:tabs>
        <w:jc w:val="both"/>
        <w:rPr>
          <w:rFonts w:ascii="Times New Roman" w:hAnsi="Times New Roman"/>
          <w:sz w:val="24"/>
          <w:szCs w:val="24"/>
        </w:rPr>
      </w:pPr>
    </w:p>
    <w:p w14:paraId="72FE7664" w14:textId="77777777" w:rsidR="00EF23EA" w:rsidRDefault="00EF23EA" w:rsidP="00EF23EA">
      <w:pPr>
        <w:jc w:val="both"/>
        <w:rPr>
          <w:rFonts w:ascii="Times New Roman" w:hAnsi="Times New Roman"/>
          <w:sz w:val="24"/>
          <w:szCs w:val="24"/>
        </w:rPr>
      </w:pPr>
    </w:p>
    <w:p w14:paraId="2710E0E7" w14:textId="77777777" w:rsidR="00EF23EA" w:rsidRDefault="00EF23EA" w:rsidP="00EF23EA">
      <w:pPr>
        <w:jc w:val="both"/>
        <w:rPr>
          <w:rFonts w:ascii="Times New Roman" w:hAnsi="Times New Roman"/>
          <w:sz w:val="24"/>
          <w:szCs w:val="24"/>
        </w:rPr>
      </w:pPr>
    </w:p>
    <w:p w14:paraId="4D90BA16" w14:textId="77777777" w:rsidR="00EF23EA" w:rsidRDefault="00EF23EA" w:rsidP="00EF23EA">
      <w:pPr>
        <w:jc w:val="both"/>
        <w:rPr>
          <w:rFonts w:ascii="Times New Roman" w:hAnsi="Times New Roman"/>
          <w:sz w:val="24"/>
          <w:szCs w:val="24"/>
        </w:rPr>
      </w:pPr>
    </w:p>
    <w:p w14:paraId="443FB25D" w14:textId="77777777" w:rsidR="00EF23EA" w:rsidRDefault="00EF23EA" w:rsidP="00EF23EA">
      <w:pPr>
        <w:jc w:val="both"/>
        <w:rPr>
          <w:rFonts w:ascii="Times New Roman" w:hAnsi="Times New Roman"/>
          <w:sz w:val="24"/>
          <w:szCs w:val="24"/>
        </w:rPr>
      </w:pPr>
    </w:p>
    <w:p w14:paraId="5AAA617D" w14:textId="77777777" w:rsidR="00EF23EA" w:rsidRDefault="00EF23EA" w:rsidP="00EF23EA">
      <w:pPr>
        <w:jc w:val="both"/>
        <w:rPr>
          <w:rFonts w:ascii="Times New Roman" w:hAnsi="Times New Roman"/>
          <w:sz w:val="24"/>
          <w:szCs w:val="24"/>
        </w:rPr>
      </w:pPr>
    </w:p>
    <w:p w14:paraId="556AF218" w14:textId="1510AD52" w:rsidR="00EF23EA" w:rsidRDefault="00EF23EA" w:rsidP="00EF23EA">
      <w:pPr>
        <w:jc w:val="both"/>
        <w:rPr>
          <w:rFonts w:ascii="Times New Roman" w:hAnsi="Times New Roman"/>
          <w:sz w:val="24"/>
          <w:szCs w:val="24"/>
        </w:rPr>
      </w:pPr>
    </w:p>
    <w:p w14:paraId="3BD5D524" w14:textId="2B582C88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70B1220A" w14:textId="17A3C9BA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017EB1D3" w14:textId="460FBC71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64BD260C" w14:textId="2653E486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7B72B33B" w14:textId="556AAD19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787F7849" w14:textId="6D40395E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53E5C6DB" w14:textId="731AD49F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675BC933" w14:textId="15E00F56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4FB902AD" w14:textId="44B1D0A7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749E778D" w14:textId="77777777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436C09C2" w14:textId="62C84658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383F7C87" w14:textId="768B05B9" w:rsidR="006F7798" w:rsidRDefault="006F7798" w:rsidP="00EF23EA">
      <w:pPr>
        <w:jc w:val="both"/>
        <w:rPr>
          <w:rFonts w:ascii="Times New Roman" w:hAnsi="Times New Roman"/>
          <w:sz w:val="24"/>
          <w:szCs w:val="24"/>
        </w:rPr>
      </w:pPr>
    </w:p>
    <w:p w14:paraId="11550187" w14:textId="41503A65" w:rsidR="009A2FC0" w:rsidRPr="00932871" w:rsidRDefault="009A2FC0" w:rsidP="00247DF0">
      <w:pPr>
        <w:shd w:val="clear" w:color="auto" w:fill="FFFFFF"/>
        <w:spacing w:before="100" w:beforeAutospacing="1" w:after="100" w:afterAutospacing="1" w:line="375" w:lineRule="atLeast"/>
        <w:rPr>
          <w:rFonts w:ascii="Times New Roman" w:hAnsi="Times New Roman"/>
          <w:color w:val="000000"/>
          <w:sz w:val="24"/>
          <w:szCs w:val="24"/>
        </w:rPr>
      </w:pPr>
    </w:p>
    <w:sectPr w:rsidR="009A2FC0" w:rsidRPr="00932871" w:rsidSect="0096022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75A99" w14:textId="77777777" w:rsidR="00A329AC" w:rsidRDefault="00A329AC">
      <w:r>
        <w:separator/>
      </w:r>
    </w:p>
  </w:endnote>
  <w:endnote w:type="continuationSeparator" w:id="0">
    <w:p w14:paraId="47C41B52" w14:textId="77777777" w:rsidR="00A329AC" w:rsidRDefault="00A32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05196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242B8C" w14:textId="27DCB72E" w:rsidR="00C50E52" w:rsidRDefault="00C50E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D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CA79B7B" w14:textId="77777777" w:rsidR="00C50E52" w:rsidRDefault="00C50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FC80D9" w14:textId="77777777" w:rsidR="00A329AC" w:rsidRDefault="00A329AC">
      <w:r>
        <w:separator/>
      </w:r>
    </w:p>
  </w:footnote>
  <w:footnote w:type="continuationSeparator" w:id="0">
    <w:p w14:paraId="7E89D051" w14:textId="77777777" w:rsidR="00A329AC" w:rsidRDefault="00A32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55FA2"/>
    <w:multiLevelType w:val="multilevel"/>
    <w:tmpl w:val="09903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F00F56"/>
    <w:multiLevelType w:val="multilevel"/>
    <w:tmpl w:val="F404D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B22C96"/>
    <w:multiLevelType w:val="multilevel"/>
    <w:tmpl w:val="726C3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3103C"/>
    <w:multiLevelType w:val="multilevel"/>
    <w:tmpl w:val="DC6E0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FA4473"/>
    <w:multiLevelType w:val="multilevel"/>
    <w:tmpl w:val="18562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A56749"/>
    <w:multiLevelType w:val="multilevel"/>
    <w:tmpl w:val="5C8A9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3EA"/>
    <w:rsid w:val="00003E9B"/>
    <w:rsid w:val="00030EC2"/>
    <w:rsid w:val="0004433D"/>
    <w:rsid w:val="00072956"/>
    <w:rsid w:val="00082D9C"/>
    <w:rsid w:val="00091BE0"/>
    <w:rsid w:val="000937F6"/>
    <w:rsid w:val="000A1055"/>
    <w:rsid w:val="000A3601"/>
    <w:rsid w:val="000A570E"/>
    <w:rsid w:val="000B0B27"/>
    <w:rsid w:val="000B5F3A"/>
    <w:rsid w:val="000E2578"/>
    <w:rsid w:val="000E4F3F"/>
    <w:rsid w:val="000F4177"/>
    <w:rsid w:val="000F431B"/>
    <w:rsid w:val="001053F2"/>
    <w:rsid w:val="00112688"/>
    <w:rsid w:val="00112E40"/>
    <w:rsid w:val="0011488B"/>
    <w:rsid w:val="0011573C"/>
    <w:rsid w:val="001218F0"/>
    <w:rsid w:val="00126C93"/>
    <w:rsid w:val="00127468"/>
    <w:rsid w:val="00127C7E"/>
    <w:rsid w:val="001456D7"/>
    <w:rsid w:val="0014682C"/>
    <w:rsid w:val="00153F4D"/>
    <w:rsid w:val="00160883"/>
    <w:rsid w:val="00165357"/>
    <w:rsid w:val="00165815"/>
    <w:rsid w:val="00185971"/>
    <w:rsid w:val="0018617B"/>
    <w:rsid w:val="001A2FD5"/>
    <w:rsid w:val="001C5A31"/>
    <w:rsid w:val="001D43A1"/>
    <w:rsid w:val="001D7E73"/>
    <w:rsid w:val="001E2A72"/>
    <w:rsid w:val="001E6E05"/>
    <w:rsid w:val="001E7A55"/>
    <w:rsid w:val="001F10AB"/>
    <w:rsid w:val="002031BF"/>
    <w:rsid w:val="0020706F"/>
    <w:rsid w:val="00210671"/>
    <w:rsid w:val="00217C6F"/>
    <w:rsid w:val="00220083"/>
    <w:rsid w:val="00223252"/>
    <w:rsid w:val="00223A26"/>
    <w:rsid w:val="00223ED9"/>
    <w:rsid w:val="002266BF"/>
    <w:rsid w:val="0023399A"/>
    <w:rsid w:val="00236DD4"/>
    <w:rsid w:val="00247DF0"/>
    <w:rsid w:val="002507EA"/>
    <w:rsid w:val="00250EB9"/>
    <w:rsid w:val="00255A4B"/>
    <w:rsid w:val="002721ED"/>
    <w:rsid w:val="00292B69"/>
    <w:rsid w:val="002954D7"/>
    <w:rsid w:val="002958D1"/>
    <w:rsid w:val="00295A1A"/>
    <w:rsid w:val="00296924"/>
    <w:rsid w:val="00297C0D"/>
    <w:rsid w:val="002A41F5"/>
    <w:rsid w:val="002C2A32"/>
    <w:rsid w:val="002C4D03"/>
    <w:rsid w:val="002E45C9"/>
    <w:rsid w:val="00304249"/>
    <w:rsid w:val="0030471A"/>
    <w:rsid w:val="00307067"/>
    <w:rsid w:val="00310F05"/>
    <w:rsid w:val="00323A86"/>
    <w:rsid w:val="00341454"/>
    <w:rsid w:val="00343D05"/>
    <w:rsid w:val="00343E9C"/>
    <w:rsid w:val="00347FC1"/>
    <w:rsid w:val="0035289D"/>
    <w:rsid w:val="00365873"/>
    <w:rsid w:val="00366DCC"/>
    <w:rsid w:val="0037146A"/>
    <w:rsid w:val="00376707"/>
    <w:rsid w:val="00377555"/>
    <w:rsid w:val="00383B22"/>
    <w:rsid w:val="00383CB7"/>
    <w:rsid w:val="00384F73"/>
    <w:rsid w:val="00385739"/>
    <w:rsid w:val="003924FF"/>
    <w:rsid w:val="003A3041"/>
    <w:rsid w:val="003A6314"/>
    <w:rsid w:val="003B368D"/>
    <w:rsid w:val="003C0111"/>
    <w:rsid w:val="003C434C"/>
    <w:rsid w:val="003C71F1"/>
    <w:rsid w:val="003D41C0"/>
    <w:rsid w:val="003F6936"/>
    <w:rsid w:val="00402DFC"/>
    <w:rsid w:val="00407A01"/>
    <w:rsid w:val="0042393F"/>
    <w:rsid w:val="00431C69"/>
    <w:rsid w:val="0043230E"/>
    <w:rsid w:val="00440D7F"/>
    <w:rsid w:val="004448A8"/>
    <w:rsid w:val="004615AD"/>
    <w:rsid w:val="00467010"/>
    <w:rsid w:val="004828B3"/>
    <w:rsid w:val="00493FEF"/>
    <w:rsid w:val="00495204"/>
    <w:rsid w:val="004A243F"/>
    <w:rsid w:val="004B35CB"/>
    <w:rsid w:val="004C35F7"/>
    <w:rsid w:val="004F413D"/>
    <w:rsid w:val="00500E4F"/>
    <w:rsid w:val="005173A3"/>
    <w:rsid w:val="005262BA"/>
    <w:rsid w:val="00530C72"/>
    <w:rsid w:val="005324B2"/>
    <w:rsid w:val="00544344"/>
    <w:rsid w:val="0055479A"/>
    <w:rsid w:val="005975B4"/>
    <w:rsid w:val="00597EF9"/>
    <w:rsid w:val="005A3670"/>
    <w:rsid w:val="005A790F"/>
    <w:rsid w:val="005B41AA"/>
    <w:rsid w:val="005B567A"/>
    <w:rsid w:val="005C79F5"/>
    <w:rsid w:val="005D228E"/>
    <w:rsid w:val="005F0BA6"/>
    <w:rsid w:val="005F310B"/>
    <w:rsid w:val="005F582A"/>
    <w:rsid w:val="005F6D0B"/>
    <w:rsid w:val="006013CC"/>
    <w:rsid w:val="00606275"/>
    <w:rsid w:val="006212F7"/>
    <w:rsid w:val="00622261"/>
    <w:rsid w:val="00622844"/>
    <w:rsid w:val="00624CCE"/>
    <w:rsid w:val="0062604B"/>
    <w:rsid w:val="00632611"/>
    <w:rsid w:val="00647F90"/>
    <w:rsid w:val="006540B8"/>
    <w:rsid w:val="00663DA8"/>
    <w:rsid w:val="006666BE"/>
    <w:rsid w:val="00671D5A"/>
    <w:rsid w:val="00672093"/>
    <w:rsid w:val="0067617B"/>
    <w:rsid w:val="0068024D"/>
    <w:rsid w:val="00691FA8"/>
    <w:rsid w:val="0069705E"/>
    <w:rsid w:val="00697262"/>
    <w:rsid w:val="006C01A9"/>
    <w:rsid w:val="006C312A"/>
    <w:rsid w:val="006C3B2E"/>
    <w:rsid w:val="006D201A"/>
    <w:rsid w:val="006E1241"/>
    <w:rsid w:val="006F1A0A"/>
    <w:rsid w:val="006F1D7E"/>
    <w:rsid w:val="006F7798"/>
    <w:rsid w:val="006F7EAE"/>
    <w:rsid w:val="00700749"/>
    <w:rsid w:val="007033EF"/>
    <w:rsid w:val="00705BFA"/>
    <w:rsid w:val="00710BA1"/>
    <w:rsid w:val="00711F64"/>
    <w:rsid w:val="00714925"/>
    <w:rsid w:val="00717D74"/>
    <w:rsid w:val="00730A54"/>
    <w:rsid w:val="00740D91"/>
    <w:rsid w:val="0074251B"/>
    <w:rsid w:val="00743AB6"/>
    <w:rsid w:val="007453C9"/>
    <w:rsid w:val="00762553"/>
    <w:rsid w:val="007720A3"/>
    <w:rsid w:val="00773DD8"/>
    <w:rsid w:val="0079615F"/>
    <w:rsid w:val="007A40DC"/>
    <w:rsid w:val="007B5124"/>
    <w:rsid w:val="007E418A"/>
    <w:rsid w:val="00804C3D"/>
    <w:rsid w:val="00842DBD"/>
    <w:rsid w:val="00844B94"/>
    <w:rsid w:val="0084600D"/>
    <w:rsid w:val="008469C0"/>
    <w:rsid w:val="00850408"/>
    <w:rsid w:val="00857F42"/>
    <w:rsid w:val="0087119A"/>
    <w:rsid w:val="00875BF4"/>
    <w:rsid w:val="00895B41"/>
    <w:rsid w:val="008A1BE5"/>
    <w:rsid w:val="008A2D3D"/>
    <w:rsid w:val="008A7D0E"/>
    <w:rsid w:val="008B438E"/>
    <w:rsid w:val="008C107E"/>
    <w:rsid w:val="008C5BA7"/>
    <w:rsid w:val="008D1530"/>
    <w:rsid w:val="008D473D"/>
    <w:rsid w:val="008D4FC7"/>
    <w:rsid w:val="008D7FDC"/>
    <w:rsid w:val="008E19D7"/>
    <w:rsid w:val="008E5A46"/>
    <w:rsid w:val="0091031F"/>
    <w:rsid w:val="0091304E"/>
    <w:rsid w:val="009156A7"/>
    <w:rsid w:val="00920C59"/>
    <w:rsid w:val="00932871"/>
    <w:rsid w:val="00933439"/>
    <w:rsid w:val="0093754E"/>
    <w:rsid w:val="009435A8"/>
    <w:rsid w:val="0095335F"/>
    <w:rsid w:val="00960229"/>
    <w:rsid w:val="00961FD6"/>
    <w:rsid w:val="00984E15"/>
    <w:rsid w:val="00993404"/>
    <w:rsid w:val="009A0364"/>
    <w:rsid w:val="009A234F"/>
    <w:rsid w:val="009A2FC0"/>
    <w:rsid w:val="009B0D3F"/>
    <w:rsid w:val="009B332E"/>
    <w:rsid w:val="009B64BC"/>
    <w:rsid w:val="009B7A60"/>
    <w:rsid w:val="009B7EB6"/>
    <w:rsid w:val="009C39D3"/>
    <w:rsid w:val="009C539B"/>
    <w:rsid w:val="009C65EB"/>
    <w:rsid w:val="009C7276"/>
    <w:rsid w:val="009D00B0"/>
    <w:rsid w:val="009D5568"/>
    <w:rsid w:val="009E1F93"/>
    <w:rsid w:val="00A03212"/>
    <w:rsid w:val="00A14DE8"/>
    <w:rsid w:val="00A17070"/>
    <w:rsid w:val="00A2080C"/>
    <w:rsid w:val="00A303AD"/>
    <w:rsid w:val="00A329AC"/>
    <w:rsid w:val="00A351BB"/>
    <w:rsid w:val="00A450EB"/>
    <w:rsid w:val="00A47491"/>
    <w:rsid w:val="00A66A14"/>
    <w:rsid w:val="00A66CD7"/>
    <w:rsid w:val="00A77004"/>
    <w:rsid w:val="00A77B86"/>
    <w:rsid w:val="00A917E6"/>
    <w:rsid w:val="00A965C7"/>
    <w:rsid w:val="00AA4C89"/>
    <w:rsid w:val="00AA69C3"/>
    <w:rsid w:val="00AB129C"/>
    <w:rsid w:val="00AB7F81"/>
    <w:rsid w:val="00AD0EE1"/>
    <w:rsid w:val="00AE0886"/>
    <w:rsid w:val="00AE0EF1"/>
    <w:rsid w:val="00AF5611"/>
    <w:rsid w:val="00AF73DE"/>
    <w:rsid w:val="00B00C85"/>
    <w:rsid w:val="00B23CC8"/>
    <w:rsid w:val="00B31186"/>
    <w:rsid w:val="00B35661"/>
    <w:rsid w:val="00B44CEF"/>
    <w:rsid w:val="00B609CF"/>
    <w:rsid w:val="00B73B0A"/>
    <w:rsid w:val="00B80620"/>
    <w:rsid w:val="00B96085"/>
    <w:rsid w:val="00BA0CA2"/>
    <w:rsid w:val="00BB69EB"/>
    <w:rsid w:val="00BC79F6"/>
    <w:rsid w:val="00BD3127"/>
    <w:rsid w:val="00BE1EAA"/>
    <w:rsid w:val="00BF1ED0"/>
    <w:rsid w:val="00BF3CD2"/>
    <w:rsid w:val="00BF6C88"/>
    <w:rsid w:val="00C00324"/>
    <w:rsid w:val="00C06FC7"/>
    <w:rsid w:val="00C1252F"/>
    <w:rsid w:val="00C148A1"/>
    <w:rsid w:val="00C1577D"/>
    <w:rsid w:val="00C22D5F"/>
    <w:rsid w:val="00C2328C"/>
    <w:rsid w:val="00C2346F"/>
    <w:rsid w:val="00C328B9"/>
    <w:rsid w:val="00C35622"/>
    <w:rsid w:val="00C35807"/>
    <w:rsid w:val="00C36B0F"/>
    <w:rsid w:val="00C50E52"/>
    <w:rsid w:val="00C56CD2"/>
    <w:rsid w:val="00C754B8"/>
    <w:rsid w:val="00C76A84"/>
    <w:rsid w:val="00C81E60"/>
    <w:rsid w:val="00C85E7C"/>
    <w:rsid w:val="00C868B3"/>
    <w:rsid w:val="00C9228E"/>
    <w:rsid w:val="00C92C9E"/>
    <w:rsid w:val="00C9615F"/>
    <w:rsid w:val="00CA0217"/>
    <w:rsid w:val="00CB2832"/>
    <w:rsid w:val="00CB3747"/>
    <w:rsid w:val="00CC0561"/>
    <w:rsid w:val="00CD00A6"/>
    <w:rsid w:val="00CE5D72"/>
    <w:rsid w:val="00D020F9"/>
    <w:rsid w:val="00D17209"/>
    <w:rsid w:val="00D35054"/>
    <w:rsid w:val="00D426A0"/>
    <w:rsid w:val="00D450C1"/>
    <w:rsid w:val="00D51AD4"/>
    <w:rsid w:val="00D752F9"/>
    <w:rsid w:val="00D7641B"/>
    <w:rsid w:val="00D77E9D"/>
    <w:rsid w:val="00D8014C"/>
    <w:rsid w:val="00D807BA"/>
    <w:rsid w:val="00D856D3"/>
    <w:rsid w:val="00DA5F35"/>
    <w:rsid w:val="00DA6567"/>
    <w:rsid w:val="00DB0330"/>
    <w:rsid w:val="00DB04C5"/>
    <w:rsid w:val="00DB053D"/>
    <w:rsid w:val="00DB3753"/>
    <w:rsid w:val="00DB5DCA"/>
    <w:rsid w:val="00DB6887"/>
    <w:rsid w:val="00DB71E2"/>
    <w:rsid w:val="00DC2F2A"/>
    <w:rsid w:val="00DD1E57"/>
    <w:rsid w:val="00DD4028"/>
    <w:rsid w:val="00DD4F91"/>
    <w:rsid w:val="00DE5A36"/>
    <w:rsid w:val="00DF23A5"/>
    <w:rsid w:val="00E02382"/>
    <w:rsid w:val="00E11B1C"/>
    <w:rsid w:val="00E20EB4"/>
    <w:rsid w:val="00E24A5D"/>
    <w:rsid w:val="00E31C23"/>
    <w:rsid w:val="00E4653E"/>
    <w:rsid w:val="00E511F2"/>
    <w:rsid w:val="00E5216F"/>
    <w:rsid w:val="00E55EFC"/>
    <w:rsid w:val="00E67A0F"/>
    <w:rsid w:val="00E71D8D"/>
    <w:rsid w:val="00E75694"/>
    <w:rsid w:val="00E84E7E"/>
    <w:rsid w:val="00E940DF"/>
    <w:rsid w:val="00EA657A"/>
    <w:rsid w:val="00EA7AFB"/>
    <w:rsid w:val="00EB25F3"/>
    <w:rsid w:val="00EB3C23"/>
    <w:rsid w:val="00EB4038"/>
    <w:rsid w:val="00EB793C"/>
    <w:rsid w:val="00EC04B9"/>
    <w:rsid w:val="00EC504F"/>
    <w:rsid w:val="00EC51E6"/>
    <w:rsid w:val="00ED016D"/>
    <w:rsid w:val="00ED04AC"/>
    <w:rsid w:val="00ED453D"/>
    <w:rsid w:val="00EE1974"/>
    <w:rsid w:val="00EE242E"/>
    <w:rsid w:val="00EF23EA"/>
    <w:rsid w:val="00F12BA1"/>
    <w:rsid w:val="00F26BA9"/>
    <w:rsid w:val="00F31E9C"/>
    <w:rsid w:val="00F41EFE"/>
    <w:rsid w:val="00F522F2"/>
    <w:rsid w:val="00F60204"/>
    <w:rsid w:val="00F74170"/>
    <w:rsid w:val="00F9507D"/>
    <w:rsid w:val="00F97DC8"/>
    <w:rsid w:val="00FA1A9C"/>
    <w:rsid w:val="00FA4498"/>
    <w:rsid w:val="00FB2D51"/>
    <w:rsid w:val="00FB2D52"/>
    <w:rsid w:val="00FB3E4B"/>
    <w:rsid w:val="00FB60F0"/>
    <w:rsid w:val="00FD2C67"/>
    <w:rsid w:val="00FD40D3"/>
    <w:rsid w:val="00FE39DE"/>
    <w:rsid w:val="00FE3B18"/>
    <w:rsid w:val="00FE62EB"/>
    <w:rsid w:val="00FF1888"/>
    <w:rsid w:val="00FF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48C12"/>
  <w15:chartTrackingRefBased/>
  <w15:docId w15:val="{7A5443DD-7C9D-4515-AE9E-B56E17BD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3EA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296924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F23EA"/>
  </w:style>
  <w:style w:type="character" w:styleId="Emphasis">
    <w:name w:val="Emphasis"/>
    <w:basedOn w:val="DefaultParagraphFont"/>
    <w:uiPriority w:val="20"/>
    <w:qFormat/>
    <w:rsid w:val="00EF23EA"/>
    <w:rPr>
      <w:i/>
      <w:iCs/>
    </w:rPr>
  </w:style>
  <w:style w:type="paragraph" w:customStyle="1" w:styleId="Default">
    <w:name w:val="Default"/>
    <w:rsid w:val="00EF23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F23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3EA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EF23E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07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969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name">
    <w:name w:val="authorname"/>
    <w:basedOn w:val="DefaultParagraphFont"/>
    <w:rsid w:val="00296924"/>
  </w:style>
  <w:style w:type="character" w:customStyle="1" w:styleId="u-sronly">
    <w:name w:val="u-sronly"/>
    <w:basedOn w:val="DefaultParagraphFont"/>
    <w:rsid w:val="00296924"/>
  </w:style>
  <w:style w:type="character" w:customStyle="1" w:styleId="journaltitle">
    <w:name w:val="journaltitle"/>
    <w:basedOn w:val="DefaultParagraphFont"/>
    <w:rsid w:val="00296924"/>
  </w:style>
  <w:style w:type="character" w:customStyle="1" w:styleId="articlecitationyear">
    <w:name w:val="articlecitation_year"/>
    <w:basedOn w:val="DefaultParagraphFont"/>
    <w:rsid w:val="00296924"/>
  </w:style>
  <w:style w:type="character" w:customStyle="1" w:styleId="articlecitationvolume">
    <w:name w:val="articlecitation_volume"/>
    <w:basedOn w:val="DefaultParagraphFont"/>
    <w:rsid w:val="00296924"/>
  </w:style>
  <w:style w:type="character" w:styleId="Strong">
    <w:name w:val="Strong"/>
    <w:basedOn w:val="DefaultParagraphFont"/>
    <w:uiPriority w:val="22"/>
    <w:qFormat/>
    <w:rsid w:val="00296924"/>
    <w:rPr>
      <w:b/>
      <w:bCs/>
    </w:rPr>
  </w:style>
  <w:style w:type="paragraph" w:customStyle="1" w:styleId="articledoi">
    <w:name w:val="articledoi"/>
    <w:basedOn w:val="Normal"/>
    <w:rsid w:val="002969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2969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history">
    <w:name w:val="history"/>
    <w:basedOn w:val="Normal"/>
    <w:rsid w:val="002969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752F9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D752F9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6F1A0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1A0A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1A0A"/>
    <w:rPr>
      <w:rFonts w:ascii="Calibri" w:eastAsia="Times New Roman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1A0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1A0A"/>
    <w:rPr>
      <w:rFonts w:ascii="Calibri" w:eastAsia="Times New Roman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A0A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A0A"/>
    <w:rPr>
      <w:rFonts w:ascii="Times New Roman" w:eastAsia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F7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7798"/>
    <w:rPr>
      <w:rFonts w:ascii="Calibri" w:eastAsia="Times New Roman" w:hAnsi="Calibri" w:cs="Times New Roman"/>
    </w:rPr>
  </w:style>
  <w:style w:type="character" w:customStyle="1" w:styleId="name">
    <w:name w:val="name"/>
    <w:basedOn w:val="DefaultParagraphFont"/>
    <w:rsid w:val="009435A8"/>
  </w:style>
  <w:style w:type="character" w:customStyle="1" w:styleId="xref-sep">
    <w:name w:val="xref-sep"/>
    <w:basedOn w:val="DefaultParagraphFont"/>
    <w:rsid w:val="009435A8"/>
  </w:style>
  <w:style w:type="character" w:customStyle="1" w:styleId="contrib-on-behalf-of">
    <w:name w:val="contrib-on-behalf-of"/>
    <w:basedOn w:val="DefaultParagraphFont"/>
    <w:rsid w:val="00FE3B18"/>
  </w:style>
  <w:style w:type="character" w:customStyle="1" w:styleId="highlight">
    <w:name w:val="highlight"/>
    <w:basedOn w:val="DefaultParagraphFont"/>
    <w:rsid w:val="00EC5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9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14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75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3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1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Har06</b:Tag>
    <b:SourceType>JournalArticle</b:SourceType>
    <b:Guid>{E43F4419-2D5B-9D4A-8F29-F90B3BE2D857}</b:Guid>
    <b:Author>
      <b:Author>
        <b:NameList>
          <b:Person>
            <b:Last>Harbarth</b:Last>
            <b:First>S.</b:First>
            <b:Middle>et al</b:Middle>
          </b:Person>
        </b:NameList>
      </b:Author>
    </b:Author>
    <b:Title>Evaluation of rapid screening and pre-emptive contact isolation for detecting and controlling methicillin-resistant Staphylococcus aureus in critical care: an interventional cohort study</b:Title>
    <b:JournalName>Critical Care</b:JournalName>
    <b:Year>2006</b:Year>
    <b:RefOrder>1</b:RefOrder>
  </b:Source>
  <b:Source>
    <b:Tag>HHu07</b:Tag>
    <b:SourceType>JournalArticle</b:SourceType>
    <b:Guid>{8DE37492-8589-AF45-B4C2-12E2429287EA}</b:Guid>
    <b:Author>
      <b:Author>
        <b:NameList>
          <b:Person>
            <b:Last>Humphreys</b:Last>
            <b:First>H.</b:First>
          </b:Person>
        </b:NameList>
      </b:Author>
    </b:Author>
    <b:Title>National guidelines for the control and prevention of methicillin-resistant Staphylococcus aureus-what do they tell us?</b:Title>
    <b:JournalName>Clin Microbiol Infect</b:JournalName>
    <b:Year>2007</b:Year>
    <b:Issue>13</b:Issue>
    <b:Pages>846-853</b:Pages>
    <b:RefOrder>2</b:RefOrder>
  </b:Source>
  <b:Source>
    <b:Tag>DFB05</b:Tag>
    <b:SourceType>JournalArticle</b:SourceType>
    <b:Guid>{88FB2879-F04F-D440-8450-DBD9228C5B86}</b:Guid>
    <b:Author>
      <b:Author>
        <b:NameList>
          <b:Person>
            <b:Last>Brown</b:Last>
            <b:First>DF</b:First>
            <b:Middle>et al</b:Middle>
          </b:Person>
        </b:NameList>
      </b:Author>
    </b:Author>
    <b:Title>Guidelines for the laboratory diagnosis and susceptibility testing of methicillin-resistant Staphylococcus aureus (MRSA)</b:Title>
    <b:JournalName>J Antimicrob Chemother</b:JournalName>
    <b:Year>2005</b:Year>
    <b:Issue>56</b:Issue>
    <b:Pages>1000-1018</b:Pages>
    <b:RefOrder>3</b:RefOrder>
  </b:Source>
  <b:Source>
    <b:Tag>Gro09</b:Tag>
    <b:SourceType>JournalArticle</b:SourceType>
    <b:Guid>{3B00A9DA-56B2-A34F-9802-DD72DDE1EA6C}</b:Guid>
    <b:Author>
      <b:Author>
        <b:NameList>
          <b:Person>
            <b:Last>Grobner</b:Last>
            <b:First>S.</b:First>
            <b:Middle>et al</b:Middle>
          </b:Person>
        </b:NameList>
      </b:Author>
    </b:Author>
    <b:Title>Evaluation of the BD GeneOhm StaphSR Assay for Detection of Methicillin-Resistant and Methicillin-Susceptible Staphylococcus aureus Isolates from Spiked Positive Blood Culture Bottles</b:Title>
    <b:JournalName>J Clin Microb</b:JournalName>
    <b:Year>2009</b:Year>
    <b:Pages>1689-1694</b:Pages>
    <b:RefOrder>4</b:RefOrder>
  </b:Source>
  <b:Source>
    <b:Tag>Rap03</b:Tag>
    <b:SourceType>JournalArticle</b:SourceType>
    <b:Guid>{C11A8DEA-1CB1-C54E-BFA5-47A841199B72}</b:Guid>
    <b:Title>Rapid Screening and Identification of Methicillin-Resistant Staphylococcus aureus from Clinical Samples by Selective-Broth and Real-Time PCR Assay</b:Title>
    <b:JournalName>J Clin Microb</b:JournalName>
    <b:Year>2003</b:Year>
    <b:Pages>2894-2899</b:Pages>
    <b:Author>
      <b:Author>
        <b:NameList>
          <b:Person>
            <b:Last>Fang</b:Last>
            <b:First>H</b:First>
            <b:Middle>et al.</b:Middle>
          </b:Person>
        </b:NameList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4AA5A8C7-2459-4B4F-8819-8AC6FB1DA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17</vt:i4>
      </vt:variant>
    </vt:vector>
  </HeadingPairs>
  <TitlesOfParts>
    <vt:vector size="18" baseType="lpstr">
      <vt:lpstr/>
      <vt:lpstr/>
      <vt:lpstr/>
      <vt:lpstr/>
      <vt:lpstr>MATERIALS AND METHODS</vt:lpstr>
      <vt:lpstr>Test Articles:</vt:lpstr>
      <vt:lpstr>Bacterial strains:</vt:lpstr>
      <vt:lpstr>    This study was carried out to compare the recovery of MRSA clinical isolates on</vt:lpstr>
      <vt:lpstr>RESULTS</vt:lpstr>
      <vt:lpstr/>
      <vt:lpstr/>
      <vt:lpstr>DISCUSSION</vt:lpstr>
      <vt:lpstr/>
      <vt:lpstr>The impact of MRSA on hospitals and the community remains a burden in both devel</vt:lpstr>
      <vt:lpstr>The current study was carried out to compare and evaluate the recovery efficacy </vt:lpstr>
      <vt:lpstr>The conventional method for MRSA diagnosis usually involves swabbing the patient</vt:lpstr>
      <vt:lpstr>CONCLUSION</vt:lpstr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</dc:creator>
  <cp:keywords/>
  <dc:description/>
  <cp:lastModifiedBy>Kiran</cp:lastModifiedBy>
  <cp:revision>3</cp:revision>
  <cp:lastPrinted>2017-06-14T23:08:00Z</cp:lastPrinted>
  <dcterms:created xsi:type="dcterms:W3CDTF">2017-08-21T23:02:00Z</dcterms:created>
  <dcterms:modified xsi:type="dcterms:W3CDTF">2017-08-21T23:03:00Z</dcterms:modified>
</cp:coreProperties>
</file>